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C3BCD">
      <w:pPr>
        <w:spacing w:before="153" w:line="308" w:lineRule="auto"/>
        <w:jc w:val="center"/>
        <w:rPr>
          <w:rFonts w:ascii="黑体" w:hAnsi="黑体" w:eastAsia="黑体" w:cs="黑体"/>
          <w:sz w:val="47"/>
          <w:szCs w:val="47"/>
          <w:highlight w:val="none"/>
          <w:lang w:eastAsia="zh-CN"/>
        </w:rPr>
      </w:pPr>
    </w:p>
    <w:p w14:paraId="541B8085">
      <w:pPr>
        <w:spacing w:before="153" w:line="308" w:lineRule="auto"/>
        <w:jc w:val="center"/>
        <w:rPr>
          <w:rFonts w:hint="eastAsia" w:ascii="黑体" w:hAnsi="黑体" w:eastAsia="黑体" w:cs="黑体"/>
          <w:sz w:val="44"/>
          <w:szCs w:val="44"/>
          <w:highlight w:val="none"/>
          <w:lang w:eastAsia="zh-CN"/>
        </w:rPr>
      </w:pPr>
      <w:r>
        <w:rPr>
          <w:rFonts w:hint="eastAsia" w:ascii="黑体" w:hAnsi="黑体" w:eastAsia="黑体" w:cs="黑体"/>
          <w:sz w:val="44"/>
          <w:szCs w:val="44"/>
          <w:highlight w:val="none"/>
          <w:lang w:eastAsia="zh-CN"/>
        </w:rPr>
        <w:t>新一代信息技术产业集群国产自主可控</w:t>
      </w:r>
    </w:p>
    <w:p w14:paraId="09423AF0">
      <w:pPr>
        <w:spacing w:before="153" w:line="308" w:lineRule="auto"/>
        <w:jc w:val="center"/>
        <w:rPr>
          <w:rFonts w:ascii="黑体" w:hAnsi="黑体" w:eastAsia="黑体" w:cs="黑体"/>
          <w:sz w:val="47"/>
          <w:szCs w:val="47"/>
          <w:highlight w:val="none"/>
          <w:lang w:eastAsia="zh-CN"/>
        </w:rPr>
      </w:pPr>
      <w:r>
        <w:rPr>
          <w:rFonts w:hint="eastAsia" w:ascii="黑体" w:hAnsi="黑体" w:eastAsia="黑体" w:cs="黑体"/>
          <w:sz w:val="44"/>
          <w:szCs w:val="44"/>
          <w:highlight w:val="none"/>
          <w:lang w:eastAsia="zh-CN"/>
        </w:rPr>
        <w:t>集成电路工程项目</w:t>
      </w:r>
    </w:p>
    <w:p w14:paraId="22497E42">
      <w:pPr>
        <w:spacing w:line="324" w:lineRule="auto"/>
        <w:rPr>
          <w:highlight w:val="none"/>
          <w:lang w:eastAsia="zh-CN"/>
        </w:rPr>
      </w:pPr>
    </w:p>
    <w:p w14:paraId="7D5123AB">
      <w:pPr>
        <w:spacing w:line="324" w:lineRule="auto"/>
        <w:rPr>
          <w:highlight w:val="none"/>
          <w:lang w:eastAsia="zh-CN"/>
        </w:rPr>
      </w:pPr>
    </w:p>
    <w:p w14:paraId="31916985">
      <w:pPr>
        <w:spacing w:line="324" w:lineRule="auto"/>
        <w:rPr>
          <w:highlight w:val="none"/>
          <w:lang w:eastAsia="zh-CN"/>
        </w:rPr>
      </w:pPr>
    </w:p>
    <w:p w14:paraId="7F77ECF8">
      <w:pPr>
        <w:spacing w:before="270" w:line="224" w:lineRule="auto"/>
        <w:ind w:left="1764"/>
        <w:rPr>
          <w:rFonts w:ascii="黑体" w:hAnsi="黑体" w:eastAsia="黑体" w:cs="黑体"/>
          <w:spacing w:val="-1"/>
          <w:sz w:val="84"/>
          <w:szCs w:val="84"/>
          <w:highlight w:val="none"/>
          <w:lang w:eastAsia="zh-CN"/>
        </w:rPr>
      </w:pPr>
      <w:r>
        <w:rPr>
          <w:rFonts w:ascii="黑体" w:hAnsi="黑体" w:eastAsia="黑体" w:cs="黑体"/>
          <w:spacing w:val="5"/>
          <w:sz w:val="84"/>
          <w:szCs w:val="84"/>
          <w:highlight w:val="none"/>
          <w:lang w:eastAsia="zh-CN"/>
        </w:rPr>
        <w:t>竞争性磋商文件</w:t>
      </w:r>
    </w:p>
    <w:p w14:paraId="2892BA1C">
      <w:pPr>
        <w:spacing w:before="207" w:line="222" w:lineRule="auto"/>
        <w:ind w:left="2513"/>
        <w:rPr>
          <w:rFonts w:ascii="黑体" w:hAnsi="黑体" w:eastAsia="黑体" w:cs="黑体"/>
          <w:spacing w:val="-1"/>
          <w:sz w:val="28"/>
          <w:szCs w:val="28"/>
          <w:highlight w:val="none"/>
          <w:lang w:eastAsia="zh-CN"/>
        </w:rPr>
      </w:pPr>
    </w:p>
    <w:p w14:paraId="66B89512">
      <w:pPr>
        <w:spacing w:before="207" w:line="222" w:lineRule="auto"/>
        <w:ind w:left="2513"/>
        <w:rPr>
          <w:rFonts w:ascii="黑体" w:hAnsi="黑体" w:eastAsia="黑体" w:cs="黑体"/>
          <w:spacing w:val="-1"/>
          <w:sz w:val="28"/>
          <w:szCs w:val="28"/>
          <w:highlight w:val="none"/>
          <w:lang w:eastAsia="zh-CN"/>
        </w:rPr>
      </w:pPr>
      <w:r>
        <w:rPr>
          <w:rFonts w:ascii="黑体" w:hAnsi="黑体" w:eastAsia="黑体" w:cs="黑体"/>
          <w:spacing w:val="-1"/>
          <w:sz w:val="28"/>
          <w:szCs w:val="28"/>
          <w:highlight w:val="none"/>
          <w:lang w:eastAsia="zh-CN"/>
        </w:rPr>
        <w:t>项目编号：</w:t>
      </w:r>
      <w:r>
        <w:rPr>
          <w:rFonts w:hint="eastAsia" w:ascii="黑体" w:hAnsi="黑体" w:eastAsia="黑体" w:cs="黑体"/>
          <w:spacing w:val="-1"/>
          <w:sz w:val="28"/>
          <w:szCs w:val="28"/>
          <w:highlight w:val="none"/>
          <w:lang w:eastAsia="zh-CN"/>
        </w:rPr>
        <w:t>豫财磋商采购-2025-1145</w:t>
      </w:r>
    </w:p>
    <w:p w14:paraId="65F155DD">
      <w:pPr>
        <w:spacing w:before="207" w:line="222" w:lineRule="auto"/>
        <w:ind w:left="2513"/>
        <w:rPr>
          <w:rFonts w:ascii="黑体" w:hAnsi="黑体" w:eastAsia="黑体" w:cs="黑体"/>
          <w:spacing w:val="-1"/>
          <w:sz w:val="28"/>
          <w:szCs w:val="28"/>
          <w:highlight w:val="none"/>
          <w:lang w:eastAsia="zh-CN"/>
        </w:rPr>
      </w:pPr>
    </w:p>
    <w:p w14:paraId="58F01E4C">
      <w:pPr>
        <w:spacing w:before="9"/>
        <w:rPr>
          <w:highlight w:val="none"/>
          <w:lang w:eastAsia="zh-CN"/>
        </w:rPr>
      </w:pPr>
    </w:p>
    <w:p w14:paraId="1C9E661B">
      <w:pPr>
        <w:spacing w:before="9"/>
        <w:jc w:val="center"/>
        <w:rPr>
          <w:highlight w:val="none"/>
        </w:rPr>
      </w:pPr>
      <w:r>
        <w:rPr>
          <w:highlight w:val="none"/>
          <w:lang w:eastAsia="zh-CN"/>
        </w:rPr>
        <w:drawing>
          <wp:inline distT="0" distB="0" distL="114300" distR="114300">
            <wp:extent cx="2133600" cy="19564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8"/>
                    <a:stretch>
                      <a:fillRect/>
                    </a:stretch>
                  </pic:blipFill>
                  <pic:spPr>
                    <a:xfrm>
                      <a:off x="0" y="0"/>
                      <a:ext cx="2133600" cy="1956435"/>
                    </a:xfrm>
                    <a:prstGeom prst="rect">
                      <a:avLst/>
                    </a:prstGeom>
                    <a:noFill/>
                    <a:ln>
                      <a:noFill/>
                    </a:ln>
                  </pic:spPr>
                </pic:pic>
              </a:graphicData>
            </a:graphic>
          </wp:inline>
        </w:drawing>
      </w:r>
    </w:p>
    <w:p w14:paraId="60CE1D4E">
      <w:pPr>
        <w:spacing w:before="9"/>
        <w:rPr>
          <w:highlight w:val="none"/>
        </w:rPr>
      </w:pPr>
    </w:p>
    <w:p w14:paraId="029DD53D">
      <w:pPr>
        <w:spacing w:before="9"/>
        <w:rPr>
          <w:highlight w:val="none"/>
        </w:rPr>
      </w:pPr>
    </w:p>
    <w:p w14:paraId="0A3FEB96">
      <w:pPr>
        <w:spacing w:before="9"/>
        <w:rPr>
          <w:highlight w:val="none"/>
        </w:rPr>
      </w:pPr>
    </w:p>
    <w:p w14:paraId="42A40291">
      <w:pPr>
        <w:spacing w:before="9"/>
        <w:rPr>
          <w:highlight w:val="none"/>
        </w:rPr>
      </w:pPr>
    </w:p>
    <w:p w14:paraId="00F9169E">
      <w:pPr>
        <w:spacing w:before="9"/>
        <w:rPr>
          <w:highlight w:val="none"/>
        </w:rPr>
      </w:pPr>
    </w:p>
    <w:p w14:paraId="2F076D28">
      <w:pPr>
        <w:spacing w:before="8"/>
        <w:rPr>
          <w:highlight w:val="none"/>
        </w:rPr>
      </w:pPr>
    </w:p>
    <w:p w14:paraId="49E1A2C4">
      <w:pPr>
        <w:spacing w:before="8"/>
        <w:rPr>
          <w:highlight w:val="none"/>
        </w:rPr>
      </w:pPr>
    </w:p>
    <w:p w14:paraId="326AC117">
      <w:pPr>
        <w:spacing w:before="8"/>
        <w:rPr>
          <w:highlight w:val="none"/>
        </w:rPr>
      </w:pPr>
    </w:p>
    <w:p w14:paraId="40EC0C7F">
      <w:pPr>
        <w:spacing w:before="8"/>
        <w:rPr>
          <w:highlight w:val="none"/>
        </w:rPr>
      </w:pPr>
    </w:p>
    <w:p w14:paraId="6FB45B33">
      <w:pPr>
        <w:spacing w:line="360" w:lineRule="auto"/>
        <w:jc w:val="center"/>
        <w:rPr>
          <w:b/>
          <w:bCs/>
          <w:sz w:val="36"/>
          <w:szCs w:val="36"/>
          <w:highlight w:val="none"/>
          <w:lang w:eastAsia="zh-CN"/>
        </w:rPr>
      </w:pPr>
      <w:r>
        <w:rPr>
          <w:b/>
          <w:bCs/>
          <w:sz w:val="36"/>
          <w:szCs w:val="36"/>
          <w:highlight w:val="none"/>
          <w:lang w:eastAsia="zh-CN"/>
        </w:rPr>
        <w:t>采</w:t>
      </w:r>
      <w:r>
        <w:rPr>
          <w:rFonts w:hint="eastAsia"/>
          <w:b/>
          <w:bCs/>
          <w:sz w:val="36"/>
          <w:szCs w:val="36"/>
          <w:highlight w:val="none"/>
          <w:lang w:eastAsia="zh-CN"/>
        </w:rPr>
        <w:t xml:space="preserve">   </w:t>
      </w:r>
      <w:r>
        <w:rPr>
          <w:b/>
          <w:bCs/>
          <w:sz w:val="36"/>
          <w:szCs w:val="36"/>
          <w:highlight w:val="none"/>
          <w:lang w:eastAsia="zh-CN"/>
        </w:rPr>
        <w:t>购</w:t>
      </w:r>
      <w:r>
        <w:rPr>
          <w:rFonts w:hint="eastAsia"/>
          <w:b/>
          <w:bCs/>
          <w:sz w:val="36"/>
          <w:szCs w:val="36"/>
          <w:highlight w:val="none"/>
          <w:lang w:eastAsia="zh-CN"/>
        </w:rPr>
        <w:t xml:space="preserve">   </w:t>
      </w:r>
      <w:r>
        <w:rPr>
          <w:b/>
          <w:bCs/>
          <w:sz w:val="36"/>
          <w:szCs w:val="36"/>
          <w:highlight w:val="none"/>
          <w:lang w:eastAsia="zh-CN"/>
        </w:rPr>
        <w:t>人：</w:t>
      </w:r>
      <w:r>
        <w:rPr>
          <w:rFonts w:hint="eastAsia"/>
          <w:b/>
          <w:bCs/>
          <w:sz w:val="36"/>
          <w:szCs w:val="36"/>
          <w:highlight w:val="none"/>
          <w:lang w:eastAsia="zh-CN"/>
        </w:rPr>
        <w:t>河 南 机 电 职 业 学 院</w:t>
      </w:r>
    </w:p>
    <w:p w14:paraId="4A82FA9B">
      <w:pPr>
        <w:spacing w:line="360" w:lineRule="auto"/>
        <w:jc w:val="center"/>
        <w:rPr>
          <w:b/>
          <w:bCs/>
          <w:sz w:val="36"/>
          <w:szCs w:val="36"/>
          <w:highlight w:val="none"/>
          <w:lang w:eastAsia="zh-CN"/>
        </w:rPr>
      </w:pPr>
      <w:r>
        <w:rPr>
          <w:b/>
          <w:bCs/>
          <w:sz w:val="36"/>
          <w:szCs w:val="36"/>
          <w:highlight w:val="none"/>
          <w:lang w:eastAsia="zh-CN"/>
        </w:rPr>
        <w:t>采购代理机构：河南</w:t>
      </w:r>
      <w:r>
        <w:rPr>
          <w:rFonts w:hint="eastAsia"/>
          <w:b/>
          <w:bCs/>
          <w:sz w:val="36"/>
          <w:szCs w:val="36"/>
          <w:highlight w:val="none"/>
          <w:lang w:eastAsia="zh-CN"/>
        </w:rPr>
        <w:t>建标工程管理有限公司</w:t>
      </w:r>
    </w:p>
    <w:p w14:paraId="43DE65D4">
      <w:pPr>
        <w:spacing w:line="360" w:lineRule="auto"/>
        <w:jc w:val="center"/>
        <w:rPr>
          <w:highlight w:val="none"/>
          <w:lang w:eastAsia="zh-CN"/>
        </w:rPr>
      </w:pPr>
      <w:r>
        <w:rPr>
          <w:b/>
          <w:bCs/>
          <w:sz w:val="36"/>
          <w:szCs w:val="36"/>
          <w:highlight w:val="none"/>
          <w:lang w:eastAsia="zh-CN"/>
        </w:rPr>
        <w:t>日       期：</w:t>
      </w:r>
      <w:r>
        <w:rPr>
          <w:rFonts w:hint="eastAsia"/>
          <w:b/>
          <w:bCs/>
          <w:sz w:val="36"/>
          <w:szCs w:val="36"/>
          <w:highlight w:val="none"/>
          <w:lang w:eastAsia="zh-CN"/>
        </w:rPr>
        <w:t xml:space="preserve">二零二五 </w:t>
      </w:r>
      <w:r>
        <w:rPr>
          <w:b/>
          <w:bCs/>
          <w:sz w:val="36"/>
          <w:szCs w:val="36"/>
          <w:highlight w:val="none"/>
          <w:lang w:eastAsia="zh-CN"/>
        </w:rPr>
        <w:t>年</w:t>
      </w:r>
      <w:r>
        <w:rPr>
          <w:rFonts w:hint="eastAsia"/>
          <w:b/>
          <w:bCs/>
          <w:sz w:val="36"/>
          <w:szCs w:val="36"/>
          <w:highlight w:val="none"/>
          <w:lang w:eastAsia="zh-CN"/>
        </w:rPr>
        <w:t xml:space="preserve"> 十</w:t>
      </w:r>
      <w:r>
        <w:rPr>
          <w:rFonts w:hint="eastAsia"/>
          <w:b/>
          <w:bCs/>
          <w:sz w:val="36"/>
          <w:szCs w:val="36"/>
          <w:highlight w:val="none"/>
          <w:lang w:val="en-US" w:eastAsia="zh-CN"/>
        </w:rPr>
        <w:t>一</w:t>
      </w:r>
      <w:r>
        <w:rPr>
          <w:rFonts w:hint="eastAsia"/>
          <w:b/>
          <w:bCs/>
          <w:sz w:val="36"/>
          <w:szCs w:val="36"/>
          <w:highlight w:val="none"/>
          <w:lang w:eastAsia="zh-CN"/>
        </w:rPr>
        <w:t xml:space="preserve"> </w:t>
      </w:r>
      <w:r>
        <w:rPr>
          <w:b/>
          <w:bCs/>
          <w:sz w:val="36"/>
          <w:szCs w:val="36"/>
          <w:highlight w:val="none"/>
          <w:lang w:eastAsia="zh-CN"/>
        </w:rPr>
        <w:t>月</w:t>
      </w:r>
    </w:p>
    <w:p w14:paraId="786CDD24">
      <w:pPr>
        <w:rPr>
          <w:highlight w:val="none"/>
          <w:lang w:eastAsia="zh-CN"/>
        </w:rPr>
        <w:sectPr>
          <w:pgSz w:w="11907" w:h="16840"/>
          <w:pgMar w:top="1092" w:right="1416" w:bottom="0" w:left="1417" w:header="755" w:footer="0" w:gutter="0"/>
          <w:cols w:space="720" w:num="1"/>
        </w:sectPr>
      </w:pPr>
    </w:p>
    <w:p w14:paraId="586D94C3">
      <w:pPr>
        <w:spacing w:line="245" w:lineRule="auto"/>
        <w:rPr>
          <w:highlight w:val="none"/>
          <w:lang w:eastAsia="zh-CN"/>
        </w:rPr>
      </w:pPr>
    </w:p>
    <w:p w14:paraId="025A2416">
      <w:pPr>
        <w:spacing w:line="245" w:lineRule="auto"/>
        <w:rPr>
          <w:highlight w:val="none"/>
          <w:lang w:eastAsia="zh-CN"/>
        </w:rPr>
      </w:pPr>
    </w:p>
    <w:p w14:paraId="5698D27A">
      <w:pPr>
        <w:spacing w:line="246" w:lineRule="auto"/>
        <w:rPr>
          <w:highlight w:val="none"/>
          <w:lang w:eastAsia="zh-CN"/>
        </w:rPr>
      </w:pPr>
    </w:p>
    <w:sdt>
      <w:sdtPr>
        <w:rPr>
          <w:sz w:val="31"/>
          <w:szCs w:val="31"/>
          <w:highlight w:val="none"/>
        </w:rPr>
        <w:id w:val="147455935"/>
        <w:docPartObj>
          <w:docPartGallery w:val="Table of Contents"/>
          <w:docPartUnique/>
        </w:docPartObj>
      </w:sdtPr>
      <w:sdtEndPr>
        <w:rPr>
          <w:sz w:val="20"/>
          <w:szCs w:val="20"/>
          <w:highlight w:val="none"/>
        </w:rPr>
      </w:sdtEndPr>
      <w:sdtContent>
        <w:p w14:paraId="586E47C1">
          <w:pPr>
            <w:pStyle w:val="5"/>
            <w:spacing w:before="101" w:line="227" w:lineRule="auto"/>
            <w:ind w:left="4106"/>
            <w:rPr>
              <w:sz w:val="31"/>
              <w:szCs w:val="31"/>
              <w:highlight w:val="none"/>
              <w:lang w:eastAsia="zh-CN"/>
            </w:rPr>
          </w:pPr>
          <w:r>
            <w:rPr>
              <w:b/>
              <w:bCs/>
              <w:spacing w:val="-36"/>
              <w:sz w:val="31"/>
              <w:szCs w:val="31"/>
              <w:highlight w:val="none"/>
              <w:lang w:eastAsia="zh-CN"/>
            </w:rPr>
            <w:t>目</w:t>
          </w:r>
          <w:r>
            <w:rPr>
              <w:spacing w:val="12"/>
              <w:sz w:val="31"/>
              <w:szCs w:val="31"/>
              <w:highlight w:val="none"/>
              <w:lang w:eastAsia="zh-CN"/>
            </w:rPr>
            <w:t xml:space="preserve">  </w:t>
          </w:r>
          <w:r>
            <w:rPr>
              <w:b/>
              <w:bCs/>
              <w:spacing w:val="-36"/>
              <w:sz w:val="31"/>
              <w:szCs w:val="31"/>
              <w:highlight w:val="none"/>
              <w:lang w:eastAsia="zh-CN"/>
            </w:rPr>
            <w:t>录</w:t>
          </w:r>
        </w:p>
        <w:p w14:paraId="0700A561">
          <w:pPr>
            <w:spacing w:line="308" w:lineRule="auto"/>
            <w:rPr>
              <w:highlight w:val="none"/>
              <w:lang w:eastAsia="zh-CN"/>
            </w:rPr>
          </w:pPr>
        </w:p>
        <w:p w14:paraId="49744455">
          <w:pPr>
            <w:pStyle w:val="5"/>
            <w:tabs>
              <w:tab w:val="right" w:leader="dot" w:pos="9072"/>
            </w:tabs>
            <w:spacing w:before="65" w:line="193" w:lineRule="auto"/>
            <w:ind w:left="7"/>
            <w:rPr>
              <w:highlight w:val="none"/>
              <w:lang w:eastAsia="zh-CN"/>
            </w:rPr>
          </w:pPr>
          <w:r>
            <w:rPr>
              <w:highlight w:val="none"/>
            </w:rPr>
            <w:fldChar w:fldCharType="begin"/>
          </w:r>
          <w:r>
            <w:rPr>
              <w:highlight w:val="none"/>
              <w:lang w:eastAsia="zh-CN"/>
            </w:rPr>
            <w:instrText xml:space="preserve"> HYPERLINK \l "bookmark1" </w:instrText>
          </w:r>
          <w:r>
            <w:rPr>
              <w:highlight w:val="none"/>
            </w:rPr>
            <w:fldChar w:fldCharType="separate"/>
          </w:r>
          <w:r>
            <w:rPr>
              <w:spacing w:val="8"/>
              <w:highlight w:val="none"/>
              <w:lang w:eastAsia="zh-CN"/>
            </w:rPr>
            <w:t>第一章 采购邀请</w:t>
          </w:r>
          <w:r>
            <w:rPr>
              <w:spacing w:val="-33"/>
              <w:highlight w:val="none"/>
              <w:lang w:eastAsia="zh-CN"/>
            </w:rPr>
            <w:t xml:space="preserve"> </w:t>
          </w:r>
          <w:r>
            <w:rPr>
              <w:highlight w:val="none"/>
              <w:lang w:eastAsia="zh-CN"/>
            </w:rPr>
            <w:tab/>
          </w:r>
          <w:r>
            <w:rPr>
              <w:spacing w:val="21"/>
              <w:highlight w:val="none"/>
              <w:lang w:eastAsia="zh-CN"/>
            </w:rPr>
            <w:t xml:space="preserve"> </w:t>
          </w:r>
          <w:r>
            <w:rPr>
              <w:spacing w:val="-20"/>
              <w:highlight w:val="none"/>
              <w:lang w:eastAsia="zh-CN"/>
            </w:rPr>
            <w:t>1</w:t>
          </w:r>
          <w:r>
            <w:rPr>
              <w:spacing w:val="-20"/>
              <w:highlight w:val="none"/>
              <w:lang w:eastAsia="zh-CN"/>
            </w:rPr>
            <w:fldChar w:fldCharType="end"/>
          </w:r>
        </w:p>
        <w:p w14:paraId="46FFC1E9">
          <w:pPr>
            <w:pStyle w:val="5"/>
            <w:tabs>
              <w:tab w:val="right" w:leader="dot" w:pos="9072"/>
            </w:tabs>
            <w:spacing w:before="102" w:line="193" w:lineRule="auto"/>
            <w:ind w:left="7"/>
            <w:rPr>
              <w:highlight w:val="none"/>
              <w:lang w:eastAsia="zh-CN"/>
            </w:rPr>
          </w:pPr>
          <w:r>
            <w:rPr>
              <w:highlight w:val="none"/>
            </w:rPr>
            <w:fldChar w:fldCharType="begin"/>
          </w:r>
          <w:r>
            <w:rPr>
              <w:highlight w:val="none"/>
              <w:lang w:eastAsia="zh-CN"/>
            </w:rPr>
            <w:instrText xml:space="preserve"> HYPERLINK \l "bookmark2" </w:instrText>
          </w:r>
          <w:r>
            <w:rPr>
              <w:highlight w:val="none"/>
            </w:rPr>
            <w:fldChar w:fldCharType="separate"/>
          </w:r>
          <w:r>
            <w:rPr>
              <w:spacing w:val="8"/>
              <w:highlight w:val="none"/>
              <w:lang w:eastAsia="zh-CN"/>
            </w:rPr>
            <w:t>第二章 供应商须知</w:t>
          </w:r>
          <w:r>
            <w:rPr>
              <w:spacing w:val="-29"/>
              <w:highlight w:val="none"/>
              <w:lang w:eastAsia="zh-CN"/>
            </w:rPr>
            <w:t xml:space="preserve"> </w:t>
          </w:r>
          <w:r>
            <w:rPr>
              <w:highlight w:val="none"/>
              <w:lang w:eastAsia="zh-CN"/>
            </w:rPr>
            <w:tab/>
          </w:r>
          <w:r>
            <w:rPr>
              <w:spacing w:val="4"/>
              <w:highlight w:val="none"/>
              <w:lang w:eastAsia="zh-CN"/>
            </w:rPr>
            <w:t xml:space="preserve"> </w:t>
          </w:r>
          <w:r>
            <w:rPr>
              <w:spacing w:val="-3"/>
              <w:highlight w:val="none"/>
              <w:lang w:eastAsia="zh-CN"/>
            </w:rPr>
            <w:t>4</w:t>
          </w:r>
          <w:r>
            <w:rPr>
              <w:spacing w:val="-3"/>
              <w:highlight w:val="none"/>
              <w:lang w:eastAsia="zh-CN"/>
            </w:rPr>
            <w:fldChar w:fldCharType="end"/>
          </w:r>
        </w:p>
        <w:p w14:paraId="4E5773C0">
          <w:pPr>
            <w:pStyle w:val="5"/>
            <w:tabs>
              <w:tab w:val="right" w:leader="dot" w:pos="9072"/>
            </w:tabs>
            <w:spacing w:before="102" w:line="193" w:lineRule="auto"/>
            <w:ind w:left="442"/>
            <w:rPr>
              <w:highlight w:val="none"/>
              <w:lang w:eastAsia="zh-CN"/>
            </w:rPr>
          </w:pPr>
          <w:r>
            <w:rPr>
              <w:highlight w:val="none"/>
            </w:rPr>
            <w:fldChar w:fldCharType="begin"/>
          </w:r>
          <w:r>
            <w:rPr>
              <w:highlight w:val="none"/>
              <w:lang w:eastAsia="zh-CN"/>
            </w:rPr>
            <w:instrText xml:space="preserve"> HYPERLINK \l "bookmark3" </w:instrText>
          </w:r>
          <w:r>
            <w:rPr>
              <w:highlight w:val="none"/>
            </w:rPr>
            <w:fldChar w:fldCharType="separate"/>
          </w:r>
          <w:r>
            <w:rPr>
              <w:spacing w:val="-3"/>
              <w:highlight w:val="none"/>
              <w:lang w:eastAsia="zh-CN"/>
            </w:rPr>
            <w:t>1.</w:t>
          </w:r>
          <w:r>
            <w:rPr>
              <w:spacing w:val="21"/>
              <w:highlight w:val="none"/>
              <w:lang w:eastAsia="zh-CN"/>
            </w:rPr>
            <w:t xml:space="preserve"> </w:t>
          </w:r>
          <w:r>
            <w:rPr>
              <w:spacing w:val="-3"/>
              <w:highlight w:val="none"/>
              <w:lang w:eastAsia="zh-CN"/>
            </w:rPr>
            <w:t>总则</w:t>
          </w:r>
          <w:r>
            <w:rPr>
              <w:spacing w:val="-33"/>
              <w:highlight w:val="none"/>
              <w:lang w:eastAsia="zh-CN"/>
            </w:rPr>
            <w:t xml:space="preserve"> </w:t>
          </w:r>
          <w:r>
            <w:rPr>
              <w:highlight w:val="none"/>
              <w:lang w:eastAsia="zh-CN"/>
            </w:rPr>
            <w:tab/>
          </w:r>
          <w:r>
            <w:rPr>
              <w:spacing w:val="6"/>
              <w:highlight w:val="none"/>
              <w:lang w:eastAsia="zh-CN"/>
            </w:rPr>
            <w:t xml:space="preserve"> </w:t>
          </w:r>
          <w:r>
            <w:rPr>
              <w:spacing w:val="-5"/>
              <w:highlight w:val="none"/>
              <w:lang w:eastAsia="zh-CN"/>
            </w:rPr>
            <w:t>9</w:t>
          </w:r>
          <w:r>
            <w:rPr>
              <w:spacing w:val="-5"/>
              <w:highlight w:val="none"/>
              <w:lang w:eastAsia="zh-CN"/>
            </w:rPr>
            <w:fldChar w:fldCharType="end"/>
          </w:r>
        </w:p>
        <w:p w14:paraId="711CC6D5">
          <w:pPr>
            <w:pStyle w:val="5"/>
            <w:tabs>
              <w:tab w:val="right" w:leader="dot" w:pos="9072"/>
            </w:tabs>
            <w:spacing w:before="103" w:line="193" w:lineRule="auto"/>
            <w:ind w:left="429"/>
            <w:rPr>
              <w:highlight w:val="none"/>
              <w:lang w:eastAsia="zh-CN"/>
            </w:rPr>
          </w:pPr>
          <w:r>
            <w:rPr>
              <w:highlight w:val="none"/>
            </w:rPr>
            <w:fldChar w:fldCharType="begin"/>
          </w:r>
          <w:r>
            <w:rPr>
              <w:highlight w:val="none"/>
              <w:lang w:eastAsia="zh-CN"/>
            </w:rPr>
            <w:instrText xml:space="preserve"> HYPERLINK \l "bookmark4" </w:instrText>
          </w:r>
          <w:r>
            <w:rPr>
              <w:highlight w:val="none"/>
            </w:rPr>
            <w:fldChar w:fldCharType="separate"/>
          </w:r>
          <w:r>
            <w:rPr>
              <w:spacing w:val="7"/>
              <w:highlight w:val="none"/>
              <w:lang w:eastAsia="zh-CN"/>
            </w:rPr>
            <w:t>2. 竞争性磋商文件</w:t>
          </w:r>
          <w:r>
            <w:rPr>
              <w:spacing w:val="-30"/>
              <w:highlight w:val="none"/>
              <w:lang w:eastAsia="zh-CN"/>
            </w:rPr>
            <w:t xml:space="preserve"> </w:t>
          </w:r>
          <w:r>
            <w:rPr>
              <w:highlight w:val="none"/>
              <w:lang w:eastAsia="zh-CN"/>
            </w:rPr>
            <w:tab/>
          </w:r>
          <w:r>
            <w:rPr>
              <w:spacing w:val="19"/>
              <w:highlight w:val="none"/>
              <w:lang w:eastAsia="zh-CN"/>
            </w:rPr>
            <w:t xml:space="preserve"> </w:t>
          </w:r>
          <w:r>
            <w:rPr>
              <w:spacing w:val="-7"/>
              <w:highlight w:val="none"/>
              <w:lang w:eastAsia="zh-CN"/>
            </w:rPr>
            <w:t>11</w:t>
          </w:r>
          <w:r>
            <w:rPr>
              <w:spacing w:val="-7"/>
              <w:highlight w:val="none"/>
              <w:lang w:eastAsia="zh-CN"/>
            </w:rPr>
            <w:fldChar w:fldCharType="end"/>
          </w:r>
        </w:p>
        <w:p w14:paraId="0F39B179">
          <w:pPr>
            <w:pStyle w:val="5"/>
            <w:tabs>
              <w:tab w:val="right" w:leader="dot" w:pos="9072"/>
            </w:tabs>
            <w:spacing w:before="103" w:line="193" w:lineRule="auto"/>
            <w:ind w:left="431"/>
            <w:rPr>
              <w:highlight w:val="none"/>
              <w:lang w:eastAsia="zh-CN"/>
            </w:rPr>
          </w:pPr>
          <w:r>
            <w:rPr>
              <w:highlight w:val="none"/>
            </w:rPr>
            <w:fldChar w:fldCharType="begin"/>
          </w:r>
          <w:r>
            <w:rPr>
              <w:highlight w:val="none"/>
              <w:lang w:eastAsia="zh-CN"/>
            </w:rPr>
            <w:instrText xml:space="preserve"> HYPERLINK \l "bookmark5" </w:instrText>
          </w:r>
          <w:r>
            <w:rPr>
              <w:highlight w:val="none"/>
            </w:rPr>
            <w:fldChar w:fldCharType="separate"/>
          </w:r>
          <w:r>
            <w:rPr>
              <w:spacing w:val="7"/>
              <w:highlight w:val="none"/>
              <w:lang w:eastAsia="zh-CN"/>
            </w:rPr>
            <w:t>3. 磋商响应文件编写</w:t>
          </w:r>
          <w:r>
            <w:rPr>
              <w:spacing w:val="-30"/>
              <w:highlight w:val="none"/>
              <w:lang w:eastAsia="zh-CN"/>
            </w:rPr>
            <w:t xml:space="preserve"> </w:t>
          </w:r>
          <w:r>
            <w:rPr>
              <w:highlight w:val="none"/>
              <w:lang w:eastAsia="zh-CN"/>
            </w:rPr>
            <w:tab/>
          </w:r>
          <w:r>
            <w:rPr>
              <w:spacing w:val="20"/>
              <w:highlight w:val="none"/>
              <w:lang w:eastAsia="zh-CN"/>
            </w:rPr>
            <w:t xml:space="preserve"> </w:t>
          </w:r>
          <w:r>
            <w:rPr>
              <w:spacing w:val="-7"/>
              <w:highlight w:val="none"/>
              <w:lang w:eastAsia="zh-CN"/>
            </w:rPr>
            <w:t>12</w:t>
          </w:r>
          <w:r>
            <w:rPr>
              <w:spacing w:val="-7"/>
              <w:highlight w:val="none"/>
              <w:lang w:eastAsia="zh-CN"/>
            </w:rPr>
            <w:fldChar w:fldCharType="end"/>
          </w:r>
        </w:p>
        <w:p w14:paraId="61F2E576">
          <w:pPr>
            <w:pStyle w:val="5"/>
            <w:tabs>
              <w:tab w:val="right" w:leader="dot" w:pos="9072"/>
            </w:tabs>
            <w:spacing w:before="103" w:line="193" w:lineRule="auto"/>
            <w:ind w:left="426"/>
            <w:rPr>
              <w:highlight w:val="none"/>
              <w:lang w:eastAsia="zh-CN"/>
            </w:rPr>
          </w:pPr>
          <w:r>
            <w:rPr>
              <w:highlight w:val="none"/>
            </w:rPr>
            <w:fldChar w:fldCharType="begin"/>
          </w:r>
          <w:r>
            <w:rPr>
              <w:highlight w:val="none"/>
              <w:lang w:eastAsia="zh-CN"/>
            </w:rPr>
            <w:instrText xml:space="preserve"> HYPERLINK \l "bookmark6" </w:instrText>
          </w:r>
          <w:r>
            <w:rPr>
              <w:highlight w:val="none"/>
            </w:rPr>
            <w:fldChar w:fldCharType="separate"/>
          </w:r>
          <w:r>
            <w:rPr>
              <w:spacing w:val="5"/>
              <w:highlight w:val="none"/>
              <w:lang w:eastAsia="zh-CN"/>
            </w:rPr>
            <w:t>4.</w:t>
          </w:r>
          <w:r>
            <w:rPr>
              <w:spacing w:val="32"/>
              <w:highlight w:val="none"/>
              <w:lang w:eastAsia="zh-CN"/>
            </w:rPr>
            <w:t xml:space="preserve"> </w:t>
          </w:r>
          <w:r>
            <w:rPr>
              <w:spacing w:val="5"/>
              <w:highlight w:val="none"/>
              <w:lang w:eastAsia="zh-CN"/>
            </w:rPr>
            <w:t>响应文件的递交</w:t>
          </w:r>
          <w:r>
            <w:rPr>
              <w:spacing w:val="-34"/>
              <w:highlight w:val="none"/>
              <w:lang w:eastAsia="zh-CN"/>
            </w:rPr>
            <w:t xml:space="preserve"> </w:t>
          </w:r>
          <w:r>
            <w:rPr>
              <w:highlight w:val="none"/>
              <w:lang w:eastAsia="zh-CN"/>
            </w:rPr>
            <w:tab/>
          </w:r>
          <w:r>
            <w:rPr>
              <w:spacing w:val="19"/>
              <w:highlight w:val="none"/>
              <w:lang w:eastAsia="zh-CN"/>
            </w:rPr>
            <w:t xml:space="preserve"> </w:t>
          </w:r>
          <w:r>
            <w:rPr>
              <w:spacing w:val="-7"/>
              <w:highlight w:val="none"/>
              <w:lang w:eastAsia="zh-CN"/>
            </w:rPr>
            <w:t>14</w:t>
          </w:r>
          <w:r>
            <w:rPr>
              <w:spacing w:val="-7"/>
              <w:highlight w:val="none"/>
              <w:lang w:eastAsia="zh-CN"/>
            </w:rPr>
            <w:fldChar w:fldCharType="end"/>
          </w:r>
        </w:p>
        <w:p w14:paraId="4131D019">
          <w:pPr>
            <w:pStyle w:val="5"/>
            <w:tabs>
              <w:tab w:val="right" w:leader="dot" w:pos="9072"/>
            </w:tabs>
            <w:spacing w:before="103" w:line="193" w:lineRule="auto"/>
            <w:ind w:left="431"/>
            <w:rPr>
              <w:highlight w:val="none"/>
              <w:lang w:eastAsia="zh-CN"/>
            </w:rPr>
          </w:pPr>
          <w:r>
            <w:rPr>
              <w:highlight w:val="none"/>
            </w:rPr>
            <w:fldChar w:fldCharType="begin"/>
          </w:r>
          <w:r>
            <w:rPr>
              <w:highlight w:val="none"/>
              <w:lang w:eastAsia="zh-CN"/>
            </w:rPr>
            <w:instrText xml:space="preserve"> HYPERLINK \l "bookmark7" </w:instrText>
          </w:r>
          <w:r>
            <w:rPr>
              <w:highlight w:val="none"/>
            </w:rPr>
            <w:fldChar w:fldCharType="separate"/>
          </w:r>
          <w:r>
            <w:rPr>
              <w:spacing w:val="5"/>
              <w:highlight w:val="none"/>
              <w:lang w:eastAsia="zh-CN"/>
            </w:rPr>
            <w:t>5.</w:t>
          </w:r>
          <w:r>
            <w:rPr>
              <w:spacing w:val="17"/>
              <w:highlight w:val="none"/>
              <w:lang w:eastAsia="zh-CN"/>
            </w:rPr>
            <w:t xml:space="preserve"> </w:t>
          </w:r>
          <w:r>
            <w:rPr>
              <w:spacing w:val="5"/>
              <w:highlight w:val="none"/>
              <w:lang w:eastAsia="zh-CN"/>
            </w:rPr>
            <w:t>竞争性磋商</w:t>
          </w:r>
          <w:r>
            <w:rPr>
              <w:spacing w:val="-34"/>
              <w:highlight w:val="none"/>
              <w:lang w:eastAsia="zh-CN"/>
            </w:rPr>
            <w:t xml:space="preserve"> </w:t>
          </w:r>
          <w:r>
            <w:rPr>
              <w:highlight w:val="none"/>
              <w:lang w:eastAsia="zh-CN"/>
            </w:rPr>
            <w:tab/>
          </w:r>
          <w:r>
            <w:rPr>
              <w:spacing w:val="19"/>
              <w:highlight w:val="none"/>
              <w:lang w:eastAsia="zh-CN"/>
            </w:rPr>
            <w:t xml:space="preserve"> </w:t>
          </w:r>
          <w:r>
            <w:rPr>
              <w:spacing w:val="-7"/>
              <w:highlight w:val="none"/>
              <w:lang w:eastAsia="zh-CN"/>
            </w:rPr>
            <w:t>14</w:t>
          </w:r>
          <w:r>
            <w:rPr>
              <w:spacing w:val="-7"/>
              <w:highlight w:val="none"/>
              <w:lang w:eastAsia="zh-CN"/>
            </w:rPr>
            <w:fldChar w:fldCharType="end"/>
          </w:r>
        </w:p>
        <w:p w14:paraId="501C2A01">
          <w:pPr>
            <w:pStyle w:val="5"/>
            <w:tabs>
              <w:tab w:val="right" w:leader="dot" w:pos="9072"/>
            </w:tabs>
            <w:spacing w:before="103" w:line="193" w:lineRule="auto"/>
            <w:ind w:left="428"/>
            <w:rPr>
              <w:highlight w:val="none"/>
              <w:lang w:eastAsia="zh-CN"/>
            </w:rPr>
          </w:pPr>
          <w:r>
            <w:rPr>
              <w:highlight w:val="none"/>
            </w:rPr>
            <w:fldChar w:fldCharType="begin"/>
          </w:r>
          <w:r>
            <w:rPr>
              <w:highlight w:val="none"/>
              <w:lang w:eastAsia="zh-CN"/>
            </w:rPr>
            <w:instrText xml:space="preserve"> HYPERLINK \l "bookmark8" </w:instrText>
          </w:r>
          <w:r>
            <w:rPr>
              <w:highlight w:val="none"/>
            </w:rPr>
            <w:fldChar w:fldCharType="separate"/>
          </w:r>
          <w:r>
            <w:rPr>
              <w:spacing w:val="5"/>
              <w:highlight w:val="none"/>
              <w:lang w:eastAsia="zh-CN"/>
            </w:rPr>
            <w:t>6.</w:t>
          </w:r>
          <w:r>
            <w:rPr>
              <w:spacing w:val="14"/>
              <w:highlight w:val="none"/>
              <w:lang w:eastAsia="zh-CN"/>
            </w:rPr>
            <w:t xml:space="preserve"> </w:t>
          </w:r>
          <w:r>
            <w:rPr>
              <w:spacing w:val="5"/>
              <w:highlight w:val="none"/>
              <w:lang w:eastAsia="zh-CN"/>
            </w:rPr>
            <w:t>授予合同</w:t>
          </w:r>
          <w:r>
            <w:rPr>
              <w:spacing w:val="-34"/>
              <w:highlight w:val="none"/>
              <w:lang w:eastAsia="zh-CN"/>
            </w:rPr>
            <w:t xml:space="preserve"> </w:t>
          </w:r>
          <w:r>
            <w:rPr>
              <w:highlight w:val="none"/>
              <w:lang w:eastAsia="zh-CN"/>
            </w:rPr>
            <w:tab/>
          </w:r>
          <w:r>
            <w:rPr>
              <w:spacing w:val="20"/>
              <w:highlight w:val="none"/>
              <w:lang w:eastAsia="zh-CN"/>
            </w:rPr>
            <w:t xml:space="preserve"> </w:t>
          </w:r>
          <w:r>
            <w:rPr>
              <w:spacing w:val="-7"/>
              <w:highlight w:val="none"/>
              <w:lang w:eastAsia="zh-CN"/>
            </w:rPr>
            <w:t>17</w:t>
          </w:r>
          <w:r>
            <w:rPr>
              <w:spacing w:val="-7"/>
              <w:highlight w:val="none"/>
              <w:lang w:eastAsia="zh-CN"/>
            </w:rPr>
            <w:fldChar w:fldCharType="end"/>
          </w:r>
        </w:p>
        <w:p w14:paraId="54CB8C15">
          <w:pPr>
            <w:pStyle w:val="5"/>
            <w:tabs>
              <w:tab w:val="right" w:leader="dot" w:pos="9072"/>
            </w:tabs>
            <w:spacing w:before="103" w:line="193" w:lineRule="auto"/>
            <w:ind w:left="432"/>
            <w:rPr>
              <w:highlight w:val="none"/>
              <w:lang w:eastAsia="zh-CN"/>
            </w:rPr>
          </w:pPr>
          <w:r>
            <w:rPr>
              <w:highlight w:val="none"/>
            </w:rPr>
            <w:fldChar w:fldCharType="begin"/>
          </w:r>
          <w:r>
            <w:rPr>
              <w:highlight w:val="none"/>
              <w:lang w:eastAsia="zh-CN"/>
            </w:rPr>
            <w:instrText xml:space="preserve"> HYPERLINK \l "bookmark9" </w:instrText>
          </w:r>
          <w:r>
            <w:rPr>
              <w:highlight w:val="none"/>
            </w:rPr>
            <w:fldChar w:fldCharType="separate"/>
          </w:r>
          <w:r>
            <w:rPr>
              <w:spacing w:val="4"/>
              <w:highlight w:val="none"/>
              <w:lang w:eastAsia="zh-CN"/>
            </w:rPr>
            <w:t>7.</w:t>
          </w:r>
          <w:r>
            <w:rPr>
              <w:spacing w:val="23"/>
              <w:highlight w:val="none"/>
              <w:lang w:eastAsia="zh-CN"/>
            </w:rPr>
            <w:t xml:space="preserve"> </w:t>
          </w:r>
          <w:r>
            <w:rPr>
              <w:spacing w:val="4"/>
              <w:highlight w:val="none"/>
              <w:lang w:eastAsia="zh-CN"/>
            </w:rPr>
            <w:t>纪律和监督</w:t>
          </w:r>
          <w:r>
            <w:rPr>
              <w:spacing w:val="-33"/>
              <w:highlight w:val="none"/>
              <w:lang w:eastAsia="zh-CN"/>
            </w:rPr>
            <w:t xml:space="preserve"> </w:t>
          </w:r>
          <w:r>
            <w:rPr>
              <w:highlight w:val="none"/>
              <w:lang w:eastAsia="zh-CN"/>
            </w:rPr>
            <w:tab/>
          </w:r>
          <w:r>
            <w:rPr>
              <w:spacing w:val="19"/>
              <w:highlight w:val="none"/>
              <w:lang w:eastAsia="zh-CN"/>
            </w:rPr>
            <w:t xml:space="preserve"> </w:t>
          </w:r>
          <w:r>
            <w:rPr>
              <w:spacing w:val="-7"/>
              <w:highlight w:val="none"/>
              <w:lang w:eastAsia="zh-CN"/>
            </w:rPr>
            <w:t>17</w:t>
          </w:r>
          <w:r>
            <w:rPr>
              <w:spacing w:val="-7"/>
              <w:highlight w:val="none"/>
              <w:lang w:eastAsia="zh-CN"/>
            </w:rPr>
            <w:fldChar w:fldCharType="end"/>
          </w:r>
        </w:p>
        <w:p w14:paraId="49ED0D48">
          <w:pPr>
            <w:pStyle w:val="5"/>
            <w:tabs>
              <w:tab w:val="right" w:leader="dot" w:pos="9072"/>
            </w:tabs>
            <w:spacing w:before="103" w:line="193" w:lineRule="auto"/>
            <w:ind w:left="427"/>
            <w:rPr>
              <w:highlight w:val="none"/>
              <w:lang w:eastAsia="zh-CN"/>
            </w:rPr>
          </w:pPr>
          <w:r>
            <w:rPr>
              <w:highlight w:val="none"/>
            </w:rPr>
            <w:fldChar w:fldCharType="begin"/>
          </w:r>
          <w:r>
            <w:rPr>
              <w:highlight w:val="none"/>
              <w:lang w:eastAsia="zh-CN"/>
            </w:rPr>
            <w:instrText xml:space="preserve"> HYPERLINK \l "bookmark10" </w:instrText>
          </w:r>
          <w:r>
            <w:rPr>
              <w:highlight w:val="none"/>
            </w:rPr>
            <w:fldChar w:fldCharType="separate"/>
          </w:r>
          <w:r>
            <w:rPr>
              <w:spacing w:val="7"/>
              <w:highlight w:val="none"/>
              <w:lang w:eastAsia="zh-CN"/>
            </w:rPr>
            <w:t>8. 政府采购政策</w:t>
          </w:r>
          <w:r>
            <w:rPr>
              <w:spacing w:val="-33"/>
              <w:highlight w:val="none"/>
              <w:lang w:eastAsia="zh-CN"/>
            </w:rPr>
            <w:t xml:space="preserve"> </w:t>
          </w:r>
          <w:r>
            <w:rPr>
              <w:highlight w:val="none"/>
              <w:lang w:eastAsia="zh-CN"/>
            </w:rPr>
            <w:tab/>
          </w:r>
          <w:r>
            <w:rPr>
              <w:spacing w:val="20"/>
              <w:highlight w:val="none"/>
              <w:lang w:eastAsia="zh-CN"/>
            </w:rPr>
            <w:t xml:space="preserve"> </w:t>
          </w:r>
          <w:r>
            <w:rPr>
              <w:spacing w:val="-7"/>
              <w:highlight w:val="none"/>
              <w:lang w:eastAsia="zh-CN"/>
            </w:rPr>
            <w:t>18</w:t>
          </w:r>
          <w:r>
            <w:rPr>
              <w:spacing w:val="-7"/>
              <w:highlight w:val="none"/>
              <w:lang w:eastAsia="zh-CN"/>
            </w:rPr>
            <w:fldChar w:fldCharType="end"/>
          </w:r>
        </w:p>
        <w:p w14:paraId="000AE0F3">
          <w:pPr>
            <w:pStyle w:val="5"/>
            <w:tabs>
              <w:tab w:val="right" w:leader="dot" w:pos="9072"/>
            </w:tabs>
            <w:spacing w:before="103" w:line="193" w:lineRule="auto"/>
            <w:ind w:left="427"/>
            <w:rPr>
              <w:highlight w:val="none"/>
              <w:lang w:eastAsia="zh-CN"/>
            </w:rPr>
          </w:pPr>
          <w:r>
            <w:rPr>
              <w:highlight w:val="none"/>
            </w:rPr>
            <w:fldChar w:fldCharType="begin"/>
          </w:r>
          <w:r>
            <w:rPr>
              <w:highlight w:val="none"/>
              <w:lang w:eastAsia="zh-CN"/>
            </w:rPr>
            <w:instrText xml:space="preserve"> HYPERLINK \l "bookmark11" </w:instrText>
          </w:r>
          <w:r>
            <w:rPr>
              <w:highlight w:val="none"/>
            </w:rPr>
            <w:fldChar w:fldCharType="separate"/>
          </w:r>
          <w:r>
            <w:rPr>
              <w:spacing w:val="5"/>
              <w:highlight w:val="none"/>
              <w:lang w:eastAsia="zh-CN"/>
            </w:rPr>
            <w:t>9.</w:t>
          </w:r>
          <w:r>
            <w:rPr>
              <w:spacing w:val="14"/>
              <w:highlight w:val="none"/>
              <w:lang w:eastAsia="zh-CN"/>
            </w:rPr>
            <w:t xml:space="preserve"> </w:t>
          </w:r>
          <w:r>
            <w:rPr>
              <w:spacing w:val="5"/>
              <w:highlight w:val="none"/>
              <w:lang w:eastAsia="zh-CN"/>
            </w:rPr>
            <w:t>信用记录</w:t>
          </w:r>
          <w:r>
            <w:rPr>
              <w:spacing w:val="-34"/>
              <w:highlight w:val="none"/>
              <w:lang w:eastAsia="zh-CN"/>
            </w:rPr>
            <w:t xml:space="preserve"> </w:t>
          </w:r>
          <w:r>
            <w:rPr>
              <w:highlight w:val="none"/>
              <w:lang w:eastAsia="zh-CN"/>
            </w:rPr>
            <w:tab/>
          </w:r>
          <w:r>
            <w:rPr>
              <w:spacing w:val="20"/>
              <w:highlight w:val="none"/>
              <w:lang w:eastAsia="zh-CN"/>
            </w:rPr>
            <w:t xml:space="preserve"> </w:t>
          </w:r>
          <w:r>
            <w:rPr>
              <w:spacing w:val="-7"/>
              <w:highlight w:val="none"/>
              <w:lang w:eastAsia="zh-CN"/>
            </w:rPr>
            <w:t>19</w:t>
          </w:r>
          <w:r>
            <w:rPr>
              <w:spacing w:val="-7"/>
              <w:highlight w:val="none"/>
              <w:lang w:eastAsia="zh-CN"/>
            </w:rPr>
            <w:fldChar w:fldCharType="end"/>
          </w:r>
        </w:p>
        <w:p w14:paraId="14BA6D47">
          <w:pPr>
            <w:pStyle w:val="5"/>
            <w:tabs>
              <w:tab w:val="right" w:leader="dot" w:pos="9072"/>
            </w:tabs>
            <w:spacing w:before="103" w:line="193" w:lineRule="auto"/>
            <w:ind w:left="442"/>
            <w:rPr>
              <w:highlight w:val="none"/>
              <w:lang w:eastAsia="zh-CN"/>
            </w:rPr>
          </w:pPr>
          <w:r>
            <w:rPr>
              <w:highlight w:val="none"/>
            </w:rPr>
            <w:fldChar w:fldCharType="begin"/>
          </w:r>
          <w:r>
            <w:rPr>
              <w:highlight w:val="none"/>
              <w:lang w:eastAsia="zh-CN"/>
            </w:rPr>
            <w:instrText xml:space="preserve"> HYPERLINK \l "bookmark12" </w:instrText>
          </w:r>
          <w:r>
            <w:rPr>
              <w:highlight w:val="none"/>
            </w:rPr>
            <w:fldChar w:fldCharType="separate"/>
          </w:r>
          <w:r>
            <w:rPr>
              <w:spacing w:val="6"/>
              <w:highlight w:val="none"/>
              <w:lang w:eastAsia="zh-CN"/>
            </w:rPr>
            <w:t>10.需要补充的其他内容</w:t>
          </w:r>
          <w:r>
            <w:rPr>
              <w:spacing w:val="-25"/>
              <w:highlight w:val="none"/>
              <w:lang w:eastAsia="zh-CN"/>
            </w:rPr>
            <w:t xml:space="preserve"> </w:t>
          </w:r>
          <w:r>
            <w:rPr>
              <w:highlight w:val="none"/>
              <w:lang w:eastAsia="zh-CN"/>
            </w:rPr>
            <w:tab/>
          </w:r>
          <w:r>
            <w:rPr>
              <w:spacing w:val="19"/>
              <w:highlight w:val="none"/>
              <w:lang w:eastAsia="zh-CN"/>
            </w:rPr>
            <w:t xml:space="preserve"> </w:t>
          </w:r>
          <w:r>
            <w:rPr>
              <w:spacing w:val="-7"/>
              <w:highlight w:val="none"/>
              <w:lang w:eastAsia="zh-CN"/>
            </w:rPr>
            <w:t>19</w:t>
          </w:r>
          <w:r>
            <w:rPr>
              <w:spacing w:val="-7"/>
              <w:highlight w:val="none"/>
              <w:lang w:eastAsia="zh-CN"/>
            </w:rPr>
            <w:fldChar w:fldCharType="end"/>
          </w:r>
        </w:p>
        <w:p w14:paraId="1A84C9D7">
          <w:pPr>
            <w:pStyle w:val="5"/>
            <w:tabs>
              <w:tab w:val="right" w:leader="dot" w:pos="9072"/>
            </w:tabs>
            <w:spacing w:before="103" w:line="193" w:lineRule="auto"/>
            <w:ind w:left="7"/>
            <w:rPr>
              <w:highlight w:val="none"/>
              <w:lang w:eastAsia="zh-CN"/>
            </w:rPr>
          </w:pPr>
          <w:r>
            <w:rPr>
              <w:highlight w:val="none"/>
            </w:rPr>
            <w:fldChar w:fldCharType="begin"/>
          </w:r>
          <w:r>
            <w:rPr>
              <w:highlight w:val="none"/>
              <w:lang w:eastAsia="zh-CN"/>
            </w:rPr>
            <w:instrText xml:space="preserve"> HYPERLINK \l "bookmark13" </w:instrText>
          </w:r>
          <w:r>
            <w:rPr>
              <w:highlight w:val="none"/>
            </w:rPr>
            <w:fldChar w:fldCharType="separate"/>
          </w:r>
          <w:r>
            <w:rPr>
              <w:spacing w:val="8"/>
              <w:highlight w:val="none"/>
              <w:lang w:eastAsia="zh-CN"/>
            </w:rPr>
            <w:t>第三章 评审办法</w:t>
          </w:r>
          <w:r>
            <w:rPr>
              <w:spacing w:val="-33"/>
              <w:highlight w:val="none"/>
              <w:lang w:eastAsia="zh-CN"/>
            </w:rPr>
            <w:t xml:space="preserve"> </w:t>
          </w:r>
          <w:r>
            <w:rPr>
              <w:highlight w:val="none"/>
              <w:lang w:eastAsia="zh-CN"/>
            </w:rPr>
            <w:tab/>
          </w:r>
          <w:r>
            <w:rPr>
              <w:spacing w:val="8"/>
              <w:highlight w:val="none"/>
              <w:lang w:eastAsia="zh-CN"/>
            </w:rPr>
            <w:t xml:space="preserve"> </w:t>
          </w:r>
          <w:r>
            <w:rPr>
              <w:spacing w:val="-1"/>
              <w:highlight w:val="none"/>
              <w:lang w:eastAsia="zh-CN"/>
            </w:rPr>
            <w:t>20</w:t>
          </w:r>
          <w:r>
            <w:rPr>
              <w:spacing w:val="-1"/>
              <w:highlight w:val="none"/>
              <w:lang w:eastAsia="zh-CN"/>
            </w:rPr>
            <w:fldChar w:fldCharType="end"/>
          </w:r>
        </w:p>
        <w:p w14:paraId="12A2918E">
          <w:pPr>
            <w:pStyle w:val="5"/>
            <w:tabs>
              <w:tab w:val="right" w:leader="dot" w:pos="9072"/>
            </w:tabs>
            <w:spacing w:before="102" w:line="193" w:lineRule="auto"/>
            <w:ind w:left="426"/>
            <w:rPr>
              <w:highlight w:val="none"/>
              <w:lang w:eastAsia="zh-CN"/>
            </w:rPr>
          </w:pPr>
          <w:r>
            <w:rPr>
              <w:highlight w:val="none"/>
            </w:rPr>
            <w:fldChar w:fldCharType="begin"/>
          </w:r>
          <w:r>
            <w:rPr>
              <w:highlight w:val="none"/>
              <w:lang w:eastAsia="zh-CN"/>
            </w:rPr>
            <w:instrText xml:space="preserve"> HYPERLINK \l "bookmark14" </w:instrText>
          </w:r>
          <w:r>
            <w:rPr>
              <w:highlight w:val="none"/>
            </w:rPr>
            <w:fldChar w:fldCharType="separate"/>
          </w:r>
          <w:r>
            <w:rPr>
              <w:spacing w:val="8"/>
              <w:highlight w:val="none"/>
              <w:lang w:eastAsia="zh-CN"/>
            </w:rPr>
            <w:t>评审办法前附表</w:t>
          </w:r>
          <w:r>
            <w:rPr>
              <w:spacing w:val="-27"/>
              <w:highlight w:val="none"/>
              <w:lang w:eastAsia="zh-CN"/>
            </w:rPr>
            <w:t xml:space="preserve"> </w:t>
          </w:r>
          <w:r>
            <w:rPr>
              <w:highlight w:val="none"/>
              <w:lang w:eastAsia="zh-CN"/>
            </w:rPr>
            <w:tab/>
          </w:r>
          <w:r>
            <w:rPr>
              <w:spacing w:val="6"/>
              <w:highlight w:val="none"/>
              <w:lang w:eastAsia="zh-CN"/>
            </w:rPr>
            <w:t xml:space="preserve"> </w:t>
          </w:r>
          <w:r>
            <w:rPr>
              <w:spacing w:val="-1"/>
              <w:highlight w:val="none"/>
              <w:lang w:eastAsia="zh-CN"/>
            </w:rPr>
            <w:t>20</w:t>
          </w:r>
          <w:r>
            <w:rPr>
              <w:spacing w:val="-1"/>
              <w:highlight w:val="none"/>
              <w:lang w:eastAsia="zh-CN"/>
            </w:rPr>
            <w:fldChar w:fldCharType="end"/>
          </w:r>
        </w:p>
        <w:p w14:paraId="481C49A3">
          <w:pPr>
            <w:pStyle w:val="5"/>
            <w:tabs>
              <w:tab w:val="right" w:leader="dot" w:pos="9072"/>
            </w:tabs>
            <w:spacing w:before="103" w:line="193" w:lineRule="auto"/>
            <w:ind w:left="7"/>
            <w:rPr>
              <w:highlight w:val="none"/>
              <w:lang w:eastAsia="zh-CN"/>
            </w:rPr>
          </w:pPr>
          <w:r>
            <w:rPr>
              <w:highlight w:val="none"/>
            </w:rPr>
            <w:fldChar w:fldCharType="begin"/>
          </w:r>
          <w:r>
            <w:rPr>
              <w:highlight w:val="none"/>
              <w:lang w:eastAsia="zh-CN"/>
            </w:rPr>
            <w:instrText xml:space="preserve"> HYPERLINK \l "bookmark15" </w:instrText>
          </w:r>
          <w:r>
            <w:rPr>
              <w:highlight w:val="none"/>
            </w:rPr>
            <w:fldChar w:fldCharType="separate"/>
          </w:r>
          <w:r>
            <w:rPr>
              <w:spacing w:val="5"/>
              <w:highlight w:val="none"/>
              <w:lang w:eastAsia="zh-CN"/>
            </w:rPr>
            <w:t>第四章</w:t>
          </w:r>
          <w:r>
            <w:rPr>
              <w:spacing w:val="20"/>
              <w:highlight w:val="none"/>
              <w:lang w:eastAsia="zh-CN"/>
            </w:rPr>
            <w:t xml:space="preserve"> </w:t>
          </w:r>
          <w:r>
            <w:rPr>
              <w:spacing w:val="5"/>
              <w:highlight w:val="none"/>
              <w:lang w:eastAsia="zh-CN"/>
            </w:rPr>
            <w:t>合同</w:t>
          </w:r>
          <w:r>
            <w:rPr>
              <w:spacing w:val="-34"/>
              <w:highlight w:val="none"/>
              <w:lang w:eastAsia="zh-CN"/>
            </w:rPr>
            <w:t xml:space="preserve"> </w:t>
          </w:r>
          <w:r>
            <w:rPr>
              <w:highlight w:val="none"/>
              <w:lang w:eastAsia="zh-CN"/>
            </w:rPr>
            <w:tab/>
          </w:r>
          <w:r>
            <w:rPr>
              <w:spacing w:val="8"/>
              <w:highlight w:val="none"/>
              <w:lang w:eastAsia="zh-CN"/>
            </w:rPr>
            <w:t xml:space="preserve"> </w:t>
          </w:r>
          <w:r>
            <w:rPr>
              <w:spacing w:val="-1"/>
              <w:highlight w:val="none"/>
              <w:lang w:eastAsia="zh-CN"/>
            </w:rPr>
            <w:t>27</w:t>
          </w:r>
          <w:r>
            <w:rPr>
              <w:spacing w:val="-1"/>
              <w:highlight w:val="none"/>
              <w:lang w:eastAsia="zh-CN"/>
            </w:rPr>
            <w:fldChar w:fldCharType="end"/>
          </w:r>
        </w:p>
        <w:p w14:paraId="6520CE06">
          <w:pPr>
            <w:pStyle w:val="5"/>
            <w:tabs>
              <w:tab w:val="right" w:leader="dot" w:pos="9072"/>
            </w:tabs>
            <w:spacing w:before="103" w:line="193" w:lineRule="auto"/>
            <w:ind w:left="7"/>
            <w:rPr>
              <w:highlight w:val="none"/>
              <w:lang w:eastAsia="zh-CN"/>
            </w:rPr>
          </w:pPr>
          <w:r>
            <w:rPr>
              <w:highlight w:val="none"/>
            </w:rPr>
            <w:fldChar w:fldCharType="begin"/>
          </w:r>
          <w:r>
            <w:rPr>
              <w:highlight w:val="none"/>
              <w:lang w:eastAsia="zh-CN"/>
            </w:rPr>
            <w:instrText xml:space="preserve"> HYPERLINK \l "bookmark16" </w:instrText>
          </w:r>
          <w:r>
            <w:rPr>
              <w:highlight w:val="none"/>
            </w:rPr>
            <w:fldChar w:fldCharType="separate"/>
          </w:r>
          <w:r>
            <w:rPr>
              <w:spacing w:val="8"/>
              <w:highlight w:val="none"/>
              <w:lang w:eastAsia="zh-CN"/>
            </w:rPr>
            <w:t>第五章 采购需求</w:t>
          </w:r>
          <w:r>
            <w:rPr>
              <w:spacing w:val="-33"/>
              <w:highlight w:val="none"/>
              <w:lang w:eastAsia="zh-CN"/>
            </w:rPr>
            <w:t xml:space="preserve"> </w:t>
          </w:r>
          <w:r>
            <w:rPr>
              <w:highlight w:val="none"/>
              <w:lang w:eastAsia="zh-CN"/>
            </w:rPr>
            <w:tab/>
          </w:r>
          <w:r>
            <w:rPr>
              <w:spacing w:val="10"/>
              <w:highlight w:val="none"/>
              <w:lang w:eastAsia="zh-CN"/>
            </w:rPr>
            <w:t xml:space="preserve"> </w:t>
          </w:r>
          <w:r>
            <w:rPr>
              <w:spacing w:val="-2"/>
              <w:highlight w:val="none"/>
              <w:lang w:eastAsia="zh-CN"/>
            </w:rPr>
            <w:t>34</w:t>
          </w:r>
          <w:r>
            <w:rPr>
              <w:spacing w:val="-2"/>
              <w:highlight w:val="none"/>
              <w:lang w:eastAsia="zh-CN"/>
            </w:rPr>
            <w:fldChar w:fldCharType="end"/>
          </w:r>
        </w:p>
        <w:p w14:paraId="50E00595">
          <w:pPr>
            <w:pStyle w:val="5"/>
            <w:tabs>
              <w:tab w:val="right" w:leader="dot" w:pos="9072"/>
            </w:tabs>
            <w:spacing w:before="103" w:line="193" w:lineRule="auto"/>
            <w:ind w:left="7"/>
            <w:rPr>
              <w:highlight w:val="none"/>
              <w:lang w:eastAsia="zh-CN"/>
            </w:rPr>
          </w:pPr>
          <w:r>
            <w:rPr>
              <w:highlight w:val="none"/>
            </w:rPr>
            <w:fldChar w:fldCharType="begin"/>
          </w:r>
          <w:r>
            <w:rPr>
              <w:highlight w:val="none"/>
              <w:lang w:eastAsia="zh-CN"/>
            </w:rPr>
            <w:instrText xml:space="preserve"> HYPERLINK \l "bookmark17" </w:instrText>
          </w:r>
          <w:r>
            <w:rPr>
              <w:highlight w:val="none"/>
            </w:rPr>
            <w:fldChar w:fldCharType="separate"/>
          </w:r>
          <w:r>
            <w:rPr>
              <w:spacing w:val="8"/>
              <w:highlight w:val="none"/>
              <w:lang w:eastAsia="zh-CN"/>
            </w:rPr>
            <w:t>第六章 磋商响应文件格式</w:t>
          </w:r>
          <w:r>
            <w:rPr>
              <w:spacing w:val="-25"/>
              <w:highlight w:val="none"/>
              <w:lang w:eastAsia="zh-CN"/>
            </w:rPr>
            <w:t xml:space="preserve"> </w:t>
          </w:r>
          <w:r>
            <w:rPr>
              <w:highlight w:val="none"/>
              <w:lang w:eastAsia="zh-CN"/>
            </w:rPr>
            <w:tab/>
          </w:r>
          <w:r>
            <w:rPr>
              <w:spacing w:val="10"/>
              <w:highlight w:val="none"/>
              <w:lang w:eastAsia="zh-CN"/>
            </w:rPr>
            <w:t xml:space="preserve"> </w:t>
          </w:r>
          <w:r>
            <w:rPr>
              <w:spacing w:val="-2"/>
              <w:highlight w:val="none"/>
              <w:lang w:eastAsia="zh-CN"/>
            </w:rPr>
            <w:t>57</w:t>
          </w:r>
          <w:r>
            <w:rPr>
              <w:spacing w:val="-2"/>
              <w:highlight w:val="none"/>
              <w:lang w:eastAsia="zh-CN"/>
            </w:rPr>
            <w:fldChar w:fldCharType="end"/>
          </w:r>
        </w:p>
        <w:p w14:paraId="6214CE02">
          <w:pPr>
            <w:pStyle w:val="5"/>
            <w:tabs>
              <w:tab w:val="right" w:leader="dot" w:pos="9072"/>
            </w:tabs>
            <w:spacing w:before="103" w:line="193" w:lineRule="auto"/>
            <w:ind w:left="430"/>
            <w:rPr>
              <w:highlight w:val="none"/>
              <w:lang w:eastAsia="zh-CN"/>
            </w:rPr>
          </w:pPr>
          <w:r>
            <w:rPr>
              <w:highlight w:val="none"/>
            </w:rPr>
            <w:fldChar w:fldCharType="begin"/>
          </w:r>
          <w:r>
            <w:rPr>
              <w:highlight w:val="none"/>
              <w:lang w:eastAsia="zh-CN"/>
            </w:rPr>
            <w:instrText xml:space="preserve"> HYPERLINK \l "bookmark18" </w:instrText>
          </w:r>
          <w:r>
            <w:rPr>
              <w:highlight w:val="none"/>
            </w:rPr>
            <w:fldChar w:fldCharType="separate"/>
          </w:r>
          <w:r>
            <w:rPr>
              <w:spacing w:val="8"/>
              <w:highlight w:val="none"/>
              <w:lang w:eastAsia="zh-CN"/>
            </w:rPr>
            <w:t>一、 报价函及报价函附录</w:t>
          </w:r>
          <w:r>
            <w:rPr>
              <w:spacing w:val="-28"/>
              <w:highlight w:val="none"/>
              <w:lang w:eastAsia="zh-CN"/>
            </w:rPr>
            <w:t xml:space="preserve"> </w:t>
          </w:r>
          <w:r>
            <w:rPr>
              <w:highlight w:val="none"/>
              <w:lang w:eastAsia="zh-CN"/>
            </w:rPr>
            <w:tab/>
          </w:r>
          <w:r>
            <w:rPr>
              <w:spacing w:val="7"/>
              <w:highlight w:val="none"/>
              <w:lang w:eastAsia="zh-CN"/>
            </w:rPr>
            <w:t xml:space="preserve"> </w:t>
          </w:r>
          <w:r>
            <w:rPr>
              <w:highlight w:val="none"/>
              <w:lang w:eastAsia="zh-CN"/>
            </w:rPr>
            <w:t>60</w:t>
          </w:r>
          <w:r>
            <w:rPr>
              <w:highlight w:val="none"/>
              <w:lang w:eastAsia="zh-CN"/>
            </w:rPr>
            <w:fldChar w:fldCharType="end"/>
          </w:r>
        </w:p>
        <w:p w14:paraId="60092068">
          <w:pPr>
            <w:pStyle w:val="5"/>
            <w:tabs>
              <w:tab w:val="right" w:leader="dot" w:pos="9072"/>
            </w:tabs>
            <w:spacing w:before="103" w:line="193" w:lineRule="auto"/>
            <w:ind w:left="430"/>
            <w:rPr>
              <w:highlight w:val="none"/>
              <w:lang w:eastAsia="zh-CN"/>
            </w:rPr>
          </w:pPr>
          <w:r>
            <w:rPr>
              <w:highlight w:val="none"/>
            </w:rPr>
            <w:fldChar w:fldCharType="begin"/>
          </w:r>
          <w:r>
            <w:rPr>
              <w:highlight w:val="none"/>
              <w:lang w:eastAsia="zh-CN"/>
            </w:rPr>
            <w:instrText xml:space="preserve"> HYPERLINK \l "bookmark19" </w:instrText>
          </w:r>
          <w:r>
            <w:rPr>
              <w:highlight w:val="none"/>
            </w:rPr>
            <w:fldChar w:fldCharType="separate"/>
          </w:r>
          <w:r>
            <w:rPr>
              <w:spacing w:val="8"/>
              <w:highlight w:val="none"/>
              <w:lang w:eastAsia="zh-CN"/>
            </w:rPr>
            <w:t>二、 法定代表人授权委托书</w:t>
          </w:r>
          <w:r>
            <w:rPr>
              <w:spacing w:val="-25"/>
              <w:highlight w:val="none"/>
              <w:lang w:eastAsia="zh-CN"/>
            </w:rPr>
            <w:t xml:space="preserve"> </w:t>
          </w:r>
          <w:r>
            <w:rPr>
              <w:highlight w:val="none"/>
              <w:lang w:eastAsia="zh-CN"/>
            </w:rPr>
            <w:tab/>
          </w:r>
          <w:r>
            <w:rPr>
              <w:spacing w:val="6"/>
              <w:highlight w:val="none"/>
              <w:lang w:eastAsia="zh-CN"/>
            </w:rPr>
            <w:t xml:space="preserve"> </w:t>
          </w:r>
          <w:r>
            <w:rPr>
              <w:highlight w:val="none"/>
              <w:lang w:eastAsia="zh-CN"/>
            </w:rPr>
            <w:t>62</w:t>
          </w:r>
          <w:r>
            <w:rPr>
              <w:highlight w:val="none"/>
              <w:lang w:eastAsia="zh-CN"/>
            </w:rPr>
            <w:fldChar w:fldCharType="end"/>
          </w:r>
        </w:p>
        <w:p w14:paraId="4F25A0D5">
          <w:pPr>
            <w:pStyle w:val="5"/>
            <w:tabs>
              <w:tab w:val="right" w:leader="dot" w:pos="9072"/>
            </w:tabs>
            <w:spacing w:before="103" w:line="193" w:lineRule="auto"/>
            <w:ind w:left="427"/>
            <w:rPr>
              <w:highlight w:val="none"/>
              <w:lang w:eastAsia="zh-CN"/>
            </w:rPr>
          </w:pPr>
          <w:r>
            <w:rPr>
              <w:highlight w:val="none"/>
            </w:rPr>
            <w:fldChar w:fldCharType="begin"/>
          </w:r>
          <w:r>
            <w:rPr>
              <w:highlight w:val="none"/>
              <w:lang w:eastAsia="zh-CN"/>
            </w:rPr>
            <w:instrText xml:space="preserve"> HYPERLINK \l "bookmark20" </w:instrText>
          </w:r>
          <w:r>
            <w:rPr>
              <w:highlight w:val="none"/>
            </w:rPr>
            <w:fldChar w:fldCharType="separate"/>
          </w:r>
          <w:r>
            <w:rPr>
              <w:spacing w:val="4"/>
              <w:highlight w:val="none"/>
              <w:lang w:eastAsia="zh-CN"/>
            </w:rPr>
            <w:t>三、</w:t>
          </w:r>
          <w:r>
            <w:rPr>
              <w:spacing w:val="37"/>
              <w:highlight w:val="none"/>
              <w:lang w:eastAsia="zh-CN"/>
            </w:rPr>
            <w:t xml:space="preserve"> </w:t>
          </w:r>
          <w:r>
            <w:rPr>
              <w:spacing w:val="4"/>
              <w:highlight w:val="none"/>
              <w:lang w:eastAsia="zh-CN"/>
            </w:rPr>
            <w:t>响应承诺函</w:t>
          </w:r>
          <w:r>
            <w:rPr>
              <w:spacing w:val="-34"/>
              <w:highlight w:val="none"/>
              <w:lang w:eastAsia="zh-CN"/>
            </w:rPr>
            <w:t xml:space="preserve"> </w:t>
          </w:r>
          <w:r>
            <w:rPr>
              <w:highlight w:val="none"/>
              <w:lang w:eastAsia="zh-CN"/>
            </w:rPr>
            <w:tab/>
          </w:r>
          <w:r>
            <w:rPr>
              <w:spacing w:val="7"/>
              <w:highlight w:val="none"/>
              <w:lang w:eastAsia="zh-CN"/>
            </w:rPr>
            <w:t xml:space="preserve"> </w:t>
          </w:r>
          <w:r>
            <w:rPr>
              <w:highlight w:val="none"/>
              <w:lang w:eastAsia="zh-CN"/>
            </w:rPr>
            <w:t>63</w:t>
          </w:r>
          <w:r>
            <w:rPr>
              <w:highlight w:val="none"/>
              <w:lang w:eastAsia="zh-CN"/>
            </w:rPr>
            <w:fldChar w:fldCharType="end"/>
          </w:r>
        </w:p>
        <w:p w14:paraId="39C912CD">
          <w:pPr>
            <w:pStyle w:val="5"/>
            <w:tabs>
              <w:tab w:val="right" w:leader="dot" w:pos="9072"/>
            </w:tabs>
            <w:spacing w:before="103" w:line="193" w:lineRule="auto"/>
            <w:ind w:left="446"/>
            <w:rPr>
              <w:highlight w:val="none"/>
              <w:lang w:eastAsia="zh-CN"/>
            </w:rPr>
          </w:pPr>
          <w:r>
            <w:rPr>
              <w:highlight w:val="none"/>
            </w:rPr>
            <w:fldChar w:fldCharType="begin"/>
          </w:r>
          <w:r>
            <w:rPr>
              <w:highlight w:val="none"/>
              <w:lang w:eastAsia="zh-CN"/>
            </w:rPr>
            <w:instrText xml:space="preserve"> HYPERLINK \l "bookmark21" </w:instrText>
          </w:r>
          <w:r>
            <w:rPr>
              <w:highlight w:val="none"/>
            </w:rPr>
            <w:fldChar w:fldCharType="separate"/>
          </w:r>
          <w:r>
            <w:rPr>
              <w:spacing w:val="2"/>
              <w:highlight w:val="none"/>
              <w:lang w:eastAsia="zh-CN"/>
            </w:rPr>
            <w:t>四、</w:t>
          </w:r>
          <w:r>
            <w:rPr>
              <w:spacing w:val="23"/>
              <w:highlight w:val="none"/>
              <w:lang w:eastAsia="zh-CN"/>
            </w:rPr>
            <w:t xml:space="preserve"> </w:t>
          </w:r>
          <w:r>
            <w:rPr>
              <w:spacing w:val="2"/>
              <w:highlight w:val="none"/>
              <w:lang w:eastAsia="zh-CN"/>
            </w:rPr>
            <w:t>报价表格</w:t>
          </w:r>
          <w:r>
            <w:rPr>
              <w:spacing w:val="-32"/>
              <w:highlight w:val="none"/>
              <w:lang w:eastAsia="zh-CN"/>
            </w:rPr>
            <w:t xml:space="preserve"> </w:t>
          </w:r>
          <w:r>
            <w:rPr>
              <w:highlight w:val="none"/>
              <w:lang w:eastAsia="zh-CN"/>
            </w:rPr>
            <w:tab/>
          </w:r>
          <w:r>
            <w:rPr>
              <w:spacing w:val="6"/>
              <w:highlight w:val="none"/>
              <w:lang w:eastAsia="zh-CN"/>
            </w:rPr>
            <w:t xml:space="preserve"> </w:t>
          </w:r>
          <w:r>
            <w:rPr>
              <w:highlight w:val="none"/>
              <w:lang w:eastAsia="zh-CN"/>
            </w:rPr>
            <w:t>66</w:t>
          </w:r>
          <w:r>
            <w:rPr>
              <w:highlight w:val="none"/>
              <w:lang w:eastAsia="zh-CN"/>
            </w:rPr>
            <w:fldChar w:fldCharType="end"/>
          </w:r>
        </w:p>
        <w:p w14:paraId="79928D5A">
          <w:pPr>
            <w:pStyle w:val="5"/>
            <w:tabs>
              <w:tab w:val="right" w:leader="dot" w:pos="9072"/>
            </w:tabs>
            <w:spacing w:before="103" w:line="193" w:lineRule="auto"/>
            <w:ind w:left="430"/>
            <w:rPr>
              <w:highlight w:val="none"/>
              <w:lang w:eastAsia="zh-CN"/>
            </w:rPr>
          </w:pPr>
          <w:r>
            <w:rPr>
              <w:highlight w:val="none"/>
            </w:rPr>
            <w:fldChar w:fldCharType="begin"/>
          </w:r>
          <w:r>
            <w:rPr>
              <w:highlight w:val="none"/>
              <w:lang w:eastAsia="zh-CN"/>
            </w:rPr>
            <w:instrText xml:space="preserve"> HYPERLINK \l "bookmark22" </w:instrText>
          </w:r>
          <w:r>
            <w:rPr>
              <w:highlight w:val="none"/>
            </w:rPr>
            <w:fldChar w:fldCharType="separate"/>
          </w:r>
          <w:r>
            <w:rPr>
              <w:spacing w:val="7"/>
              <w:highlight w:val="none"/>
              <w:lang w:eastAsia="zh-CN"/>
            </w:rPr>
            <w:t>五、</w:t>
          </w:r>
          <w:r>
            <w:rPr>
              <w:spacing w:val="25"/>
              <w:highlight w:val="none"/>
              <w:lang w:eastAsia="zh-CN"/>
            </w:rPr>
            <w:t xml:space="preserve"> </w:t>
          </w:r>
          <w:r>
            <w:rPr>
              <w:spacing w:val="7"/>
              <w:highlight w:val="none"/>
              <w:lang w:eastAsia="zh-CN"/>
            </w:rPr>
            <w:t>供应商资格证明文件</w:t>
          </w:r>
          <w:r>
            <w:rPr>
              <w:spacing w:val="-34"/>
              <w:highlight w:val="none"/>
              <w:lang w:eastAsia="zh-CN"/>
            </w:rPr>
            <w:t xml:space="preserve"> </w:t>
          </w:r>
          <w:r>
            <w:rPr>
              <w:highlight w:val="none"/>
              <w:lang w:eastAsia="zh-CN"/>
            </w:rPr>
            <w:tab/>
          </w:r>
          <w:r>
            <w:rPr>
              <w:spacing w:val="7"/>
              <w:highlight w:val="none"/>
              <w:lang w:eastAsia="zh-CN"/>
            </w:rPr>
            <w:t xml:space="preserve"> </w:t>
          </w:r>
          <w:r>
            <w:rPr>
              <w:highlight w:val="none"/>
              <w:lang w:eastAsia="zh-CN"/>
            </w:rPr>
            <w:t>69</w:t>
          </w:r>
          <w:r>
            <w:rPr>
              <w:highlight w:val="none"/>
              <w:lang w:eastAsia="zh-CN"/>
            </w:rPr>
            <w:fldChar w:fldCharType="end"/>
          </w:r>
        </w:p>
        <w:p w14:paraId="4D27AFB1">
          <w:pPr>
            <w:pStyle w:val="5"/>
            <w:tabs>
              <w:tab w:val="right" w:leader="dot" w:pos="9072"/>
            </w:tabs>
            <w:spacing w:before="103" w:line="193" w:lineRule="auto"/>
            <w:ind w:left="428"/>
            <w:rPr>
              <w:highlight w:val="none"/>
              <w:lang w:eastAsia="zh-CN"/>
            </w:rPr>
          </w:pPr>
          <w:r>
            <w:rPr>
              <w:highlight w:val="none"/>
            </w:rPr>
            <w:fldChar w:fldCharType="begin"/>
          </w:r>
          <w:r>
            <w:rPr>
              <w:highlight w:val="none"/>
              <w:lang w:eastAsia="zh-CN"/>
            </w:rPr>
            <w:instrText xml:space="preserve"> HYPERLINK \l "bookmark23" </w:instrText>
          </w:r>
          <w:r>
            <w:rPr>
              <w:highlight w:val="none"/>
            </w:rPr>
            <w:fldChar w:fldCharType="separate"/>
          </w:r>
          <w:r>
            <w:rPr>
              <w:spacing w:val="8"/>
              <w:highlight w:val="none"/>
              <w:lang w:eastAsia="zh-CN"/>
            </w:rPr>
            <w:t>六、商务和技术偏差表</w:t>
          </w:r>
          <w:r>
            <w:rPr>
              <w:spacing w:val="-25"/>
              <w:highlight w:val="none"/>
              <w:lang w:eastAsia="zh-CN"/>
            </w:rPr>
            <w:t xml:space="preserve"> </w:t>
          </w:r>
          <w:r>
            <w:rPr>
              <w:highlight w:val="none"/>
              <w:lang w:eastAsia="zh-CN"/>
            </w:rPr>
            <w:tab/>
          </w:r>
          <w:r>
            <w:rPr>
              <w:spacing w:val="9"/>
              <w:highlight w:val="none"/>
              <w:lang w:eastAsia="zh-CN"/>
            </w:rPr>
            <w:t xml:space="preserve"> </w:t>
          </w:r>
          <w:r>
            <w:rPr>
              <w:spacing w:val="-2"/>
              <w:highlight w:val="none"/>
              <w:lang w:eastAsia="zh-CN"/>
            </w:rPr>
            <w:t>73</w:t>
          </w:r>
          <w:r>
            <w:rPr>
              <w:spacing w:val="-2"/>
              <w:highlight w:val="none"/>
              <w:lang w:eastAsia="zh-CN"/>
            </w:rPr>
            <w:fldChar w:fldCharType="end"/>
          </w:r>
        </w:p>
        <w:p w14:paraId="0EC577EC">
          <w:pPr>
            <w:pStyle w:val="5"/>
            <w:tabs>
              <w:tab w:val="right" w:leader="dot" w:pos="9072"/>
            </w:tabs>
            <w:spacing w:before="103" w:line="193" w:lineRule="auto"/>
            <w:ind w:left="426"/>
            <w:rPr>
              <w:highlight w:val="none"/>
              <w:lang w:eastAsia="zh-CN"/>
            </w:rPr>
          </w:pPr>
          <w:r>
            <w:rPr>
              <w:highlight w:val="none"/>
            </w:rPr>
            <w:fldChar w:fldCharType="begin"/>
          </w:r>
          <w:r>
            <w:rPr>
              <w:highlight w:val="none"/>
              <w:lang w:eastAsia="zh-CN"/>
            </w:rPr>
            <w:instrText xml:space="preserve"> HYPERLINK \l "bookmark24" </w:instrText>
          </w:r>
          <w:r>
            <w:rPr>
              <w:highlight w:val="none"/>
            </w:rPr>
            <w:fldChar w:fldCharType="separate"/>
          </w:r>
          <w:r>
            <w:rPr>
              <w:spacing w:val="8"/>
              <w:highlight w:val="none"/>
              <w:lang w:eastAsia="zh-CN"/>
            </w:rPr>
            <w:t>七、售后服务计划</w:t>
          </w:r>
          <w:r>
            <w:rPr>
              <w:spacing w:val="-26"/>
              <w:highlight w:val="none"/>
              <w:lang w:eastAsia="zh-CN"/>
            </w:rPr>
            <w:t xml:space="preserve"> </w:t>
          </w:r>
          <w:r>
            <w:rPr>
              <w:highlight w:val="none"/>
              <w:lang w:eastAsia="zh-CN"/>
            </w:rPr>
            <w:tab/>
          </w:r>
          <w:r>
            <w:rPr>
              <w:spacing w:val="9"/>
              <w:highlight w:val="none"/>
              <w:lang w:eastAsia="zh-CN"/>
            </w:rPr>
            <w:t xml:space="preserve"> </w:t>
          </w:r>
          <w:r>
            <w:rPr>
              <w:spacing w:val="-2"/>
              <w:highlight w:val="none"/>
              <w:lang w:eastAsia="zh-CN"/>
            </w:rPr>
            <w:t>75</w:t>
          </w:r>
          <w:r>
            <w:rPr>
              <w:spacing w:val="-2"/>
              <w:highlight w:val="none"/>
              <w:lang w:eastAsia="zh-CN"/>
            </w:rPr>
            <w:fldChar w:fldCharType="end"/>
          </w:r>
        </w:p>
        <w:p w14:paraId="1FFEC98B">
          <w:pPr>
            <w:pStyle w:val="5"/>
            <w:tabs>
              <w:tab w:val="right" w:leader="dot" w:pos="9072"/>
            </w:tabs>
            <w:spacing w:before="102" w:line="193" w:lineRule="auto"/>
            <w:ind w:left="430"/>
            <w:rPr>
              <w:highlight w:val="none"/>
              <w:lang w:eastAsia="zh-CN"/>
            </w:rPr>
          </w:pPr>
          <w:r>
            <w:rPr>
              <w:highlight w:val="none"/>
            </w:rPr>
            <w:fldChar w:fldCharType="begin"/>
          </w:r>
          <w:r>
            <w:rPr>
              <w:highlight w:val="none"/>
              <w:lang w:eastAsia="zh-CN"/>
            </w:rPr>
            <w:instrText xml:space="preserve"> HYPERLINK \l "bookmark25" </w:instrText>
          </w:r>
          <w:r>
            <w:rPr>
              <w:highlight w:val="none"/>
            </w:rPr>
            <w:fldChar w:fldCharType="separate"/>
          </w:r>
          <w:r>
            <w:rPr>
              <w:spacing w:val="8"/>
              <w:highlight w:val="none"/>
              <w:lang w:eastAsia="zh-CN"/>
            </w:rPr>
            <w:t>八、供应商及产品简介</w:t>
          </w:r>
          <w:r>
            <w:rPr>
              <w:spacing w:val="-26"/>
              <w:highlight w:val="none"/>
              <w:lang w:eastAsia="zh-CN"/>
            </w:rPr>
            <w:t xml:space="preserve"> </w:t>
          </w:r>
          <w:r>
            <w:rPr>
              <w:highlight w:val="none"/>
              <w:lang w:eastAsia="zh-CN"/>
            </w:rPr>
            <w:tab/>
          </w:r>
          <w:r>
            <w:rPr>
              <w:spacing w:val="9"/>
              <w:highlight w:val="none"/>
              <w:lang w:eastAsia="zh-CN"/>
            </w:rPr>
            <w:t xml:space="preserve"> </w:t>
          </w:r>
          <w:r>
            <w:rPr>
              <w:spacing w:val="-2"/>
              <w:highlight w:val="none"/>
              <w:lang w:eastAsia="zh-CN"/>
            </w:rPr>
            <w:t>76</w:t>
          </w:r>
          <w:r>
            <w:rPr>
              <w:spacing w:val="-2"/>
              <w:highlight w:val="none"/>
              <w:lang w:eastAsia="zh-CN"/>
            </w:rPr>
            <w:fldChar w:fldCharType="end"/>
          </w:r>
        </w:p>
        <w:p w14:paraId="7BFC3EA9">
          <w:pPr>
            <w:pStyle w:val="5"/>
            <w:tabs>
              <w:tab w:val="right" w:leader="dot" w:pos="9072"/>
            </w:tabs>
            <w:spacing w:before="103" w:line="193" w:lineRule="auto"/>
            <w:ind w:left="432"/>
            <w:rPr>
              <w:highlight w:val="none"/>
              <w:lang w:eastAsia="zh-CN"/>
            </w:rPr>
          </w:pPr>
          <w:r>
            <w:rPr>
              <w:highlight w:val="none"/>
            </w:rPr>
            <w:fldChar w:fldCharType="begin"/>
          </w:r>
          <w:r>
            <w:rPr>
              <w:highlight w:val="none"/>
              <w:lang w:eastAsia="zh-CN"/>
            </w:rPr>
            <w:instrText xml:space="preserve"> HYPERLINK \l "bookmark26" </w:instrText>
          </w:r>
          <w:r>
            <w:rPr>
              <w:highlight w:val="none"/>
            </w:rPr>
            <w:fldChar w:fldCharType="separate"/>
          </w:r>
          <w:r>
            <w:rPr>
              <w:spacing w:val="8"/>
              <w:highlight w:val="none"/>
              <w:lang w:eastAsia="zh-CN"/>
            </w:rPr>
            <w:t>九、反商业贿赂承诺书</w:t>
          </w:r>
          <w:r>
            <w:rPr>
              <w:spacing w:val="-28"/>
              <w:highlight w:val="none"/>
              <w:lang w:eastAsia="zh-CN"/>
            </w:rPr>
            <w:t xml:space="preserve"> </w:t>
          </w:r>
          <w:r>
            <w:rPr>
              <w:highlight w:val="none"/>
              <w:lang w:eastAsia="zh-CN"/>
            </w:rPr>
            <w:tab/>
          </w:r>
          <w:r>
            <w:rPr>
              <w:spacing w:val="9"/>
              <w:highlight w:val="none"/>
              <w:lang w:eastAsia="zh-CN"/>
            </w:rPr>
            <w:t xml:space="preserve"> </w:t>
          </w:r>
          <w:r>
            <w:rPr>
              <w:spacing w:val="-2"/>
              <w:highlight w:val="none"/>
              <w:lang w:eastAsia="zh-CN"/>
            </w:rPr>
            <w:t>77</w:t>
          </w:r>
          <w:r>
            <w:rPr>
              <w:spacing w:val="-2"/>
              <w:highlight w:val="none"/>
              <w:lang w:eastAsia="zh-CN"/>
            </w:rPr>
            <w:fldChar w:fldCharType="end"/>
          </w:r>
        </w:p>
        <w:p w14:paraId="62F9E649">
          <w:pPr>
            <w:pStyle w:val="5"/>
            <w:tabs>
              <w:tab w:val="right" w:leader="dot" w:pos="9072"/>
            </w:tabs>
            <w:spacing w:before="103" w:line="193" w:lineRule="auto"/>
            <w:ind w:left="427"/>
            <w:rPr>
              <w:highlight w:val="none"/>
              <w:lang w:eastAsia="zh-CN"/>
            </w:rPr>
          </w:pPr>
          <w:r>
            <w:rPr>
              <w:highlight w:val="none"/>
            </w:rPr>
            <w:fldChar w:fldCharType="begin"/>
          </w:r>
          <w:r>
            <w:rPr>
              <w:highlight w:val="none"/>
              <w:lang w:eastAsia="zh-CN"/>
            </w:rPr>
            <w:instrText xml:space="preserve"> HYPERLINK \l "bookmark27" </w:instrText>
          </w:r>
          <w:r>
            <w:rPr>
              <w:highlight w:val="none"/>
            </w:rPr>
            <w:fldChar w:fldCharType="separate"/>
          </w:r>
          <w:r>
            <w:rPr>
              <w:spacing w:val="8"/>
              <w:highlight w:val="none"/>
              <w:lang w:eastAsia="zh-CN"/>
            </w:rPr>
            <w:t>十、中小企业声明函</w:t>
          </w:r>
          <w:r>
            <w:rPr>
              <w:spacing w:val="-25"/>
              <w:highlight w:val="none"/>
              <w:lang w:eastAsia="zh-CN"/>
            </w:rPr>
            <w:t xml:space="preserve"> </w:t>
          </w:r>
          <w:r>
            <w:rPr>
              <w:highlight w:val="none"/>
              <w:lang w:eastAsia="zh-CN"/>
            </w:rPr>
            <w:tab/>
          </w:r>
          <w:r>
            <w:rPr>
              <w:spacing w:val="8"/>
              <w:highlight w:val="none"/>
              <w:lang w:eastAsia="zh-CN"/>
            </w:rPr>
            <w:t xml:space="preserve"> </w:t>
          </w:r>
          <w:r>
            <w:rPr>
              <w:spacing w:val="-2"/>
              <w:highlight w:val="none"/>
              <w:lang w:eastAsia="zh-CN"/>
            </w:rPr>
            <w:t>78</w:t>
          </w:r>
          <w:r>
            <w:rPr>
              <w:spacing w:val="-2"/>
              <w:highlight w:val="none"/>
              <w:lang w:eastAsia="zh-CN"/>
            </w:rPr>
            <w:fldChar w:fldCharType="end"/>
          </w:r>
        </w:p>
        <w:p w14:paraId="32BFF116">
          <w:pPr>
            <w:pStyle w:val="5"/>
            <w:tabs>
              <w:tab w:val="right" w:leader="dot" w:pos="9072"/>
            </w:tabs>
            <w:spacing w:before="103" w:line="193" w:lineRule="auto"/>
            <w:ind w:left="427"/>
            <w:rPr>
              <w:highlight w:val="none"/>
              <w:lang w:eastAsia="zh-CN"/>
            </w:rPr>
          </w:pPr>
          <w:r>
            <w:rPr>
              <w:highlight w:val="none"/>
            </w:rPr>
            <w:fldChar w:fldCharType="begin"/>
          </w:r>
          <w:r>
            <w:rPr>
              <w:highlight w:val="none"/>
              <w:lang w:eastAsia="zh-CN"/>
            </w:rPr>
            <w:instrText xml:space="preserve"> HYPERLINK \l "bookmark28" </w:instrText>
          </w:r>
          <w:r>
            <w:rPr>
              <w:highlight w:val="none"/>
            </w:rPr>
            <w:fldChar w:fldCharType="separate"/>
          </w:r>
          <w:r>
            <w:rPr>
              <w:spacing w:val="9"/>
              <w:highlight w:val="none"/>
              <w:lang w:eastAsia="zh-CN"/>
            </w:rPr>
            <w:t>十一、残疾人福利性单位声明函</w:t>
          </w:r>
          <w:r>
            <w:rPr>
              <w:spacing w:val="-30"/>
              <w:highlight w:val="none"/>
              <w:lang w:eastAsia="zh-CN"/>
            </w:rPr>
            <w:t xml:space="preserve"> </w:t>
          </w:r>
          <w:r>
            <w:rPr>
              <w:highlight w:val="none"/>
              <w:lang w:eastAsia="zh-CN"/>
            </w:rPr>
            <w:tab/>
          </w:r>
          <w:r>
            <w:rPr>
              <w:spacing w:val="9"/>
              <w:highlight w:val="none"/>
              <w:lang w:eastAsia="zh-CN"/>
            </w:rPr>
            <w:t xml:space="preserve"> </w:t>
          </w:r>
          <w:r>
            <w:rPr>
              <w:spacing w:val="-2"/>
              <w:highlight w:val="none"/>
              <w:lang w:eastAsia="zh-CN"/>
            </w:rPr>
            <w:t>79</w:t>
          </w:r>
          <w:r>
            <w:rPr>
              <w:spacing w:val="-2"/>
              <w:highlight w:val="none"/>
              <w:lang w:eastAsia="zh-CN"/>
            </w:rPr>
            <w:fldChar w:fldCharType="end"/>
          </w:r>
        </w:p>
        <w:p w14:paraId="5BB9FC41">
          <w:pPr>
            <w:pStyle w:val="5"/>
            <w:tabs>
              <w:tab w:val="right" w:leader="dot" w:pos="9072"/>
            </w:tabs>
            <w:spacing w:before="103" w:line="193" w:lineRule="auto"/>
            <w:ind w:left="427"/>
            <w:rPr>
              <w:highlight w:val="none"/>
              <w:lang w:eastAsia="zh-CN"/>
            </w:rPr>
          </w:pPr>
          <w:r>
            <w:rPr>
              <w:highlight w:val="none"/>
            </w:rPr>
            <w:fldChar w:fldCharType="begin"/>
          </w:r>
          <w:r>
            <w:rPr>
              <w:highlight w:val="none"/>
              <w:lang w:eastAsia="zh-CN"/>
            </w:rPr>
            <w:instrText xml:space="preserve"> HYPERLINK \l "bookmark29" </w:instrText>
          </w:r>
          <w:r>
            <w:rPr>
              <w:highlight w:val="none"/>
            </w:rPr>
            <w:fldChar w:fldCharType="separate"/>
          </w:r>
          <w:r>
            <w:rPr>
              <w:spacing w:val="9"/>
              <w:highlight w:val="none"/>
              <w:lang w:eastAsia="zh-CN"/>
            </w:rPr>
            <w:t>十二、节能产品、环境标志产品明细表</w:t>
          </w:r>
          <w:r>
            <w:rPr>
              <w:spacing w:val="-26"/>
              <w:highlight w:val="none"/>
              <w:lang w:eastAsia="zh-CN"/>
            </w:rPr>
            <w:t xml:space="preserve"> </w:t>
          </w:r>
          <w:r>
            <w:rPr>
              <w:highlight w:val="none"/>
              <w:lang w:eastAsia="zh-CN"/>
            </w:rPr>
            <w:tab/>
          </w:r>
          <w:r>
            <w:rPr>
              <w:spacing w:val="4"/>
              <w:highlight w:val="none"/>
              <w:lang w:eastAsia="zh-CN"/>
            </w:rPr>
            <w:t xml:space="preserve"> </w:t>
          </w:r>
          <w:r>
            <w:rPr>
              <w:highlight w:val="none"/>
              <w:lang w:eastAsia="zh-CN"/>
            </w:rPr>
            <w:t>80</w:t>
          </w:r>
          <w:r>
            <w:rPr>
              <w:highlight w:val="none"/>
              <w:lang w:eastAsia="zh-CN"/>
            </w:rPr>
            <w:fldChar w:fldCharType="end"/>
          </w:r>
        </w:p>
        <w:p w14:paraId="365FB160">
          <w:pPr>
            <w:pStyle w:val="5"/>
            <w:tabs>
              <w:tab w:val="right" w:leader="dot" w:pos="9072"/>
            </w:tabs>
            <w:spacing w:before="104" w:line="228" w:lineRule="auto"/>
            <w:ind w:left="427"/>
            <w:rPr>
              <w:highlight w:val="none"/>
              <w:lang w:eastAsia="zh-CN"/>
            </w:rPr>
            <w:sectPr>
              <w:pgSz w:w="11907" w:h="16840"/>
              <w:pgMar w:top="1092" w:right="1416" w:bottom="0" w:left="1417" w:header="755" w:footer="0" w:gutter="0"/>
              <w:cols w:space="720" w:num="1"/>
            </w:sectPr>
          </w:pPr>
          <w:r>
            <w:rPr>
              <w:highlight w:val="none"/>
            </w:rPr>
            <w:fldChar w:fldCharType="begin"/>
          </w:r>
          <w:r>
            <w:rPr>
              <w:highlight w:val="none"/>
              <w:lang w:eastAsia="zh-CN"/>
            </w:rPr>
            <w:instrText xml:space="preserve"> HYPERLINK \l "bookmark30" </w:instrText>
          </w:r>
          <w:r>
            <w:rPr>
              <w:highlight w:val="none"/>
            </w:rPr>
            <w:fldChar w:fldCharType="separate"/>
          </w:r>
          <w:r>
            <w:rPr>
              <w:spacing w:val="8"/>
              <w:highlight w:val="none"/>
              <w:lang w:eastAsia="zh-CN"/>
            </w:rPr>
            <w:t>十三、其他资料</w:t>
          </w:r>
          <w:r>
            <w:rPr>
              <w:spacing w:val="-29"/>
              <w:highlight w:val="none"/>
              <w:lang w:eastAsia="zh-CN"/>
            </w:rPr>
            <w:t xml:space="preserve"> </w:t>
          </w:r>
          <w:r>
            <w:rPr>
              <w:highlight w:val="none"/>
              <w:lang w:eastAsia="zh-CN"/>
            </w:rPr>
            <w:tab/>
          </w:r>
          <w:r>
            <w:rPr>
              <w:spacing w:val="4"/>
              <w:highlight w:val="none"/>
              <w:lang w:eastAsia="zh-CN"/>
            </w:rPr>
            <w:t xml:space="preserve"> </w:t>
          </w:r>
          <w:r>
            <w:rPr>
              <w:highlight w:val="none"/>
              <w:lang w:eastAsia="zh-CN"/>
            </w:rPr>
            <w:t>82</w:t>
          </w:r>
          <w:r>
            <w:rPr>
              <w:highlight w:val="none"/>
              <w:lang w:eastAsia="zh-CN"/>
            </w:rPr>
            <w:fldChar w:fldCharType="end"/>
          </w:r>
        </w:p>
      </w:sdtContent>
    </w:sdt>
    <w:p w14:paraId="3BA0E196">
      <w:pPr>
        <w:pStyle w:val="6"/>
        <w:spacing w:line="240" w:lineRule="auto"/>
        <w:jc w:val="center"/>
        <w:rPr>
          <w:rFonts w:eastAsia="宋体"/>
          <w:szCs w:val="31"/>
          <w:highlight w:val="none"/>
          <w:lang w:eastAsia="zh-CN"/>
        </w:rPr>
      </w:pPr>
      <w:r>
        <w:rPr>
          <w:highlight w:val="none"/>
          <w:lang w:eastAsia="zh-CN"/>
        </w:rPr>
        <w:t xml:space="preserve">第一章 </w:t>
      </w:r>
      <w:r>
        <w:rPr>
          <w:rFonts w:hint="eastAsia" w:eastAsia="宋体"/>
          <w:highlight w:val="none"/>
          <w:lang w:eastAsia="zh-CN"/>
        </w:rPr>
        <w:t>竞争性磋商公告</w:t>
      </w:r>
    </w:p>
    <w:p w14:paraId="1D6AA9CB">
      <w:pPr>
        <w:spacing w:line="313" w:lineRule="auto"/>
        <w:rPr>
          <w:highlight w:val="none"/>
          <w:lang w:eastAsia="zh-CN"/>
        </w:rPr>
      </w:pPr>
    </w:p>
    <w:p w14:paraId="5BD15345">
      <w:pPr>
        <w:spacing w:line="360" w:lineRule="auto"/>
        <w:rPr>
          <w:highlight w:val="none"/>
          <w:lang w:eastAsia="zh-CN"/>
        </w:rPr>
      </w:pPr>
      <w:r>
        <w:rPr>
          <w:rFonts w:hint="eastAsia"/>
          <w:highlight w:val="none"/>
          <w:lang w:eastAsia="zh-CN"/>
        </w:rPr>
        <w:t>一、项目基本情况</w:t>
      </w:r>
    </w:p>
    <w:p w14:paraId="5A877DFF">
      <w:pPr>
        <w:spacing w:line="360" w:lineRule="auto"/>
        <w:rPr>
          <w:highlight w:val="none"/>
          <w:lang w:eastAsia="zh-CN"/>
        </w:rPr>
      </w:pPr>
      <w:r>
        <w:rPr>
          <w:rFonts w:hint="eastAsia"/>
          <w:highlight w:val="none"/>
          <w:lang w:eastAsia="zh-CN"/>
        </w:rPr>
        <w:t>1、项目编号：豫财磋商采购-2025-1145</w:t>
      </w:r>
    </w:p>
    <w:p w14:paraId="4CFCFE8A">
      <w:pPr>
        <w:spacing w:line="360" w:lineRule="auto"/>
        <w:rPr>
          <w:rFonts w:eastAsia="宋体"/>
          <w:highlight w:val="none"/>
          <w:lang w:eastAsia="zh-CN"/>
        </w:rPr>
      </w:pPr>
      <w:r>
        <w:rPr>
          <w:rFonts w:hint="eastAsia"/>
          <w:highlight w:val="none"/>
          <w:lang w:eastAsia="zh-CN"/>
        </w:rPr>
        <w:t>2、项目名称：</w:t>
      </w:r>
      <w:r>
        <w:rPr>
          <w:rFonts w:hint="eastAsia" w:eastAsia="宋体"/>
          <w:highlight w:val="none"/>
          <w:lang w:eastAsia="zh-CN"/>
        </w:rPr>
        <w:t>新一代信息技术产业集群国产自主可控集成电路工程项目</w:t>
      </w:r>
    </w:p>
    <w:p w14:paraId="1675C0A9">
      <w:pPr>
        <w:spacing w:line="360" w:lineRule="auto"/>
        <w:rPr>
          <w:highlight w:val="none"/>
          <w:lang w:eastAsia="zh-CN"/>
        </w:rPr>
      </w:pPr>
      <w:r>
        <w:rPr>
          <w:rFonts w:hint="eastAsia"/>
          <w:highlight w:val="none"/>
          <w:lang w:eastAsia="zh-CN"/>
        </w:rPr>
        <w:t>3、采购方式：竞争性磋商</w:t>
      </w:r>
    </w:p>
    <w:p w14:paraId="649B16D9">
      <w:pPr>
        <w:spacing w:line="360" w:lineRule="auto"/>
        <w:rPr>
          <w:rFonts w:ascii="宋体" w:hAnsi="宋体" w:eastAsia="宋体" w:cs="宋体"/>
          <w:highlight w:val="none"/>
          <w:lang w:eastAsia="zh-CN"/>
        </w:rPr>
      </w:pPr>
      <w:r>
        <w:rPr>
          <w:rFonts w:hint="eastAsia"/>
          <w:highlight w:val="none"/>
          <w:lang w:eastAsia="zh-CN"/>
        </w:rPr>
        <w:t>4、</w:t>
      </w:r>
      <w:r>
        <w:rPr>
          <w:rFonts w:hint="eastAsia" w:ascii="宋体" w:hAnsi="宋体" w:eastAsia="宋体" w:cs="宋体"/>
          <w:highlight w:val="none"/>
          <w:lang w:eastAsia="zh-CN"/>
        </w:rPr>
        <w:t>采购预算：3259600.00元；</w:t>
      </w:r>
    </w:p>
    <w:p w14:paraId="4EC88DF5">
      <w:pPr>
        <w:spacing w:line="360" w:lineRule="auto"/>
        <w:ind w:firstLine="420" w:firstLineChars="200"/>
        <w:rPr>
          <w:rFonts w:ascii="宋体" w:hAnsi="宋体" w:eastAsia="宋体" w:cs="宋体"/>
          <w:highlight w:val="none"/>
          <w:lang w:eastAsia="zh-CN"/>
        </w:rPr>
      </w:pPr>
      <w:r>
        <w:rPr>
          <w:rFonts w:hint="eastAsia" w:ascii="宋体" w:hAnsi="宋体" w:eastAsia="宋体" w:cs="宋体"/>
          <w:highlight w:val="none"/>
          <w:lang w:eastAsia="zh-CN"/>
        </w:rPr>
        <w:t>最高限价：3259600.00元</w:t>
      </w:r>
    </w:p>
    <w:tbl>
      <w:tblPr>
        <w:tblStyle w:val="14"/>
        <w:tblpPr w:leftFromText="180" w:rightFromText="180" w:vertAnchor="text" w:horzAnchor="page" w:tblpX="1519" w:tblpY="187"/>
        <w:tblOverlap w:val="never"/>
        <w:tblW w:w="88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305"/>
        <w:gridCol w:w="3855"/>
        <w:gridCol w:w="1590"/>
        <w:gridCol w:w="1482"/>
      </w:tblGrid>
      <w:tr w14:paraId="68678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26" w:type="dxa"/>
          </w:tcPr>
          <w:p w14:paraId="613D2672">
            <w:pPr>
              <w:spacing w:before="120" w:beforeLines="50" w:line="360" w:lineRule="auto"/>
              <w:jc w:val="center"/>
              <w:rPr>
                <w:highlight w:val="none"/>
              </w:rPr>
            </w:pPr>
            <w:r>
              <w:rPr>
                <w:rFonts w:hint="eastAsia"/>
                <w:highlight w:val="none"/>
              </w:rPr>
              <w:t>序号</w:t>
            </w:r>
          </w:p>
        </w:tc>
        <w:tc>
          <w:tcPr>
            <w:tcW w:w="1305" w:type="dxa"/>
          </w:tcPr>
          <w:p w14:paraId="6B1DEF4A">
            <w:pPr>
              <w:spacing w:before="120" w:beforeLines="50" w:line="360" w:lineRule="auto"/>
              <w:jc w:val="center"/>
              <w:rPr>
                <w:highlight w:val="none"/>
              </w:rPr>
            </w:pPr>
            <w:r>
              <w:rPr>
                <w:rFonts w:hint="eastAsia"/>
                <w:highlight w:val="none"/>
              </w:rPr>
              <w:t>包号</w:t>
            </w:r>
          </w:p>
        </w:tc>
        <w:tc>
          <w:tcPr>
            <w:tcW w:w="3855" w:type="dxa"/>
          </w:tcPr>
          <w:p w14:paraId="7C420518">
            <w:pPr>
              <w:spacing w:before="120" w:beforeLines="50" w:line="360" w:lineRule="auto"/>
              <w:jc w:val="center"/>
              <w:rPr>
                <w:highlight w:val="none"/>
              </w:rPr>
            </w:pPr>
            <w:r>
              <w:rPr>
                <w:rFonts w:hint="eastAsia"/>
                <w:highlight w:val="none"/>
              </w:rPr>
              <w:t>包名称</w:t>
            </w:r>
          </w:p>
        </w:tc>
        <w:tc>
          <w:tcPr>
            <w:tcW w:w="1590" w:type="dxa"/>
          </w:tcPr>
          <w:p w14:paraId="37F3F2C7">
            <w:pPr>
              <w:spacing w:before="120" w:beforeLines="50" w:line="360" w:lineRule="auto"/>
              <w:jc w:val="center"/>
              <w:rPr>
                <w:rFonts w:eastAsia="宋体"/>
                <w:highlight w:val="none"/>
                <w:lang w:eastAsia="zh-CN"/>
              </w:rPr>
            </w:pPr>
            <w:r>
              <w:rPr>
                <w:rFonts w:hint="eastAsia"/>
                <w:highlight w:val="none"/>
              </w:rPr>
              <w:t>采购预算</w:t>
            </w:r>
            <w:r>
              <w:rPr>
                <w:rFonts w:hint="eastAsia" w:eastAsia="宋体"/>
                <w:highlight w:val="none"/>
                <w:lang w:eastAsia="zh-CN"/>
              </w:rPr>
              <w:t>（元）</w:t>
            </w:r>
          </w:p>
        </w:tc>
        <w:tc>
          <w:tcPr>
            <w:tcW w:w="1482" w:type="dxa"/>
          </w:tcPr>
          <w:p w14:paraId="404AE3AB">
            <w:pPr>
              <w:spacing w:before="120" w:beforeLines="50" w:line="360" w:lineRule="auto"/>
              <w:jc w:val="center"/>
              <w:rPr>
                <w:rFonts w:eastAsia="宋体"/>
                <w:highlight w:val="none"/>
                <w:lang w:eastAsia="zh-CN"/>
              </w:rPr>
            </w:pPr>
            <w:r>
              <w:rPr>
                <w:rFonts w:hint="eastAsia"/>
                <w:highlight w:val="none"/>
              </w:rPr>
              <w:t>最高限价</w:t>
            </w:r>
            <w:r>
              <w:rPr>
                <w:rFonts w:hint="eastAsia" w:eastAsia="宋体"/>
                <w:highlight w:val="none"/>
                <w:lang w:eastAsia="zh-CN"/>
              </w:rPr>
              <w:t>（元）</w:t>
            </w:r>
          </w:p>
        </w:tc>
      </w:tr>
      <w:tr w14:paraId="4232A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26" w:type="dxa"/>
          </w:tcPr>
          <w:p w14:paraId="37FD4B4C">
            <w:pPr>
              <w:spacing w:before="120" w:beforeLines="50" w:line="360" w:lineRule="auto"/>
              <w:jc w:val="center"/>
              <w:rPr>
                <w:rFonts w:eastAsia="宋体"/>
                <w:highlight w:val="none"/>
                <w:lang w:eastAsia="zh-CN"/>
              </w:rPr>
            </w:pPr>
            <w:r>
              <w:rPr>
                <w:rFonts w:hint="eastAsia" w:eastAsia="宋体"/>
                <w:highlight w:val="none"/>
                <w:lang w:eastAsia="zh-CN"/>
              </w:rPr>
              <w:t>1</w:t>
            </w:r>
          </w:p>
          <w:p w14:paraId="7A3C9D84">
            <w:pPr>
              <w:spacing w:before="120" w:beforeLines="50" w:line="360" w:lineRule="auto"/>
              <w:jc w:val="both"/>
              <w:rPr>
                <w:highlight w:val="none"/>
              </w:rPr>
            </w:pPr>
          </w:p>
        </w:tc>
        <w:tc>
          <w:tcPr>
            <w:tcW w:w="1305" w:type="dxa"/>
          </w:tcPr>
          <w:p w14:paraId="54455256">
            <w:pPr>
              <w:spacing w:before="120" w:beforeLines="50" w:line="360" w:lineRule="auto"/>
              <w:jc w:val="center"/>
              <w:rPr>
                <w:highlight w:val="none"/>
              </w:rPr>
            </w:pPr>
          </w:p>
        </w:tc>
        <w:tc>
          <w:tcPr>
            <w:tcW w:w="3855" w:type="dxa"/>
          </w:tcPr>
          <w:p w14:paraId="0FFFC7ED">
            <w:pPr>
              <w:spacing w:before="120" w:beforeLines="50" w:line="360" w:lineRule="auto"/>
              <w:jc w:val="center"/>
              <w:rPr>
                <w:rFonts w:eastAsia="宋体"/>
                <w:highlight w:val="none"/>
                <w:lang w:eastAsia="zh-CN"/>
              </w:rPr>
            </w:pPr>
            <w:r>
              <w:rPr>
                <w:rFonts w:hint="eastAsia" w:eastAsia="宋体"/>
                <w:highlight w:val="none"/>
                <w:lang w:eastAsia="zh-CN"/>
              </w:rPr>
              <w:t>新一代信息技术产业集群国产自主可控集成电路工程项目</w:t>
            </w:r>
          </w:p>
        </w:tc>
        <w:tc>
          <w:tcPr>
            <w:tcW w:w="1590" w:type="dxa"/>
          </w:tcPr>
          <w:p w14:paraId="71E6DFE2">
            <w:pPr>
              <w:spacing w:before="120" w:beforeLines="50" w:line="360" w:lineRule="auto"/>
              <w:jc w:val="center"/>
              <w:rPr>
                <w:rFonts w:ascii="宋体" w:hAnsi="宋体" w:eastAsia="宋体" w:cs="宋体"/>
                <w:highlight w:val="none"/>
              </w:rPr>
            </w:pPr>
            <w:r>
              <w:rPr>
                <w:rFonts w:hint="eastAsia" w:ascii="宋体" w:hAnsi="宋体" w:eastAsia="宋体" w:cs="宋体"/>
                <w:highlight w:val="none"/>
                <w:lang w:eastAsia="zh-CN"/>
              </w:rPr>
              <w:t>3259600.00</w:t>
            </w:r>
          </w:p>
          <w:p w14:paraId="592181DC">
            <w:pPr>
              <w:spacing w:before="120" w:beforeLines="50" w:line="360" w:lineRule="auto"/>
              <w:jc w:val="both"/>
              <w:rPr>
                <w:rFonts w:ascii="宋体" w:hAnsi="宋体" w:eastAsia="宋体" w:cs="宋体"/>
                <w:highlight w:val="none"/>
              </w:rPr>
            </w:pPr>
          </w:p>
        </w:tc>
        <w:tc>
          <w:tcPr>
            <w:tcW w:w="1482" w:type="dxa"/>
          </w:tcPr>
          <w:p w14:paraId="5477B9B9">
            <w:pPr>
              <w:spacing w:before="120" w:beforeLines="50" w:line="360" w:lineRule="auto"/>
              <w:jc w:val="center"/>
              <w:rPr>
                <w:rFonts w:ascii="宋体" w:hAnsi="宋体" w:eastAsia="宋体" w:cs="宋体"/>
                <w:highlight w:val="none"/>
              </w:rPr>
            </w:pPr>
            <w:r>
              <w:rPr>
                <w:rFonts w:hint="eastAsia" w:ascii="宋体" w:hAnsi="宋体" w:eastAsia="宋体" w:cs="宋体"/>
                <w:highlight w:val="none"/>
                <w:lang w:eastAsia="zh-CN"/>
              </w:rPr>
              <w:t>3259600.00</w:t>
            </w:r>
          </w:p>
          <w:p w14:paraId="0A2708E2">
            <w:pPr>
              <w:spacing w:before="120" w:beforeLines="50" w:line="360" w:lineRule="auto"/>
              <w:jc w:val="center"/>
              <w:rPr>
                <w:rFonts w:ascii="宋体" w:hAnsi="宋体" w:eastAsia="宋体" w:cs="宋体"/>
                <w:highlight w:val="none"/>
              </w:rPr>
            </w:pPr>
          </w:p>
        </w:tc>
      </w:tr>
    </w:tbl>
    <w:p w14:paraId="5A1FFA97">
      <w:pPr>
        <w:spacing w:line="360" w:lineRule="auto"/>
        <w:rPr>
          <w:highlight w:val="none"/>
        </w:rPr>
      </w:pPr>
    </w:p>
    <w:p w14:paraId="70BF6B34">
      <w:pPr>
        <w:spacing w:line="360" w:lineRule="auto"/>
        <w:rPr>
          <w:highlight w:val="none"/>
          <w:lang w:eastAsia="zh-CN"/>
        </w:rPr>
      </w:pPr>
      <w:r>
        <w:rPr>
          <w:rFonts w:hint="eastAsia"/>
          <w:highlight w:val="none"/>
          <w:lang w:eastAsia="zh-CN"/>
        </w:rPr>
        <w:t>5、采购需求（包括但不限于标的的名称、数量、简要技术需求或服务要求等）</w:t>
      </w:r>
    </w:p>
    <w:p w14:paraId="466152CF">
      <w:pPr>
        <w:spacing w:line="360" w:lineRule="auto"/>
        <w:ind w:firstLine="420" w:firstLineChars="200"/>
        <w:rPr>
          <w:highlight w:val="none"/>
          <w:lang w:eastAsia="zh-CN"/>
        </w:rPr>
      </w:pPr>
      <w:r>
        <w:rPr>
          <w:rFonts w:hint="eastAsia"/>
          <w:highlight w:val="none"/>
          <w:lang w:eastAsia="zh-CN"/>
        </w:rPr>
        <w:t>国产自主可控 EDA工作站20台，ICA 初中级认证套件20套，ICA 高级认证套件10套，嵌入式智能产品原型设计与开发套件3套，嵌入式系统应用开发赛教融合实训平台3套，嵌入式系统应用开发技能训练平台2套，智慧黑板1台，云运维实训服务一体机5台，数据库服务一体机1台，学生电脑桌50张，学生椅100把，综合布线2批，触控教学一体机3台，空调1台，显示器1台，文件柜1个，储物柜1个，教学平台1套，《国产操作系统基础与应用》课程1门，《国产操作系统网络与系统维护》课程1门，《国产操作系统管理基础》课程1门，《国产操作系统管理进阶》课程1门，《网络与Web 服务应用实践》课程1门。（具体内容详见竞争性磋商文件）</w:t>
      </w:r>
    </w:p>
    <w:p w14:paraId="4713734D">
      <w:pPr>
        <w:spacing w:line="360" w:lineRule="auto"/>
        <w:rPr>
          <w:rFonts w:eastAsia="宋体"/>
          <w:highlight w:val="none"/>
          <w:lang w:eastAsia="zh-CN"/>
        </w:rPr>
      </w:pPr>
      <w:r>
        <w:rPr>
          <w:rFonts w:hint="eastAsia"/>
          <w:highlight w:val="none"/>
          <w:lang w:eastAsia="zh-CN"/>
        </w:rPr>
        <w:t>6、</w:t>
      </w:r>
      <w:r>
        <w:rPr>
          <w:rFonts w:hint="eastAsia" w:eastAsia="宋体"/>
          <w:highlight w:val="none"/>
          <w:lang w:eastAsia="zh-CN"/>
        </w:rPr>
        <w:t>交付（实施）时间（期限）</w:t>
      </w:r>
      <w:r>
        <w:rPr>
          <w:rFonts w:hint="eastAsia"/>
          <w:highlight w:val="none"/>
          <w:lang w:eastAsia="zh-CN"/>
        </w:rPr>
        <w:t>：</w:t>
      </w:r>
      <w:r>
        <w:rPr>
          <w:rFonts w:hint="eastAsia" w:eastAsia="宋体"/>
          <w:highlight w:val="none"/>
          <w:lang w:eastAsia="zh-CN"/>
        </w:rPr>
        <w:t>自合同签订之日起，</w:t>
      </w:r>
      <w:r>
        <w:rPr>
          <w:rFonts w:hint="eastAsia" w:eastAsia="宋体"/>
          <w:highlight w:val="none"/>
          <w:lang w:val="en-US" w:eastAsia="zh-CN"/>
        </w:rPr>
        <w:t>30</w:t>
      </w:r>
      <w:r>
        <w:rPr>
          <w:rFonts w:hint="eastAsia" w:eastAsia="宋体"/>
          <w:highlight w:val="none"/>
          <w:lang w:eastAsia="zh-CN"/>
        </w:rPr>
        <w:t>日历天内交付</w:t>
      </w:r>
    </w:p>
    <w:p w14:paraId="7718D979">
      <w:pPr>
        <w:spacing w:line="360" w:lineRule="auto"/>
        <w:rPr>
          <w:highlight w:val="none"/>
          <w:lang w:eastAsia="zh-CN"/>
        </w:rPr>
      </w:pPr>
      <w:r>
        <w:rPr>
          <w:rFonts w:hint="eastAsia"/>
          <w:highlight w:val="none"/>
          <w:lang w:eastAsia="zh-CN"/>
        </w:rPr>
        <w:t>7、本项目是否接受联合体投标：否</w:t>
      </w:r>
    </w:p>
    <w:p w14:paraId="074EA6E4">
      <w:pPr>
        <w:spacing w:line="360" w:lineRule="auto"/>
        <w:rPr>
          <w:highlight w:val="none"/>
          <w:lang w:eastAsia="zh-CN"/>
        </w:rPr>
      </w:pPr>
      <w:r>
        <w:rPr>
          <w:rFonts w:hint="eastAsia"/>
          <w:highlight w:val="none"/>
          <w:lang w:eastAsia="zh-CN"/>
        </w:rPr>
        <w:t>8、是否接受进口产品：否</w:t>
      </w:r>
    </w:p>
    <w:p w14:paraId="3F42D3B8">
      <w:pPr>
        <w:spacing w:line="360" w:lineRule="auto"/>
        <w:rPr>
          <w:highlight w:val="none"/>
          <w:lang w:eastAsia="zh-CN"/>
        </w:rPr>
      </w:pPr>
      <w:r>
        <w:rPr>
          <w:rFonts w:hint="eastAsia"/>
          <w:highlight w:val="none"/>
          <w:lang w:eastAsia="zh-CN"/>
        </w:rPr>
        <w:t>9、是否专门面向中小企业：否</w:t>
      </w:r>
    </w:p>
    <w:p w14:paraId="7010D4AE">
      <w:pPr>
        <w:spacing w:line="360" w:lineRule="auto"/>
        <w:rPr>
          <w:highlight w:val="none"/>
          <w:lang w:eastAsia="zh-CN"/>
        </w:rPr>
      </w:pPr>
      <w:r>
        <w:rPr>
          <w:rFonts w:hint="eastAsia"/>
          <w:highlight w:val="none"/>
          <w:lang w:eastAsia="zh-CN"/>
        </w:rPr>
        <w:t>二、 申请人资格要求：</w:t>
      </w:r>
    </w:p>
    <w:p w14:paraId="560D4FC6">
      <w:pPr>
        <w:spacing w:line="360" w:lineRule="auto"/>
        <w:rPr>
          <w:highlight w:val="none"/>
          <w:lang w:eastAsia="zh-CN"/>
        </w:rPr>
      </w:pPr>
      <w:r>
        <w:rPr>
          <w:rFonts w:hint="eastAsia"/>
          <w:highlight w:val="none"/>
          <w:lang w:eastAsia="zh-CN"/>
        </w:rPr>
        <w:t>1、满足《中华人民共和国政府采购法》第二十二条规定；</w:t>
      </w:r>
    </w:p>
    <w:p w14:paraId="68C7488D">
      <w:pPr>
        <w:spacing w:line="360" w:lineRule="auto"/>
        <w:rPr>
          <w:highlight w:val="none"/>
          <w:lang w:eastAsia="zh-CN"/>
        </w:rPr>
      </w:pPr>
      <w:r>
        <w:rPr>
          <w:rFonts w:hint="eastAsia"/>
          <w:highlight w:val="none"/>
          <w:lang w:eastAsia="zh-CN"/>
        </w:rPr>
        <w:t>2、落实政府采购政策满足的资格要求：无</w:t>
      </w:r>
    </w:p>
    <w:p w14:paraId="1780B0D0">
      <w:pPr>
        <w:spacing w:line="360" w:lineRule="auto"/>
        <w:rPr>
          <w:rFonts w:eastAsia="宋体"/>
          <w:highlight w:val="none"/>
          <w:lang w:eastAsia="zh-CN"/>
        </w:rPr>
      </w:pPr>
      <w:r>
        <w:rPr>
          <w:rFonts w:hint="eastAsia"/>
          <w:highlight w:val="none"/>
          <w:lang w:eastAsia="zh-CN"/>
        </w:rPr>
        <w:t>3、本项目的特定资格要求</w:t>
      </w:r>
      <w:r>
        <w:rPr>
          <w:rFonts w:hint="eastAsia" w:eastAsia="宋体"/>
          <w:highlight w:val="none"/>
          <w:lang w:eastAsia="zh-CN"/>
        </w:rPr>
        <w:t>：</w:t>
      </w:r>
    </w:p>
    <w:p w14:paraId="445101A9">
      <w:pPr>
        <w:spacing w:line="360" w:lineRule="auto"/>
        <w:ind w:firstLine="420" w:firstLineChars="200"/>
        <w:rPr>
          <w:rFonts w:eastAsia="宋体"/>
          <w:highlight w:val="none"/>
          <w:lang w:eastAsia="zh-CN"/>
        </w:rPr>
      </w:pPr>
      <w:r>
        <w:rPr>
          <w:rFonts w:hint="eastAsia"/>
          <w:highlight w:val="none"/>
          <w:lang w:eastAsia="zh-CN"/>
        </w:rPr>
        <w:t>3.1</w:t>
      </w:r>
      <w:r>
        <w:rPr>
          <w:rFonts w:hint="eastAsia"/>
          <w:highlight w:val="none"/>
          <w:lang w:eastAsia="zh-Hans"/>
        </w:rPr>
        <w:t>具有独立承担民事责任的能力</w:t>
      </w:r>
      <w:r>
        <w:rPr>
          <w:rFonts w:hint="eastAsia"/>
          <w:highlight w:val="none"/>
          <w:lang w:eastAsia="zh-CN"/>
        </w:rPr>
        <w:t>：</w:t>
      </w:r>
      <w:r>
        <w:rPr>
          <w:rFonts w:hint="eastAsia"/>
          <w:highlight w:val="none"/>
          <w:lang w:eastAsia="zh-Hans"/>
        </w:rPr>
        <w:t>提供有效的企业法人营业执照副本或法人证书、按要求提供法定代表人证明书或法定代表人授权书的视为合格</w:t>
      </w:r>
      <w:r>
        <w:rPr>
          <w:rFonts w:hint="eastAsia" w:eastAsia="宋体"/>
          <w:highlight w:val="none"/>
          <w:lang w:eastAsia="zh-CN"/>
        </w:rPr>
        <w:t>。</w:t>
      </w:r>
    </w:p>
    <w:p w14:paraId="776E838F">
      <w:pPr>
        <w:spacing w:line="360" w:lineRule="auto"/>
        <w:ind w:firstLine="420" w:firstLineChars="200"/>
        <w:rPr>
          <w:rFonts w:eastAsia="宋体"/>
          <w:highlight w:val="none"/>
          <w:lang w:eastAsia="zh-CN"/>
        </w:rPr>
      </w:pPr>
      <w:r>
        <w:rPr>
          <w:rFonts w:hint="eastAsia"/>
          <w:highlight w:val="none"/>
          <w:lang w:eastAsia="zh-CN"/>
        </w:rPr>
        <w:t>3.2</w:t>
      </w:r>
      <w:r>
        <w:rPr>
          <w:rFonts w:hint="eastAsia"/>
          <w:highlight w:val="none"/>
          <w:lang w:eastAsia="zh-Hans"/>
        </w:rPr>
        <w:t>具有良好的商业信誉和健全的财务会计制度证明</w:t>
      </w:r>
      <w:r>
        <w:rPr>
          <w:rFonts w:hint="eastAsia"/>
          <w:highlight w:val="none"/>
          <w:lang w:eastAsia="zh-CN"/>
        </w:rPr>
        <w:t>：</w:t>
      </w:r>
      <w:r>
        <w:rPr>
          <w:rFonts w:hint="eastAsia"/>
          <w:highlight w:val="none"/>
          <w:lang w:eastAsia="zh-Hans"/>
        </w:rPr>
        <w:t>提供</w:t>
      </w:r>
      <w:r>
        <w:rPr>
          <w:rFonts w:hint="eastAsia"/>
          <w:highlight w:val="none"/>
          <w:lang w:eastAsia="zh-CN"/>
        </w:rPr>
        <w:t>2024年度</w:t>
      </w:r>
      <w:r>
        <w:rPr>
          <w:rFonts w:hint="eastAsia"/>
          <w:highlight w:val="none"/>
          <w:lang w:eastAsia="zh-Hans"/>
        </w:rPr>
        <w:t>经审计的财务审计报告（若供应商为成立时间不足一年而无法提供财务审计报告的单位,则只提供其基本户开户银行出具的资信证</w:t>
      </w:r>
      <w:r>
        <w:rPr>
          <w:rFonts w:hint="eastAsia" w:eastAsia="宋体"/>
          <w:highlight w:val="none"/>
          <w:lang w:val="en-US" w:eastAsia="zh-CN"/>
        </w:rPr>
        <w:t>明）</w:t>
      </w:r>
      <w:r>
        <w:rPr>
          <w:rFonts w:hint="eastAsia" w:eastAsia="宋体"/>
          <w:highlight w:val="none"/>
          <w:lang w:eastAsia="zh-CN"/>
        </w:rPr>
        <w:t>。</w:t>
      </w:r>
    </w:p>
    <w:p w14:paraId="3FE49174">
      <w:pPr>
        <w:spacing w:line="360" w:lineRule="auto"/>
        <w:rPr>
          <w:highlight w:val="none"/>
          <w:lang w:eastAsia="zh-Hans"/>
        </w:rPr>
      </w:pPr>
    </w:p>
    <w:p w14:paraId="54186D02">
      <w:pPr>
        <w:spacing w:line="360" w:lineRule="auto"/>
        <w:ind w:firstLine="420" w:firstLineChars="200"/>
        <w:rPr>
          <w:rFonts w:eastAsia="宋体"/>
          <w:highlight w:val="none"/>
          <w:lang w:eastAsia="zh-CN"/>
        </w:rPr>
      </w:pPr>
      <w:r>
        <w:rPr>
          <w:rFonts w:hint="eastAsia"/>
          <w:highlight w:val="none"/>
          <w:lang w:eastAsia="zh-CN"/>
        </w:rPr>
        <w:t>3.3</w:t>
      </w:r>
      <w:r>
        <w:rPr>
          <w:rFonts w:hint="eastAsia"/>
          <w:highlight w:val="none"/>
          <w:lang w:eastAsia="zh-Hans"/>
        </w:rPr>
        <w:t>具有履行合同所必需的设备和专业技术能力声明</w:t>
      </w:r>
      <w:r>
        <w:rPr>
          <w:rFonts w:hint="eastAsia"/>
          <w:highlight w:val="none"/>
          <w:lang w:eastAsia="zh-CN"/>
        </w:rPr>
        <w:t>：</w:t>
      </w:r>
      <w:r>
        <w:rPr>
          <w:rFonts w:hint="eastAsia"/>
          <w:highlight w:val="none"/>
          <w:lang w:eastAsia="zh-Hans"/>
        </w:rPr>
        <w:t>提供具有履行合同所必需的设备和专业技术能力声明的视为合格</w:t>
      </w:r>
      <w:r>
        <w:rPr>
          <w:rFonts w:hint="eastAsia" w:eastAsia="宋体"/>
          <w:highlight w:val="none"/>
          <w:lang w:eastAsia="zh-CN"/>
        </w:rPr>
        <w:t>。</w:t>
      </w:r>
    </w:p>
    <w:p w14:paraId="409B8073">
      <w:pPr>
        <w:spacing w:line="360" w:lineRule="auto"/>
        <w:ind w:firstLine="420" w:firstLineChars="200"/>
        <w:rPr>
          <w:rFonts w:eastAsia="宋体"/>
          <w:highlight w:val="none"/>
          <w:lang w:eastAsia="zh-CN"/>
        </w:rPr>
      </w:pPr>
      <w:r>
        <w:rPr>
          <w:rFonts w:hint="eastAsia"/>
          <w:highlight w:val="none"/>
          <w:lang w:eastAsia="zh-CN"/>
        </w:rPr>
        <w:t>3.4</w:t>
      </w:r>
      <w:r>
        <w:rPr>
          <w:rFonts w:hint="eastAsia"/>
          <w:highlight w:val="none"/>
          <w:lang w:eastAsia="zh-Hans"/>
        </w:rPr>
        <w:t>有依法缴纳税收和社会保障资金的良好记录证明</w:t>
      </w:r>
      <w:r>
        <w:rPr>
          <w:rFonts w:hint="eastAsia"/>
          <w:highlight w:val="none"/>
          <w:lang w:eastAsia="zh-CN"/>
        </w:rPr>
        <w:t>：</w:t>
      </w:r>
      <w:r>
        <w:rPr>
          <w:rFonts w:hint="eastAsia"/>
          <w:highlight w:val="none"/>
          <w:lang w:eastAsia="zh-Hans"/>
        </w:rPr>
        <w:t>提供纳税及社保缴纳凭证或清单（新成立企业从成立之日起算，依法免税的供应商，应提供相应证明文件以证明其依法免税）的视为合格</w:t>
      </w:r>
      <w:r>
        <w:rPr>
          <w:rFonts w:hint="eastAsia" w:eastAsia="宋体"/>
          <w:highlight w:val="none"/>
          <w:lang w:eastAsia="zh-CN"/>
        </w:rPr>
        <w:t>。</w:t>
      </w:r>
    </w:p>
    <w:p w14:paraId="070A8C76">
      <w:pPr>
        <w:spacing w:line="360" w:lineRule="auto"/>
        <w:ind w:firstLine="420" w:firstLineChars="200"/>
        <w:rPr>
          <w:rFonts w:eastAsia="宋体"/>
          <w:highlight w:val="none"/>
          <w:lang w:eastAsia="zh-CN"/>
        </w:rPr>
      </w:pPr>
      <w:r>
        <w:rPr>
          <w:rFonts w:hint="eastAsia"/>
          <w:highlight w:val="none"/>
          <w:lang w:eastAsia="zh-CN"/>
        </w:rPr>
        <w:t>3.5</w:t>
      </w:r>
      <w:r>
        <w:rPr>
          <w:rFonts w:hint="eastAsia"/>
          <w:highlight w:val="none"/>
          <w:lang w:eastAsia="zh-Hans"/>
        </w:rPr>
        <w:t>没有重大违法记录的声明</w:t>
      </w:r>
      <w:r>
        <w:rPr>
          <w:rFonts w:hint="eastAsia"/>
          <w:highlight w:val="none"/>
          <w:lang w:eastAsia="zh-CN"/>
        </w:rPr>
        <w:t>：</w:t>
      </w:r>
      <w:r>
        <w:rPr>
          <w:rFonts w:hint="eastAsia"/>
          <w:highlight w:val="none"/>
          <w:lang w:eastAsia="zh-Hans"/>
        </w:rPr>
        <w:t>提供包含参加政府采购活动前3年内在经营活动中没有重大违法记录内容的书面声明的视为合格</w:t>
      </w:r>
      <w:r>
        <w:rPr>
          <w:rFonts w:hint="eastAsia" w:eastAsia="宋体"/>
          <w:highlight w:val="none"/>
          <w:lang w:eastAsia="zh-CN"/>
        </w:rPr>
        <w:t>。</w:t>
      </w:r>
    </w:p>
    <w:p w14:paraId="570AEBD1">
      <w:pPr>
        <w:spacing w:line="360" w:lineRule="auto"/>
        <w:ind w:firstLine="420" w:firstLineChars="200"/>
        <w:rPr>
          <w:rFonts w:eastAsia="宋体"/>
          <w:highlight w:val="none"/>
          <w:lang w:eastAsia="zh-CN"/>
        </w:rPr>
      </w:pPr>
      <w:r>
        <w:rPr>
          <w:rFonts w:hint="eastAsia"/>
          <w:highlight w:val="none"/>
          <w:lang w:eastAsia="zh-CN"/>
        </w:rPr>
        <w:t>3.6</w:t>
      </w:r>
      <w:r>
        <w:rPr>
          <w:rFonts w:hint="eastAsia"/>
          <w:highlight w:val="none"/>
          <w:lang w:eastAsia="zh-Hans"/>
        </w:rPr>
        <w:t>企业信息公示查询</w:t>
      </w:r>
      <w:r>
        <w:rPr>
          <w:rFonts w:hint="eastAsia"/>
          <w:highlight w:val="none"/>
          <w:lang w:eastAsia="zh-CN"/>
        </w:rPr>
        <w:t>：</w:t>
      </w:r>
      <w:r>
        <w:rPr>
          <w:rFonts w:hint="eastAsia"/>
          <w:highlight w:val="none"/>
          <w:lang w:eastAsia="zh-Hans"/>
        </w:rPr>
        <w:t>提供在“国家企业信用信息公示系统”中查询公示的公司信息、股东或者投资人信息的网页查询</w:t>
      </w:r>
      <w:r>
        <w:rPr>
          <w:rFonts w:hint="eastAsia" w:eastAsia="宋体"/>
          <w:highlight w:val="none"/>
          <w:lang w:eastAsia="zh-CN"/>
        </w:rPr>
        <w:t>。</w:t>
      </w:r>
    </w:p>
    <w:p w14:paraId="304C728C">
      <w:pPr>
        <w:spacing w:line="360" w:lineRule="auto"/>
        <w:ind w:firstLine="420" w:firstLineChars="200"/>
        <w:rPr>
          <w:rFonts w:eastAsia="宋体"/>
          <w:highlight w:val="none"/>
          <w:lang w:eastAsia="zh-CN"/>
        </w:rPr>
      </w:pPr>
      <w:r>
        <w:rPr>
          <w:rFonts w:hint="eastAsia"/>
          <w:highlight w:val="none"/>
          <w:lang w:eastAsia="zh-CN"/>
        </w:rPr>
        <w:t>3.7</w:t>
      </w:r>
      <w:r>
        <w:rPr>
          <w:rFonts w:hint="eastAsia"/>
          <w:highlight w:val="none"/>
          <w:lang w:eastAsia="zh-Hans"/>
        </w:rPr>
        <w:t>信用信息查询</w:t>
      </w:r>
      <w:r>
        <w:rPr>
          <w:rFonts w:hint="eastAsia"/>
          <w:highlight w:val="none"/>
          <w:lang w:eastAsia="zh-CN"/>
        </w:rPr>
        <w:t>：</w:t>
      </w:r>
      <w:r>
        <w:rPr>
          <w:rFonts w:hint="eastAsia"/>
          <w:highlight w:val="none"/>
          <w:lang w:eastAsia="zh-Hans"/>
        </w:rPr>
        <w:t>通过失信被执行人、重大税收违法案件当事人（重大税收违法失信主体）名单查询、政府采购严重违法失信行为记录名单的查询没有不良记录的视为合格</w:t>
      </w:r>
      <w:r>
        <w:rPr>
          <w:rFonts w:hint="eastAsia" w:eastAsia="宋体"/>
          <w:highlight w:val="none"/>
          <w:lang w:eastAsia="zh-CN"/>
        </w:rPr>
        <w:t>。</w:t>
      </w:r>
    </w:p>
    <w:p w14:paraId="1284DCC4">
      <w:pPr>
        <w:spacing w:line="360" w:lineRule="auto"/>
        <w:rPr>
          <w:rFonts w:eastAsia="宋体"/>
          <w:highlight w:val="none"/>
          <w:lang w:eastAsia="zh-CN"/>
        </w:rPr>
      </w:pPr>
      <w:r>
        <w:rPr>
          <w:rFonts w:hint="eastAsia"/>
          <w:highlight w:val="none"/>
          <w:lang w:eastAsia="zh-CN"/>
        </w:rPr>
        <w:t>三、获取采购文件</w:t>
      </w:r>
    </w:p>
    <w:p w14:paraId="3B36F5A6">
      <w:pPr>
        <w:spacing w:line="360" w:lineRule="auto"/>
        <w:rPr>
          <w:highlight w:val="none"/>
          <w:lang w:eastAsia="zh-CN"/>
        </w:rPr>
      </w:pPr>
      <w:r>
        <w:rPr>
          <w:rFonts w:hint="eastAsia"/>
          <w:highlight w:val="none"/>
          <w:lang w:eastAsia="zh-CN"/>
        </w:rPr>
        <w:t>1、时间：202</w:t>
      </w:r>
      <w:r>
        <w:rPr>
          <w:rFonts w:hint="eastAsia" w:eastAsia="宋体"/>
          <w:highlight w:val="none"/>
          <w:lang w:eastAsia="zh-CN"/>
        </w:rPr>
        <w:t xml:space="preserve">5 </w:t>
      </w:r>
      <w:r>
        <w:rPr>
          <w:rFonts w:hint="eastAsia"/>
          <w:highlight w:val="none"/>
          <w:lang w:eastAsia="zh-CN"/>
        </w:rPr>
        <w:t>年</w:t>
      </w:r>
      <w:r>
        <w:rPr>
          <w:rFonts w:hint="eastAsia"/>
          <w:highlight w:val="none"/>
          <w:lang w:val="en-US" w:eastAsia="zh-CN"/>
        </w:rPr>
        <w:t>11</w:t>
      </w:r>
      <w:r>
        <w:rPr>
          <w:rFonts w:hint="eastAsia"/>
          <w:highlight w:val="none"/>
          <w:lang w:eastAsia="zh-CN"/>
        </w:rPr>
        <w:t xml:space="preserve"> 月</w:t>
      </w:r>
      <w:r>
        <w:rPr>
          <w:rFonts w:hint="eastAsia"/>
          <w:highlight w:val="none"/>
          <w:lang w:val="en-US" w:eastAsia="zh-CN"/>
        </w:rPr>
        <w:t>07</w:t>
      </w:r>
      <w:r>
        <w:rPr>
          <w:rFonts w:hint="eastAsia"/>
          <w:highlight w:val="none"/>
          <w:lang w:eastAsia="zh-CN"/>
        </w:rPr>
        <w:t xml:space="preserve"> 日至 202</w:t>
      </w:r>
      <w:r>
        <w:rPr>
          <w:rFonts w:hint="eastAsia" w:eastAsia="宋体"/>
          <w:highlight w:val="none"/>
          <w:lang w:eastAsia="zh-CN"/>
        </w:rPr>
        <w:t>5</w:t>
      </w:r>
      <w:r>
        <w:rPr>
          <w:rFonts w:hint="eastAsia"/>
          <w:highlight w:val="none"/>
          <w:lang w:eastAsia="zh-CN"/>
        </w:rPr>
        <w:t xml:space="preserve"> 年</w:t>
      </w:r>
      <w:r>
        <w:rPr>
          <w:rFonts w:hint="eastAsia"/>
          <w:highlight w:val="none"/>
          <w:lang w:val="en-US" w:eastAsia="zh-CN"/>
        </w:rPr>
        <w:t>11</w:t>
      </w:r>
      <w:r>
        <w:rPr>
          <w:rFonts w:hint="eastAsia"/>
          <w:highlight w:val="none"/>
          <w:lang w:eastAsia="zh-CN"/>
        </w:rPr>
        <w:t>月</w:t>
      </w:r>
      <w:r>
        <w:rPr>
          <w:rFonts w:hint="eastAsia"/>
          <w:highlight w:val="none"/>
          <w:lang w:val="en-US" w:eastAsia="zh-CN"/>
        </w:rPr>
        <w:t>13</w:t>
      </w:r>
      <w:r>
        <w:rPr>
          <w:rFonts w:hint="eastAsia"/>
          <w:highlight w:val="none"/>
          <w:lang w:eastAsia="zh-CN"/>
        </w:rPr>
        <w:t xml:space="preserve"> 日，每天上午 00:00 至 12:00，下午 12:00 至 23 : 59（北京时间，法定节假日除外。）</w:t>
      </w:r>
    </w:p>
    <w:p w14:paraId="28B0EFBB">
      <w:pPr>
        <w:spacing w:line="360" w:lineRule="auto"/>
        <w:rPr>
          <w:highlight w:val="none"/>
          <w:lang w:eastAsia="zh-CN"/>
        </w:rPr>
      </w:pPr>
      <w:r>
        <w:rPr>
          <w:rFonts w:hint="eastAsia"/>
          <w:highlight w:val="none"/>
          <w:lang w:eastAsia="zh-CN"/>
        </w:rPr>
        <w:t>2、地点：河南省公共资源交易中心（</w:t>
      </w:r>
      <w:r>
        <w:rPr>
          <w:highlight w:val="none"/>
        </w:rPr>
        <w:fldChar w:fldCharType="begin"/>
      </w:r>
      <w:r>
        <w:rPr>
          <w:highlight w:val="none"/>
          <w:lang w:eastAsia="zh-CN"/>
        </w:rPr>
        <w:instrText xml:space="preserve"> HYPERLINK "http://www.hnggzy.net）" </w:instrText>
      </w:r>
      <w:r>
        <w:rPr>
          <w:highlight w:val="none"/>
        </w:rPr>
        <w:fldChar w:fldCharType="separate"/>
      </w:r>
      <w:r>
        <w:rPr>
          <w:rFonts w:hint="eastAsia"/>
          <w:highlight w:val="none"/>
          <w:lang w:eastAsia="zh-CN"/>
        </w:rPr>
        <w:t>http://www.hnggzy.net）</w:t>
      </w:r>
      <w:r>
        <w:rPr>
          <w:highlight w:val="none"/>
        </w:rPr>
        <w:fldChar w:fldCharType="end"/>
      </w:r>
    </w:p>
    <w:p w14:paraId="2978F919">
      <w:pPr>
        <w:spacing w:line="360" w:lineRule="auto"/>
        <w:rPr>
          <w:highlight w:val="none"/>
          <w:lang w:eastAsia="zh-CN"/>
        </w:rPr>
      </w:pPr>
      <w:r>
        <w:rPr>
          <w:rFonts w:hint="eastAsia"/>
          <w:highlight w:val="none"/>
          <w:lang w:eastAsia="zh-CN"/>
        </w:rPr>
        <w:t>3、方式：登录“河南省公共资源交易中心（</w:t>
      </w:r>
      <w:r>
        <w:rPr>
          <w:highlight w:val="none"/>
        </w:rPr>
        <w:fldChar w:fldCharType="begin"/>
      </w:r>
      <w:r>
        <w:rPr>
          <w:highlight w:val="none"/>
          <w:lang w:eastAsia="zh-CN"/>
        </w:rPr>
        <w:instrText xml:space="preserve"> HYPERLINK "http://www.hnggzy.net" </w:instrText>
      </w:r>
      <w:r>
        <w:rPr>
          <w:highlight w:val="none"/>
        </w:rPr>
        <w:fldChar w:fldCharType="separate"/>
      </w:r>
      <w:r>
        <w:rPr>
          <w:rFonts w:hint="eastAsia"/>
          <w:highlight w:val="none"/>
          <w:lang w:eastAsia="zh-CN"/>
        </w:rPr>
        <w:t>http://www.hnggzy.net</w:t>
      </w:r>
      <w:r>
        <w:rPr>
          <w:highlight w:val="none"/>
          <w:lang w:eastAsia="zh-CN"/>
        </w:rPr>
        <w:fldChar w:fldCharType="end"/>
      </w:r>
      <w:r>
        <w:rPr>
          <w:rFonts w:hint="eastAsia"/>
          <w:highlight w:val="none"/>
          <w:lang w:eastAsia="zh-CN"/>
        </w:rPr>
        <w:t>） ”, 凭企业身份认证锁 （CA 密钥）下载竞争性磋商文件。市场主体（投标人）需要完成信息登记及 CA 数字证书办理，才能通过省公共资源交易平台参与交易活动，具体办理事宜请查阅河南省公共资源交易中心网站“公共服务-办事指南 ”专区。</w:t>
      </w:r>
    </w:p>
    <w:p w14:paraId="237876ED">
      <w:pPr>
        <w:spacing w:line="360" w:lineRule="auto"/>
        <w:rPr>
          <w:highlight w:val="none"/>
          <w:lang w:eastAsia="zh-CN"/>
        </w:rPr>
      </w:pPr>
      <w:r>
        <w:rPr>
          <w:rFonts w:hint="eastAsia"/>
          <w:highlight w:val="none"/>
          <w:lang w:eastAsia="zh-CN"/>
        </w:rPr>
        <w:t>4、售价：0 元。</w:t>
      </w:r>
    </w:p>
    <w:p w14:paraId="412F91D3">
      <w:pPr>
        <w:spacing w:line="360" w:lineRule="auto"/>
        <w:rPr>
          <w:highlight w:val="none"/>
          <w:lang w:eastAsia="zh-CN"/>
        </w:rPr>
      </w:pPr>
      <w:r>
        <w:rPr>
          <w:rFonts w:hint="eastAsia"/>
          <w:highlight w:val="none"/>
          <w:lang w:eastAsia="zh-CN"/>
        </w:rPr>
        <w:t>四、响应文件提交</w:t>
      </w:r>
    </w:p>
    <w:p w14:paraId="27E7D73B">
      <w:pPr>
        <w:spacing w:line="360" w:lineRule="auto"/>
        <w:rPr>
          <w:highlight w:val="none"/>
          <w:lang w:eastAsia="zh-CN"/>
        </w:rPr>
      </w:pPr>
      <w:r>
        <w:rPr>
          <w:rFonts w:hint="eastAsia"/>
          <w:highlight w:val="none"/>
          <w:lang w:eastAsia="zh-CN"/>
        </w:rPr>
        <w:t>1、时间：202</w:t>
      </w:r>
      <w:r>
        <w:rPr>
          <w:rFonts w:hint="eastAsia" w:eastAsia="宋体"/>
          <w:highlight w:val="none"/>
          <w:lang w:eastAsia="zh-CN"/>
        </w:rPr>
        <w:t>5</w:t>
      </w:r>
      <w:r>
        <w:rPr>
          <w:rFonts w:hint="eastAsia"/>
          <w:highlight w:val="none"/>
          <w:lang w:eastAsia="zh-CN"/>
        </w:rPr>
        <w:t xml:space="preserve"> 年</w:t>
      </w:r>
      <w:r>
        <w:rPr>
          <w:rFonts w:hint="eastAsia"/>
          <w:highlight w:val="none"/>
          <w:lang w:val="en-US" w:eastAsia="zh-CN"/>
        </w:rPr>
        <w:t>11</w:t>
      </w:r>
      <w:r>
        <w:rPr>
          <w:rFonts w:hint="eastAsia"/>
          <w:highlight w:val="none"/>
          <w:lang w:eastAsia="zh-CN"/>
        </w:rPr>
        <w:t>月</w:t>
      </w:r>
      <w:r>
        <w:rPr>
          <w:rFonts w:hint="eastAsia"/>
          <w:highlight w:val="none"/>
          <w:lang w:val="en-US" w:eastAsia="zh-CN"/>
        </w:rPr>
        <w:t>17日</w:t>
      </w:r>
      <w:r>
        <w:rPr>
          <w:rFonts w:hint="eastAsia"/>
          <w:highlight w:val="none"/>
          <w:lang w:eastAsia="zh-CN"/>
        </w:rPr>
        <w:t xml:space="preserve">上午 9 时 </w:t>
      </w:r>
      <w:r>
        <w:rPr>
          <w:rFonts w:hint="eastAsia" w:eastAsia="宋体"/>
          <w:highlight w:val="none"/>
          <w:lang w:val="en-US" w:eastAsia="zh-CN"/>
        </w:rPr>
        <w:t>0</w:t>
      </w:r>
      <w:r>
        <w:rPr>
          <w:rFonts w:hint="eastAsia"/>
          <w:highlight w:val="none"/>
          <w:lang w:eastAsia="zh-CN"/>
        </w:rPr>
        <w:t>0 分（北京时间）</w:t>
      </w:r>
    </w:p>
    <w:p w14:paraId="354448D0">
      <w:pPr>
        <w:spacing w:line="360" w:lineRule="auto"/>
        <w:rPr>
          <w:highlight w:val="none"/>
          <w:lang w:eastAsia="zh-CN"/>
        </w:rPr>
      </w:pPr>
      <w:r>
        <w:rPr>
          <w:rFonts w:hint="eastAsia"/>
          <w:highlight w:val="none"/>
          <w:lang w:eastAsia="zh-CN"/>
        </w:rPr>
        <w:t>2、地点：加密电子投标文件须在投标截止时间前上传至河南省公共资源交易中心交易系统；加密电子投标文件逾期上传，采购人不予受理。</w:t>
      </w:r>
    </w:p>
    <w:p w14:paraId="158B649A">
      <w:pPr>
        <w:spacing w:line="360" w:lineRule="auto"/>
        <w:rPr>
          <w:highlight w:val="none"/>
          <w:lang w:eastAsia="zh-CN"/>
        </w:rPr>
      </w:pPr>
      <w:r>
        <w:rPr>
          <w:rFonts w:hint="eastAsia"/>
          <w:highlight w:val="none"/>
          <w:lang w:eastAsia="zh-CN"/>
        </w:rPr>
        <w:t>五、响应文件开启</w:t>
      </w:r>
    </w:p>
    <w:p w14:paraId="64860551">
      <w:pPr>
        <w:spacing w:line="360" w:lineRule="auto"/>
        <w:rPr>
          <w:highlight w:val="none"/>
          <w:lang w:eastAsia="zh-CN"/>
        </w:rPr>
      </w:pPr>
      <w:r>
        <w:rPr>
          <w:rFonts w:hint="eastAsia"/>
          <w:highlight w:val="none"/>
          <w:lang w:eastAsia="zh-CN"/>
        </w:rPr>
        <w:t>1、时间：202</w:t>
      </w:r>
      <w:r>
        <w:rPr>
          <w:rFonts w:hint="eastAsia" w:eastAsia="宋体"/>
          <w:highlight w:val="none"/>
          <w:lang w:eastAsia="zh-CN"/>
        </w:rPr>
        <w:t>5</w:t>
      </w:r>
      <w:r>
        <w:rPr>
          <w:rFonts w:hint="eastAsia"/>
          <w:highlight w:val="none"/>
          <w:lang w:eastAsia="zh-CN"/>
        </w:rPr>
        <w:t xml:space="preserve"> 年</w:t>
      </w:r>
      <w:r>
        <w:rPr>
          <w:rFonts w:hint="eastAsia"/>
          <w:highlight w:val="none"/>
          <w:lang w:val="en-US" w:eastAsia="zh-CN"/>
        </w:rPr>
        <w:t>11</w:t>
      </w:r>
      <w:r>
        <w:rPr>
          <w:rFonts w:hint="eastAsia"/>
          <w:highlight w:val="none"/>
          <w:lang w:eastAsia="zh-CN"/>
        </w:rPr>
        <w:t>月</w:t>
      </w:r>
      <w:r>
        <w:rPr>
          <w:rFonts w:hint="eastAsia"/>
          <w:highlight w:val="none"/>
          <w:lang w:val="en-US" w:eastAsia="zh-CN"/>
        </w:rPr>
        <w:t>17日</w:t>
      </w:r>
      <w:r>
        <w:rPr>
          <w:rFonts w:hint="eastAsia"/>
          <w:highlight w:val="none"/>
          <w:lang w:eastAsia="zh-CN"/>
        </w:rPr>
        <w:t xml:space="preserve">上午 9 时 </w:t>
      </w:r>
      <w:r>
        <w:rPr>
          <w:rFonts w:hint="eastAsia" w:eastAsia="宋体"/>
          <w:highlight w:val="none"/>
          <w:lang w:val="en-US" w:eastAsia="zh-CN"/>
        </w:rPr>
        <w:t>0</w:t>
      </w:r>
      <w:r>
        <w:rPr>
          <w:rFonts w:hint="eastAsia"/>
          <w:highlight w:val="none"/>
          <w:lang w:eastAsia="zh-CN"/>
        </w:rPr>
        <w:t>0 分（北京时间）</w:t>
      </w:r>
    </w:p>
    <w:p w14:paraId="0720E12C">
      <w:pPr>
        <w:spacing w:line="360" w:lineRule="auto"/>
        <w:rPr>
          <w:highlight w:val="none"/>
          <w:lang w:eastAsia="zh-CN"/>
        </w:rPr>
      </w:pPr>
      <w:r>
        <w:rPr>
          <w:rFonts w:hint="eastAsia"/>
          <w:highlight w:val="none"/>
          <w:lang w:eastAsia="zh-CN"/>
        </w:rPr>
        <w:t>2、地点：河南省公共资源交易中心</w:t>
      </w:r>
    </w:p>
    <w:p w14:paraId="2B73088B">
      <w:pPr>
        <w:spacing w:line="360" w:lineRule="auto"/>
        <w:rPr>
          <w:highlight w:val="none"/>
          <w:lang w:eastAsia="zh-CN"/>
        </w:rPr>
      </w:pPr>
      <w:r>
        <w:rPr>
          <w:rFonts w:hint="eastAsia"/>
          <w:highlight w:val="none"/>
          <w:lang w:eastAsia="zh-CN"/>
        </w:rPr>
        <w:t>六、发布公告的媒介及公告期限</w:t>
      </w:r>
    </w:p>
    <w:p w14:paraId="4234677C">
      <w:pPr>
        <w:spacing w:line="360" w:lineRule="auto"/>
        <w:rPr>
          <w:highlight w:val="none"/>
          <w:lang w:eastAsia="zh-CN"/>
        </w:rPr>
      </w:pPr>
      <w:r>
        <w:rPr>
          <w:rFonts w:hint="eastAsia"/>
          <w:highlight w:val="none"/>
          <w:lang w:eastAsia="zh-CN"/>
        </w:rPr>
        <w:t>本次公告在《河南省政府采购网》、《河南省公共资源交易中心网》上发布。</w:t>
      </w:r>
    </w:p>
    <w:p w14:paraId="325052C3">
      <w:pPr>
        <w:spacing w:line="360" w:lineRule="auto"/>
        <w:rPr>
          <w:rFonts w:hint="default"/>
          <w:highlight w:val="none"/>
          <w:lang w:val="en-US" w:eastAsia="zh-CN"/>
        </w:rPr>
      </w:pPr>
      <w:r>
        <w:rPr>
          <w:rFonts w:hint="eastAsia"/>
          <w:highlight w:val="none"/>
          <w:lang w:eastAsia="zh-CN"/>
        </w:rPr>
        <w:t>公告期限为五个工作日。</w:t>
      </w:r>
      <w:r>
        <w:rPr>
          <w:rFonts w:hint="eastAsia"/>
          <w:highlight w:val="none"/>
          <w:lang w:val="en-US" w:eastAsia="zh-CN"/>
        </w:rPr>
        <w:tab/>
      </w:r>
    </w:p>
    <w:p w14:paraId="1CB8D684">
      <w:pPr>
        <w:spacing w:line="360" w:lineRule="auto"/>
        <w:rPr>
          <w:highlight w:val="none"/>
        </w:rPr>
      </w:pPr>
      <w:r>
        <w:rPr>
          <w:rFonts w:hint="eastAsia"/>
          <w:highlight w:val="none"/>
        </w:rPr>
        <w:t>七、其他补充事宜：</w:t>
      </w:r>
    </w:p>
    <w:p w14:paraId="02E09631">
      <w:pPr>
        <w:spacing w:line="360" w:lineRule="auto"/>
        <w:rPr>
          <w:highlight w:val="none"/>
          <w:lang w:eastAsia="zh-CN"/>
        </w:rPr>
      </w:pPr>
      <w:r>
        <w:rPr>
          <w:rFonts w:hint="eastAsia"/>
          <w:highlight w:val="none"/>
        </w:rPr>
        <w:t>1、本项目采用“远程不见面”开标方式,网址（</w:t>
      </w:r>
      <w:r>
        <w:rPr>
          <w:highlight w:val="none"/>
        </w:rPr>
        <w:fldChar w:fldCharType="begin"/>
      </w:r>
      <w:r>
        <w:rPr>
          <w:highlight w:val="none"/>
        </w:rPr>
        <w:instrText xml:space="preserve"> HYPERLINK "https://www.hnggzy.net" </w:instrText>
      </w:r>
      <w:r>
        <w:rPr>
          <w:highlight w:val="none"/>
        </w:rPr>
        <w:fldChar w:fldCharType="separate"/>
      </w:r>
      <w:r>
        <w:rPr>
          <w:rFonts w:hint="eastAsia"/>
          <w:highlight w:val="none"/>
        </w:rPr>
        <w:t>www.hnggzy.net</w:t>
      </w:r>
      <w:r>
        <w:rPr>
          <w:rFonts w:hint="eastAsia"/>
          <w:highlight w:val="none"/>
        </w:rPr>
        <w:fldChar w:fldCharType="end"/>
      </w:r>
      <w:r>
        <w:rPr>
          <w:rFonts w:hint="eastAsia"/>
          <w:highlight w:val="none"/>
        </w:rPr>
        <w:t>）。</w:t>
      </w:r>
      <w:r>
        <w:rPr>
          <w:rFonts w:hint="eastAsia"/>
          <w:highlight w:val="none"/>
          <w:lang w:eastAsia="zh-CN"/>
        </w:rPr>
        <w:t>投标人应当在竞争性磋商文件确定的投标截止时间前,登录远程开标大厅,在线准时参加开标活动并进行文件解密、答疑澄清等。</w:t>
      </w:r>
    </w:p>
    <w:p w14:paraId="0F89B838">
      <w:pPr>
        <w:spacing w:line="360" w:lineRule="auto"/>
        <w:rPr>
          <w:highlight w:val="none"/>
          <w:lang w:eastAsia="zh-CN"/>
        </w:rPr>
      </w:pPr>
      <w:r>
        <w:rPr>
          <w:rFonts w:hint="eastAsia"/>
          <w:highlight w:val="none"/>
          <w:lang w:eastAsia="zh-CN"/>
        </w:rPr>
        <w:t>2、不见面服务的具体事宜请查阅河南省公共资源交易中心新交易平台使用手册。</w:t>
      </w:r>
    </w:p>
    <w:p w14:paraId="7398EE3F">
      <w:pPr>
        <w:spacing w:line="360" w:lineRule="auto"/>
        <w:rPr>
          <w:highlight w:val="none"/>
          <w:lang w:eastAsia="zh-CN"/>
        </w:rPr>
      </w:pPr>
      <w:r>
        <w:rPr>
          <w:rFonts w:hint="eastAsia"/>
          <w:highlight w:val="none"/>
          <w:lang w:eastAsia="zh-CN"/>
        </w:rPr>
        <w:t>八、凡对本次招标提出询问，请按照以下方式联系：</w:t>
      </w:r>
    </w:p>
    <w:p w14:paraId="4ED14793">
      <w:pPr>
        <w:spacing w:line="360" w:lineRule="auto"/>
        <w:rPr>
          <w:highlight w:val="none"/>
          <w:lang w:eastAsia="zh-CN"/>
        </w:rPr>
      </w:pPr>
      <w:r>
        <w:rPr>
          <w:rFonts w:hint="eastAsia"/>
          <w:highlight w:val="none"/>
          <w:lang w:eastAsia="zh-CN"/>
        </w:rPr>
        <w:t>1、采购人信息</w:t>
      </w:r>
    </w:p>
    <w:p w14:paraId="7DC360F8">
      <w:pPr>
        <w:spacing w:line="360" w:lineRule="auto"/>
        <w:rPr>
          <w:rFonts w:eastAsia="宋体"/>
          <w:highlight w:val="none"/>
          <w:lang w:eastAsia="zh-CN"/>
        </w:rPr>
      </w:pPr>
      <w:r>
        <w:rPr>
          <w:rFonts w:hint="eastAsia"/>
          <w:highlight w:val="none"/>
          <w:lang w:eastAsia="zh-CN"/>
        </w:rPr>
        <w:t>名称：</w:t>
      </w:r>
      <w:r>
        <w:rPr>
          <w:rFonts w:hint="eastAsia" w:eastAsia="宋体"/>
          <w:highlight w:val="none"/>
          <w:lang w:eastAsia="zh-CN"/>
        </w:rPr>
        <w:t>河南机电职业学院</w:t>
      </w:r>
    </w:p>
    <w:p w14:paraId="39C458CA">
      <w:pPr>
        <w:spacing w:line="360" w:lineRule="auto"/>
        <w:rPr>
          <w:rFonts w:eastAsia="宋体"/>
          <w:highlight w:val="none"/>
          <w:lang w:eastAsia="zh-CN"/>
        </w:rPr>
      </w:pPr>
      <w:r>
        <w:rPr>
          <w:rFonts w:hint="eastAsia"/>
          <w:highlight w:val="none"/>
          <w:lang w:eastAsia="zh-CN"/>
        </w:rPr>
        <w:t>地址：</w:t>
      </w:r>
      <w:r>
        <w:rPr>
          <w:rFonts w:hint="eastAsia" w:eastAsia="宋体"/>
          <w:highlight w:val="none"/>
          <w:lang w:eastAsia="zh-CN"/>
        </w:rPr>
        <w:t>新郑市龙湖镇泰山路1号</w:t>
      </w:r>
    </w:p>
    <w:p w14:paraId="07C3A058">
      <w:pPr>
        <w:spacing w:line="360" w:lineRule="auto"/>
        <w:rPr>
          <w:rFonts w:eastAsia="宋体"/>
          <w:highlight w:val="none"/>
          <w:lang w:eastAsia="zh-CN"/>
        </w:rPr>
      </w:pPr>
      <w:r>
        <w:rPr>
          <w:rFonts w:hint="eastAsia"/>
          <w:highlight w:val="none"/>
          <w:lang w:eastAsia="zh-CN"/>
        </w:rPr>
        <w:t>联系人：</w:t>
      </w:r>
      <w:r>
        <w:rPr>
          <w:rFonts w:hint="eastAsia" w:eastAsia="宋体"/>
          <w:highlight w:val="none"/>
          <w:lang w:eastAsia="zh-CN"/>
        </w:rPr>
        <w:t>王老师</w:t>
      </w:r>
    </w:p>
    <w:p w14:paraId="54D52911">
      <w:pPr>
        <w:spacing w:line="360" w:lineRule="auto"/>
        <w:rPr>
          <w:rFonts w:eastAsia="宋体"/>
          <w:highlight w:val="none"/>
          <w:lang w:eastAsia="zh-CN"/>
        </w:rPr>
      </w:pPr>
      <w:r>
        <w:rPr>
          <w:rFonts w:hint="eastAsia"/>
          <w:highlight w:val="none"/>
          <w:lang w:eastAsia="zh-CN"/>
        </w:rPr>
        <w:t>联系方式：</w:t>
      </w:r>
      <w:r>
        <w:rPr>
          <w:rFonts w:hint="eastAsia" w:eastAsia="宋体"/>
          <w:highlight w:val="none"/>
          <w:lang w:eastAsia="zh-CN"/>
        </w:rPr>
        <w:t>0371-85901013</w:t>
      </w:r>
    </w:p>
    <w:p w14:paraId="0CC513B3">
      <w:pPr>
        <w:spacing w:line="360" w:lineRule="auto"/>
        <w:rPr>
          <w:highlight w:val="none"/>
          <w:lang w:eastAsia="zh-CN"/>
        </w:rPr>
      </w:pPr>
      <w:r>
        <w:rPr>
          <w:rFonts w:hint="eastAsia"/>
          <w:highlight w:val="none"/>
          <w:lang w:eastAsia="zh-CN"/>
        </w:rPr>
        <w:t>2、采购代理机构信息（如有）</w:t>
      </w:r>
    </w:p>
    <w:p w14:paraId="0EBEC678">
      <w:pPr>
        <w:spacing w:line="360" w:lineRule="auto"/>
        <w:rPr>
          <w:rFonts w:eastAsia="宋体"/>
          <w:highlight w:val="none"/>
          <w:lang w:eastAsia="zh-CN"/>
        </w:rPr>
      </w:pPr>
      <w:r>
        <w:rPr>
          <w:rFonts w:hint="eastAsia"/>
          <w:highlight w:val="none"/>
          <w:lang w:eastAsia="zh-CN"/>
        </w:rPr>
        <w:t>名称：</w:t>
      </w:r>
      <w:r>
        <w:rPr>
          <w:rFonts w:hint="eastAsia" w:eastAsia="宋体"/>
          <w:highlight w:val="none"/>
          <w:lang w:eastAsia="zh-CN"/>
        </w:rPr>
        <w:t>河南建标工程管理有限公司</w:t>
      </w:r>
    </w:p>
    <w:p w14:paraId="4A694039">
      <w:pPr>
        <w:spacing w:line="360" w:lineRule="auto"/>
        <w:rPr>
          <w:rFonts w:eastAsia="宋体"/>
          <w:highlight w:val="none"/>
          <w:lang w:eastAsia="zh-CN"/>
        </w:rPr>
      </w:pPr>
      <w:r>
        <w:rPr>
          <w:rFonts w:hint="eastAsia"/>
          <w:highlight w:val="none"/>
          <w:lang w:eastAsia="zh-CN"/>
        </w:rPr>
        <w:t>地址：</w:t>
      </w:r>
      <w:r>
        <w:rPr>
          <w:rFonts w:hint="eastAsia" w:eastAsia="宋体"/>
          <w:highlight w:val="none"/>
          <w:lang w:eastAsia="zh-CN"/>
        </w:rPr>
        <w:t>郑州市金水区金水路中州快捷酒店（郑州国际店）609室</w:t>
      </w:r>
    </w:p>
    <w:p w14:paraId="74828BE5">
      <w:pPr>
        <w:spacing w:line="360" w:lineRule="auto"/>
        <w:rPr>
          <w:rFonts w:eastAsia="宋体"/>
          <w:highlight w:val="none"/>
          <w:lang w:eastAsia="zh-CN"/>
        </w:rPr>
      </w:pPr>
      <w:r>
        <w:rPr>
          <w:rFonts w:hint="eastAsia"/>
          <w:highlight w:val="none"/>
          <w:lang w:eastAsia="zh-CN"/>
        </w:rPr>
        <w:t>联系人：</w:t>
      </w:r>
      <w:r>
        <w:rPr>
          <w:rFonts w:hint="eastAsia" w:eastAsia="宋体"/>
          <w:highlight w:val="none"/>
          <w:lang w:eastAsia="zh-CN"/>
        </w:rPr>
        <w:t>胡震环</w:t>
      </w:r>
    </w:p>
    <w:p w14:paraId="564F3B96">
      <w:pPr>
        <w:spacing w:line="360" w:lineRule="auto"/>
        <w:rPr>
          <w:rFonts w:eastAsia="宋体"/>
          <w:highlight w:val="none"/>
          <w:lang w:eastAsia="zh-CN"/>
        </w:rPr>
      </w:pPr>
      <w:r>
        <w:rPr>
          <w:rFonts w:hint="eastAsia"/>
          <w:highlight w:val="none"/>
          <w:lang w:eastAsia="zh-CN"/>
        </w:rPr>
        <w:t>联系方式：</w:t>
      </w:r>
      <w:r>
        <w:rPr>
          <w:rFonts w:hint="eastAsia" w:eastAsia="宋体"/>
          <w:highlight w:val="none"/>
          <w:lang w:eastAsia="zh-CN"/>
        </w:rPr>
        <w:t>19837110093</w:t>
      </w:r>
    </w:p>
    <w:p w14:paraId="7716A09C">
      <w:pPr>
        <w:spacing w:line="360" w:lineRule="auto"/>
        <w:rPr>
          <w:rFonts w:eastAsia="宋体"/>
          <w:highlight w:val="none"/>
          <w:lang w:eastAsia="zh-CN"/>
        </w:rPr>
      </w:pPr>
      <w:r>
        <w:rPr>
          <w:rFonts w:hint="eastAsia"/>
          <w:highlight w:val="none"/>
          <w:lang w:eastAsia="zh-CN"/>
        </w:rPr>
        <w:t>邮 箱：</w:t>
      </w:r>
      <w:r>
        <w:rPr>
          <w:rFonts w:hint="eastAsia" w:eastAsia="宋体"/>
          <w:highlight w:val="none"/>
          <w:lang w:eastAsia="zh-CN"/>
        </w:rPr>
        <w:t>huzhenhuan@126.com</w:t>
      </w:r>
    </w:p>
    <w:p w14:paraId="79E3C008">
      <w:pPr>
        <w:spacing w:line="360" w:lineRule="auto"/>
        <w:rPr>
          <w:highlight w:val="none"/>
          <w:lang w:eastAsia="zh-CN"/>
        </w:rPr>
      </w:pPr>
      <w:r>
        <w:rPr>
          <w:rFonts w:hint="eastAsia"/>
          <w:highlight w:val="none"/>
          <w:lang w:eastAsia="zh-CN"/>
        </w:rPr>
        <w:t>3、项目联系方式</w:t>
      </w:r>
    </w:p>
    <w:p w14:paraId="75CAA85A">
      <w:pPr>
        <w:spacing w:line="360" w:lineRule="auto"/>
        <w:rPr>
          <w:rFonts w:eastAsia="宋体"/>
          <w:highlight w:val="none"/>
          <w:lang w:eastAsia="zh-CN"/>
        </w:rPr>
      </w:pPr>
      <w:r>
        <w:rPr>
          <w:rFonts w:hint="eastAsia"/>
          <w:highlight w:val="none"/>
          <w:lang w:eastAsia="zh-CN"/>
        </w:rPr>
        <w:t>项目联系人：</w:t>
      </w:r>
      <w:r>
        <w:rPr>
          <w:rFonts w:hint="eastAsia" w:eastAsia="宋体"/>
          <w:highlight w:val="none"/>
          <w:lang w:eastAsia="zh-CN"/>
        </w:rPr>
        <w:t>胡震环</w:t>
      </w:r>
    </w:p>
    <w:p w14:paraId="2479CD47">
      <w:pPr>
        <w:spacing w:line="360" w:lineRule="auto"/>
        <w:rPr>
          <w:rFonts w:eastAsia="宋体"/>
          <w:highlight w:val="none"/>
          <w:lang w:eastAsia="zh-CN"/>
        </w:rPr>
      </w:pPr>
      <w:r>
        <w:rPr>
          <w:rFonts w:hint="eastAsia"/>
          <w:highlight w:val="none"/>
        </w:rPr>
        <w:t>联系方式：</w:t>
      </w:r>
      <w:r>
        <w:rPr>
          <w:rFonts w:hint="eastAsia" w:eastAsia="宋体"/>
          <w:highlight w:val="none"/>
          <w:lang w:eastAsia="zh-CN"/>
        </w:rPr>
        <w:t>19837110093</w:t>
      </w:r>
    </w:p>
    <w:p w14:paraId="174C9759">
      <w:pPr>
        <w:spacing w:line="360" w:lineRule="auto"/>
        <w:rPr>
          <w:rFonts w:eastAsia="宋体"/>
          <w:highlight w:val="none"/>
          <w:lang w:eastAsia="zh-CN"/>
        </w:rPr>
      </w:pPr>
      <w:r>
        <w:rPr>
          <w:rFonts w:hint="eastAsia" w:eastAsia="宋体"/>
          <w:highlight w:val="none"/>
          <w:lang w:eastAsia="zh-CN"/>
        </w:rPr>
        <w:t>邮箱：huzhenhuan@126.com</w:t>
      </w:r>
    </w:p>
    <w:p w14:paraId="7FA171A2">
      <w:pPr>
        <w:spacing w:line="360" w:lineRule="auto"/>
        <w:rPr>
          <w:highlight w:val="none"/>
        </w:rPr>
      </w:pPr>
    </w:p>
    <w:p w14:paraId="097FD029">
      <w:pPr>
        <w:spacing w:line="360" w:lineRule="auto"/>
        <w:rPr>
          <w:highlight w:val="none"/>
        </w:rPr>
        <w:sectPr>
          <w:headerReference r:id="rId3" w:type="default"/>
          <w:footerReference r:id="rId4" w:type="default"/>
          <w:pgSz w:w="11907" w:h="16840"/>
          <w:pgMar w:top="1092" w:right="1416" w:bottom="848" w:left="1417" w:header="755" w:footer="615" w:gutter="0"/>
          <w:cols w:space="720" w:num="1"/>
        </w:sectPr>
      </w:pPr>
    </w:p>
    <w:p w14:paraId="654CE7BA">
      <w:pPr>
        <w:spacing w:line="245" w:lineRule="auto"/>
        <w:rPr>
          <w:highlight w:val="none"/>
        </w:rPr>
      </w:pPr>
    </w:p>
    <w:p w14:paraId="434F7138">
      <w:pPr>
        <w:spacing w:line="245" w:lineRule="auto"/>
        <w:rPr>
          <w:highlight w:val="none"/>
        </w:rPr>
      </w:pPr>
    </w:p>
    <w:p w14:paraId="05A5E121">
      <w:pPr>
        <w:spacing w:line="246" w:lineRule="auto"/>
        <w:rPr>
          <w:highlight w:val="none"/>
        </w:rPr>
      </w:pPr>
    </w:p>
    <w:p w14:paraId="1AEDB687">
      <w:pPr>
        <w:pStyle w:val="5"/>
        <w:spacing w:before="101" w:line="224" w:lineRule="auto"/>
        <w:ind w:left="3399"/>
        <w:outlineLvl w:val="0"/>
        <w:rPr>
          <w:sz w:val="31"/>
          <w:szCs w:val="31"/>
          <w:highlight w:val="none"/>
          <w:lang w:eastAsia="zh-CN"/>
        </w:rPr>
      </w:pPr>
      <w:r>
        <w:rPr>
          <w:b/>
          <w:bCs/>
          <w:spacing w:val="4"/>
          <w:sz w:val="31"/>
          <w:szCs w:val="31"/>
          <w:highlight w:val="none"/>
          <w:lang w:eastAsia="zh-CN"/>
        </w:rPr>
        <w:t>第二章</w:t>
      </w:r>
      <w:r>
        <w:rPr>
          <w:spacing w:val="-24"/>
          <w:sz w:val="31"/>
          <w:szCs w:val="31"/>
          <w:highlight w:val="none"/>
          <w:lang w:eastAsia="zh-CN"/>
        </w:rPr>
        <w:t xml:space="preserve"> </w:t>
      </w:r>
      <w:r>
        <w:rPr>
          <w:b/>
          <w:bCs/>
          <w:spacing w:val="4"/>
          <w:sz w:val="31"/>
          <w:szCs w:val="31"/>
          <w:highlight w:val="none"/>
          <w:lang w:eastAsia="zh-CN"/>
        </w:rPr>
        <w:t>供应商须知</w:t>
      </w:r>
    </w:p>
    <w:p w14:paraId="5F3402B5">
      <w:pPr>
        <w:spacing w:line="364" w:lineRule="auto"/>
        <w:rPr>
          <w:highlight w:val="none"/>
          <w:lang w:eastAsia="zh-CN"/>
        </w:rPr>
      </w:pPr>
    </w:p>
    <w:p w14:paraId="5198A1BB">
      <w:pPr>
        <w:pStyle w:val="5"/>
        <w:spacing w:before="78" w:line="219" w:lineRule="auto"/>
        <w:ind w:left="3983"/>
        <w:rPr>
          <w:sz w:val="24"/>
          <w:szCs w:val="24"/>
          <w:highlight w:val="none"/>
          <w:lang w:eastAsia="zh-CN"/>
        </w:rPr>
      </w:pPr>
      <w:r>
        <w:rPr>
          <w:b/>
          <w:bCs/>
          <w:spacing w:val="-3"/>
          <w:sz w:val="24"/>
          <w:szCs w:val="24"/>
          <w:highlight w:val="none"/>
          <w:lang w:eastAsia="zh-CN"/>
        </w:rPr>
        <w:t>供应商须知前附表</w:t>
      </w:r>
    </w:p>
    <w:p w14:paraId="2B027F38">
      <w:pPr>
        <w:spacing w:line="68" w:lineRule="exact"/>
        <w:rPr>
          <w:highlight w:val="none"/>
          <w:lang w:eastAsia="zh-CN"/>
        </w:rPr>
      </w:pPr>
    </w:p>
    <w:tbl>
      <w:tblPr>
        <w:tblStyle w:val="14"/>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14:paraId="5EC1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8" w:type="dxa"/>
          </w:tcPr>
          <w:p w14:paraId="654CBDD4">
            <w:pPr>
              <w:spacing w:before="134" w:line="229" w:lineRule="auto"/>
              <w:ind w:left="283"/>
              <w:rPr>
                <w:rFonts w:ascii="宋体" w:hAnsi="宋体" w:eastAsia="宋体" w:cs="宋体"/>
                <w:highlight w:val="none"/>
              </w:rPr>
            </w:pPr>
            <w:r>
              <w:rPr>
                <w:rFonts w:ascii="宋体" w:hAnsi="宋体" w:eastAsia="宋体" w:cs="宋体"/>
                <w:b/>
                <w:bCs/>
                <w:spacing w:val="4"/>
                <w:highlight w:val="none"/>
              </w:rPr>
              <w:t>序号</w:t>
            </w:r>
          </w:p>
        </w:tc>
        <w:tc>
          <w:tcPr>
            <w:tcW w:w="2755" w:type="dxa"/>
          </w:tcPr>
          <w:p w14:paraId="7955DB85">
            <w:pPr>
              <w:spacing w:before="134" w:line="228" w:lineRule="auto"/>
              <w:ind w:left="803"/>
              <w:rPr>
                <w:rFonts w:ascii="宋体" w:hAnsi="宋体" w:eastAsia="宋体" w:cs="宋体"/>
                <w:highlight w:val="none"/>
              </w:rPr>
            </w:pPr>
            <w:r>
              <w:rPr>
                <w:rFonts w:ascii="宋体" w:hAnsi="宋体" w:eastAsia="宋体" w:cs="宋体"/>
                <w:b/>
                <w:bCs/>
                <w:spacing w:val="-3"/>
                <w:highlight w:val="none"/>
              </w:rPr>
              <w:t>条</w:t>
            </w:r>
            <w:r>
              <w:rPr>
                <w:rFonts w:ascii="宋体" w:hAnsi="宋体" w:eastAsia="宋体" w:cs="宋体"/>
                <w:spacing w:val="18"/>
                <w:highlight w:val="none"/>
              </w:rPr>
              <w:t xml:space="preserve"> </w:t>
            </w:r>
            <w:r>
              <w:rPr>
                <w:rFonts w:ascii="宋体" w:hAnsi="宋体" w:eastAsia="宋体" w:cs="宋体"/>
                <w:b/>
                <w:bCs/>
                <w:spacing w:val="-3"/>
                <w:highlight w:val="none"/>
              </w:rPr>
              <w:t>款</w:t>
            </w:r>
            <w:r>
              <w:rPr>
                <w:rFonts w:ascii="宋体" w:hAnsi="宋体" w:eastAsia="宋体" w:cs="宋体"/>
                <w:spacing w:val="19"/>
                <w:highlight w:val="none"/>
              </w:rPr>
              <w:t xml:space="preserve"> </w:t>
            </w:r>
            <w:r>
              <w:rPr>
                <w:rFonts w:ascii="宋体" w:hAnsi="宋体" w:eastAsia="宋体" w:cs="宋体"/>
                <w:b/>
                <w:bCs/>
                <w:spacing w:val="-3"/>
                <w:highlight w:val="none"/>
              </w:rPr>
              <w:t>名</w:t>
            </w:r>
            <w:r>
              <w:rPr>
                <w:rFonts w:ascii="宋体" w:hAnsi="宋体" w:eastAsia="宋体" w:cs="宋体"/>
                <w:spacing w:val="12"/>
                <w:highlight w:val="none"/>
              </w:rPr>
              <w:t xml:space="preserve"> </w:t>
            </w:r>
            <w:r>
              <w:rPr>
                <w:rFonts w:ascii="宋体" w:hAnsi="宋体" w:eastAsia="宋体" w:cs="宋体"/>
                <w:b/>
                <w:bCs/>
                <w:spacing w:val="-3"/>
                <w:highlight w:val="none"/>
              </w:rPr>
              <w:t>称</w:t>
            </w:r>
          </w:p>
        </w:tc>
        <w:tc>
          <w:tcPr>
            <w:tcW w:w="5764" w:type="dxa"/>
          </w:tcPr>
          <w:p w14:paraId="4449B9F4">
            <w:pPr>
              <w:spacing w:before="134" w:line="228" w:lineRule="auto"/>
              <w:ind w:left="2308"/>
              <w:rPr>
                <w:rFonts w:ascii="宋体" w:hAnsi="宋体" w:eastAsia="宋体" w:cs="宋体"/>
                <w:highlight w:val="none"/>
              </w:rPr>
            </w:pPr>
            <w:r>
              <w:rPr>
                <w:rFonts w:ascii="宋体" w:hAnsi="宋体" w:eastAsia="宋体" w:cs="宋体"/>
                <w:b/>
                <w:bCs/>
                <w:spacing w:val="-10"/>
                <w:highlight w:val="none"/>
              </w:rPr>
              <w:t>编</w:t>
            </w:r>
            <w:r>
              <w:rPr>
                <w:rFonts w:ascii="宋体" w:hAnsi="宋体" w:eastAsia="宋体" w:cs="宋体"/>
                <w:spacing w:val="22"/>
                <w:highlight w:val="none"/>
              </w:rPr>
              <w:t xml:space="preserve"> </w:t>
            </w:r>
            <w:r>
              <w:rPr>
                <w:rFonts w:ascii="宋体" w:hAnsi="宋体" w:eastAsia="宋体" w:cs="宋体"/>
                <w:b/>
                <w:bCs/>
                <w:spacing w:val="-10"/>
                <w:highlight w:val="none"/>
              </w:rPr>
              <w:t>列</w:t>
            </w:r>
            <w:r>
              <w:rPr>
                <w:rFonts w:ascii="宋体" w:hAnsi="宋体" w:eastAsia="宋体" w:cs="宋体"/>
                <w:spacing w:val="41"/>
                <w:highlight w:val="none"/>
              </w:rPr>
              <w:t xml:space="preserve"> </w:t>
            </w:r>
            <w:r>
              <w:rPr>
                <w:rFonts w:ascii="宋体" w:hAnsi="宋体" w:eastAsia="宋体" w:cs="宋体"/>
                <w:b/>
                <w:bCs/>
                <w:spacing w:val="-10"/>
                <w:highlight w:val="none"/>
              </w:rPr>
              <w:t>内</w:t>
            </w:r>
            <w:r>
              <w:rPr>
                <w:rFonts w:ascii="宋体" w:hAnsi="宋体" w:eastAsia="宋体" w:cs="宋体"/>
                <w:spacing w:val="16"/>
                <w:highlight w:val="none"/>
              </w:rPr>
              <w:t xml:space="preserve"> </w:t>
            </w:r>
            <w:r>
              <w:rPr>
                <w:rFonts w:ascii="宋体" w:hAnsi="宋体" w:eastAsia="宋体" w:cs="宋体"/>
                <w:b/>
                <w:bCs/>
                <w:spacing w:val="-10"/>
                <w:highlight w:val="none"/>
              </w:rPr>
              <w:t>容</w:t>
            </w:r>
          </w:p>
        </w:tc>
      </w:tr>
      <w:tr w14:paraId="0FFD4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tcPr>
          <w:p w14:paraId="1E919DE3">
            <w:pPr>
              <w:spacing w:line="254" w:lineRule="auto"/>
              <w:rPr>
                <w:highlight w:val="none"/>
              </w:rPr>
            </w:pPr>
          </w:p>
          <w:p w14:paraId="3B1B2963">
            <w:pPr>
              <w:spacing w:line="254" w:lineRule="auto"/>
              <w:rPr>
                <w:highlight w:val="none"/>
              </w:rPr>
            </w:pPr>
          </w:p>
          <w:p w14:paraId="4EA0189D">
            <w:pPr>
              <w:spacing w:line="255" w:lineRule="auto"/>
              <w:rPr>
                <w:highlight w:val="none"/>
              </w:rPr>
            </w:pPr>
          </w:p>
          <w:p w14:paraId="3FF7DCFC">
            <w:pPr>
              <w:spacing w:before="65" w:line="268" w:lineRule="exact"/>
              <w:ind w:left="246"/>
              <w:rPr>
                <w:rFonts w:ascii="宋体" w:hAnsi="宋体" w:eastAsia="宋体" w:cs="宋体"/>
                <w:highlight w:val="none"/>
              </w:rPr>
            </w:pPr>
            <w:r>
              <w:rPr>
                <w:rFonts w:ascii="宋体" w:hAnsi="宋体" w:eastAsia="宋体" w:cs="宋体"/>
                <w:position w:val="1"/>
                <w:highlight w:val="none"/>
              </w:rPr>
              <w:t>1.1.2</w:t>
            </w:r>
          </w:p>
        </w:tc>
        <w:tc>
          <w:tcPr>
            <w:tcW w:w="2755" w:type="dxa"/>
          </w:tcPr>
          <w:p w14:paraId="10A41BF0">
            <w:pPr>
              <w:spacing w:line="254" w:lineRule="auto"/>
              <w:rPr>
                <w:highlight w:val="none"/>
              </w:rPr>
            </w:pPr>
          </w:p>
          <w:p w14:paraId="69F01A0D">
            <w:pPr>
              <w:spacing w:line="254" w:lineRule="auto"/>
              <w:rPr>
                <w:highlight w:val="none"/>
              </w:rPr>
            </w:pPr>
          </w:p>
          <w:p w14:paraId="25F43644">
            <w:pPr>
              <w:spacing w:line="255" w:lineRule="auto"/>
              <w:rPr>
                <w:highlight w:val="none"/>
              </w:rPr>
            </w:pPr>
          </w:p>
          <w:p w14:paraId="0DA0C742">
            <w:pPr>
              <w:spacing w:before="65" w:line="227" w:lineRule="auto"/>
              <w:ind w:left="1066"/>
              <w:rPr>
                <w:rFonts w:ascii="宋体" w:hAnsi="宋体" w:eastAsia="宋体" w:cs="宋体"/>
                <w:highlight w:val="none"/>
              </w:rPr>
            </w:pPr>
            <w:r>
              <w:rPr>
                <w:rFonts w:ascii="宋体" w:hAnsi="宋体" w:eastAsia="宋体" w:cs="宋体"/>
                <w:spacing w:val="7"/>
                <w:highlight w:val="none"/>
              </w:rPr>
              <w:t>采购人</w:t>
            </w:r>
          </w:p>
        </w:tc>
        <w:tc>
          <w:tcPr>
            <w:tcW w:w="5764" w:type="dxa"/>
          </w:tcPr>
          <w:p w14:paraId="169E80C2">
            <w:pPr>
              <w:spacing w:before="130" w:line="228" w:lineRule="auto"/>
              <w:ind w:left="115"/>
              <w:rPr>
                <w:rFonts w:ascii="宋体" w:hAnsi="宋体" w:eastAsia="宋体" w:cs="宋体"/>
                <w:highlight w:val="none"/>
                <w:lang w:eastAsia="zh-CN"/>
              </w:rPr>
            </w:pPr>
            <w:r>
              <w:rPr>
                <w:rFonts w:ascii="宋体" w:hAnsi="宋体" w:eastAsia="宋体" w:cs="宋体"/>
                <w:spacing w:val="7"/>
                <w:highlight w:val="none"/>
                <w:lang w:eastAsia="zh-CN"/>
              </w:rPr>
              <w:t>名  称：</w:t>
            </w:r>
            <w:r>
              <w:rPr>
                <w:rFonts w:hint="eastAsia" w:ascii="宋体" w:hAnsi="宋体" w:eastAsia="宋体" w:cs="宋体"/>
                <w:spacing w:val="7"/>
                <w:highlight w:val="none"/>
                <w:lang w:eastAsia="zh-CN"/>
              </w:rPr>
              <w:t>河南机电职业学院</w:t>
            </w:r>
          </w:p>
          <w:p w14:paraId="2A2E1960">
            <w:pPr>
              <w:spacing w:before="220" w:line="228" w:lineRule="auto"/>
              <w:ind w:left="112"/>
              <w:rPr>
                <w:rFonts w:ascii="宋体" w:hAnsi="宋体" w:eastAsia="宋体" w:cs="宋体"/>
                <w:highlight w:val="none"/>
                <w:lang w:eastAsia="zh-CN"/>
              </w:rPr>
            </w:pPr>
            <w:r>
              <w:rPr>
                <w:rFonts w:ascii="宋体" w:hAnsi="宋体" w:eastAsia="宋体" w:cs="宋体"/>
                <w:spacing w:val="5"/>
                <w:highlight w:val="none"/>
                <w:lang w:eastAsia="zh-CN"/>
              </w:rPr>
              <w:t>地  址：</w:t>
            </w:r>
            <w:r>
              <w:rPr>
                <w:rFonts w:hint="eastAsia" w:ascii="宋体" w:hAnsi="宋体" w:eastAsia="宋体" w:cs="宋体"/>
                <w:spacing w:val="5"/>
                <w:highlight w:val="none"/>
                <w:lang w:eastAsia="zh-CN"/>
              </w:rPr>
              <w:t>新郑市龙湖镇泰山路1号</w:t>
            </w:r>
          </w:p>
          <w:p w14:paraId="25CC4E64">
            <w:pPr>
              <w:spacing w:before="220" w:line="228" w:lineRule="auto"/>
              <w:ind w:left="113"/>
              <w:rPr>
                <w:rFonts w:ascii="宋体" w:hAnsi="宋体" w:eastAsia="宋体" w:cs="宋体"/>
                <w:highlight w:val="none"/>
                <w:lang w:eastAsia="zh-CN"/>
              </w:rPr>
            </w:pPr>
            <w:r>
              <w:rPr>
                <w:rFonts w:ascii="宋体" w:hAnsi="宋体" w:eastAsia="宋体" w:cs="宋体"/>
                <w:spacing w:val="8"/>
                <w:highlight w:val="none"/>
                <w:lang w:eastAsia="zh-CN"/>
              </w:rPr>
              <w:t>联系人：</w:t>
            </w:r>
            <w:r>
              <w:rPr>
                <w:rFonts w:hint="eastAsia" w:ascii="宋体" w:hAnsi="宋体" w:eastAsia="宋体" w:cs="宋体"/>
                <w:spacing w:val="8"/>
                <w:highlight w:val="none"/>
                <w:lang w:eastAsia="zh-CN"/>
              </w:rPr>
              <w:t>王老师</w:t>
            </w:r>
          </w:p>
          <w:p w14:paraId="057885F7">
            <w:pPr>
              <w:spacing w:before="221" w:line="230" w:lineRule="auto"/>
              <w:ind w:left="137"/>
              <w:rPr>
                <w:rFonts w:ascii="宋体" w:hAnsi="宋体" w:eastAsia="宋体" w:cs="宋体"/>
                <w:highlight w:val="none"/>
                <w:lang w:eastAsia="zh-CN"/>
              </w:rPr>
            </w:pPr>
            <w:r>
              <w:rPr>
                <w:rFonts w:ascii="宋体" w:hAnsi="宋体" w:eastAsia="宋体" w:cs="宋体"/>
                <w:spacing w:val="3"/>
                <w:highlight w:val="none"/>
                <w:lang w:eastAsia="zh-CN"/>
              </w:rPr>
              <w:t>电  话：</w:t>
            </w:r>
            <w:r>
              <w:rPr>
                <w:rFonts w:hint="eastAsia" w:ascii="宋体" w:hAnsi="宋体" w:eastAsia="宋体" w:cs="宋体"/>
                <w:spacing w:val="3"/>
                <w:highlight w:val="none"/>
                <w:lang w:eastAsia="zh-CN"/>
              </w:rPr>
              <w:t>0371-85901013</w:t>
            </w:r>
          </w:p>
        </w:tc>
      </w:tr>
      <w:tr w14:paraId="424E0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tcPr>
          <w:p w14:paraId="69735997">
            <w:pPr>
              <w:spacing w:line="254" w:lineRule="auto"/>
              <w:rPr>
                <w:highlight w:val="none"/>
                <w:lang w:eastAsia="zh-CN"/>
              </w:rPr>
            </w:pPr>
          </w:p>
          <w:p w14:paraId="3FCC2D28">
            <w:pPr>
              <w:spacing w:line="255" w:lineRule="auto"/>
              <w:rPr>
                <w:highlight w:val="none"/>
                <w:lang w:eastAsia="zh-CN"/>
              </w:rPr>
            </w:pPr>
          </w:p>
          <w:p w14:paraId="757E1569">
            <w:pPr>
              <w:spacing w:line="255" w:lineRule="auto"/>
              <w:rPr>
                <w:highlight w:val="none"/>
                <w:lang w:eastAsia="zh-CN"/>
              </w:rPr>
            </w:pPr>
          </w:p>
          <w:p w14:paraId="70A5B705">
            <w:pPr>
              <w:spacing w:before="65" w:line="268" w:lineRule="exact"/>
              <w:ind w:left="246"/>
              <w:rPr>
                <w:rFonts w:ascii="宋体" w:hAnsi="宋体" w:eastAsia="宋体" w:cs="宋体"/>
                <w:highlight w:val="none"/>
              </w:rPr>
            </w:pPr>
            <w:r>
              <w:rPr>
                <w:rFonts w:ascii="宋体" w:hAnsi="宋体" w:eastAsia="宋体" w:cs="宋体"/>
                <w:position w:val="1"/>
                <w:highlight w:val="none"/>
              </w:rPr>
              <w:t>1.1.3</w:t>
            </w:r>
          </w:p>
        </w:tc>
        <w:tc>
          <w:tcPr>
            <w:tcW w:w="2755" w:type="dxa"/>
          </w:tcPr>
          <w:p w14:paraId="5B1F195E">
            <w:pPr>
              <w:spacing w:line="254" w:lineRule="auto"/>
              <w:rPr>
                <w:highlight w:val="none"/>
              </w:rPr>
            </w:pPr>
          </w:p>
          <w:p w14:paraId="05975EC8">
            <w:pPr>
              <w:spacing w:line="255" w:lineRule="auto"/>
              <w:rPr>
                <w:highlight w:val="none"/>
              </w:rPr>
            </w:pPr>
          </w:p>
          <w:p w14:paraId="6F5AC341">
            <w:pPr>
              <w:spacing w:line="255" w:lineRule="auto"/>
              <w:rPr>
                <w:highlight w:val="none"/>
              </w:rPr>
            </w:pPr>
          </w:p>
          <w:p w14:paraId="6E9F434C">
            <w:pPr>
              <w:spacing w:before="65" w:line="227" w:lineRule="auto"/>
              <w:ind w:left="750"/>
              <w:rPr>
                <w:rFonts w:ascii="宋体" w:hAnsi="宋体" w:eastAsia="宋体" w:cs="宋体"/>
                <w:highlight w:val="none"/>
              </w:rPr>
            </w:pPr>
            <w:r>
              <w:rPr>
                <w:rFonts w:ascii="宋体" w:hAnsi="宋体" w:eastAsia="宋体" w:cs="宋体"/>
                <w:spacing w:val="8"/>
                <w:highlight w:val="none"/>
              </w:rPr>
              <w:t>采购代理机构</w:t>
            </w:r>
          </w:p>
        </w:tc>
        <w:tc>
          <w:tcPr>
            <w:tcW w:w="5764" w:type="dxa"/>
          </w:tcPr>
          <w:p w14:paraId="1556CFE0">
            <w:pPr>
              <w:spacing w:before="130" w:line="228" w:lineRule="auto"/>
              <w:ind w:left="115"/>
              <w:rPr>
                <w:rFonts w:ascii="宋体" w:hAnsi="宋体" w:eastAsia="宋体" w:cs="宋体"/>
                <w:highlight w:val="none"/>
                <w:lang w:eastAsia="zh-CN"/>
              </w:rPr>
            </w:pPr>
            <w:r>
              <w:rPr>
                <w:rFonts w:ascii="宋体" w:hAnsi="宋体" w:eastAsia="宋体" w:cs="宋体"/>
                <w:spacing w:val="8"/>
                <w:highlight w:val="none"/>
                <w:lang w:eastAsia="zh-CN"/>
              </w:rPr>
              <w:t>名  称：</w:t>
            </w:r>
            <w:r>
              <w:rPr>
                <w:rFonts w:hint="eastAsia" w:ascii="宋体" w:hAnsi="宋体" w:eastAsia="宋体" w:cs="宋体"/>
                <w:spacing w:val="8"/>
                <w:highlight w:val="none"/>
                <w:lang w:eastAsia="zh-CN"/>
              </w:rPr>
              <w:t>河南建标工程管理有限公司</w:t>
            </w:r>
          </w:p>
          <w:p w14:paraId="723014CE">
            <w:pPr>
              <w:spacing w:before="221" w:line="360" w:lineRule="auto"/>
              <w:ind w:left="991" w:leftChars="53" w:hanging="880" w:hangingChars="400"/>
              <w:rPr>
                <w:rFonts w:ascii="宋体" w:hAnsi="宋体" w:eastAsia="宋体" w:cs="宋体"/>
                <w:highlight w:val="none"/>
                <w:lang w:eastAsia="zh-CN"/>
              </w:rPr>
            </w:pPr>
            <w:r>
              <w:rPr>
                <w:rFonts w:ascii="宋体" w:hAnsi="宋体" w:eastAsia="宋体" w:cs="宋体"/>
                <w:spacing w:val="5"/>
                <w:highlight w:val="none"/>
                <w:lang w:eastAsia="zh-CN"/>
              </w:rPr>
              <w:t>地  址：</w:t>
            </w:r>
            <w:r>
              <w:rPr>
                <w:rFonts w:hint="eastAsia" w:ascii="宋体" w:hAnsi="宋体" w:eastAsia="宋体" w:cs="宋体"/>
                <w:spacing w:val="5"/>
                <w:highlight w:val="none"/>
                <w:lang w:eastAsia="zh-CN"/>
              </w:rPr>
              <w:t>郑州市金水区金水路中州快捷酒店（郑州国际店）609室</w:t>
            </w:r>
          </w:p>
          <w:p w14:paraId="392E102A">
            <w:pPr>
              <w:spacing w:before="222" w:line="228" w:lineRule="auto"/>
              <w:ind w:left="113"/>
              <w:rPr>
                <w:rFonts w:ascii="宋体" w:hAnsi="宋体" w:eastAsia="宋体" w:cs="宋体"/>
                <w:highlight w:val="none"/>
                <w:lang w:eastAsia="zh-CN"/>
              </w:rPr>
            </w:pPr>
            <w:r>
              <w:rPr>
                <w:rFonts w:ascii="宋体" w:hAnsi="宋体" w:eastAsia="宋体" w:cs="宋体"/>
                <w:spacing w:val="7"/>
                <w:highlight w:val="none"/>
                <w:lang w:eastAsia="zh-CN"/>
              </w:rPr>
              <w:t>联系人：</w:t>
            </w:r>
            <w:r>
              <w:rPr>
                <w:rFonts w:hint="eastAsia" w:ascii="宋体" w:hAnsi="宋体" w:eastAsia="宋体" w:cs="宋体"/>
                <w:spacing w:val="7"/>
                <w:highlight w:val="none"/>
                <w:lang w:eastAsia="zh-CN"/>
              </w:rPr>
              <w:t>胡震环</w:t>
            </w:r>
          </w:p>
          <w:p w14:paraId="08F19362">
            <w:pPr>
              <w:spacing w:before="221" w:line="230" w:lineRule="auto"/>
              <w:ind w:left="137"/>
              <w:rPr>
                <w:rFonts w:ascii="宋体" w:hAnsi="宋体" w:eastAsia="宋体" w:cs="宋体"/>
                <w:highlight w:val="none"/>
                <w:lang w:eastAsia="zh-CN"/>
              </w:rPr>
            </w:pPr>
            <w:r>
              <w:rPr>
                <w:rFonts w:ascii="宋体" w:hAnsi="宋体" w:eastAsia="宋体" w:cs="宋体"/>
                <w:spacing w:val="3"/>
                <w:highlight w:val="none"/>
                <w:lang w:eastAsia="zh-CN"/>
              </w:rPr>
              <w:t>电  话：</w:t>
            </w:r>
            <w:r>
              <w:rPr>
                <w:rFonts w:hint="eastAsia" w:ascii="宋体" w:hAnsi="宋体" w:eastAsia="宋体" w:cs="宋体"/>
                <w:spacing w:val="3"/>
                <w:highlight w:val="none"/>
                <w:lang w:eastAsia="zh-CN"/>
              </w:rPr>
              <w:t>19837110093</w:t>
            </w:r>
          </w:p>
        </w:tc>
      </w:tr>
      <w:tr w14:paraId="5877A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78" w:type="dxa"/>
          </w:tcPr>
          <w:p w14:paraId="5B16376C">
            <w:pPr>
              <w:spacing w:before="217" w:line="268" w:lineRule="exact"/>
              <w:ind w:left="246"/>
              <w:rPr>
                <w:rFonts w:ascii="宋体" w:hAnsi="宋体" w:eastAsia="宋体" w:cs="宋体"/>
                <w:highlight w:val="none"/>
              </w:rPr>
            </w:pPr>
            <w:r>
              <w:rPr>
                <w:rFonts w:ascii="宋体" w:hAnsi="宋体" w:eastAsia="宋体" w:cs="宋体"/>
                <w:position w:val="1"/>
                <w:highlight w:val="none"/>
              </w:rPr>
              <w:t>1.1.4</w:t>
            </w:r>
          </w:p>
        </w:tc>
        <w:tc>
          <w:tcPr>
            <w:tcW w:w="2755" w:type="dxa"/>
          </w:tcPr>
          <w:p w14:paraId="0E2264E4">
            <w:pPr>
              <w:spacing w:before="217" w:line="227" w:lineRule="auto"/>
              <w:ind w:left="961"/>
              <w:rPr>
                <w:rFonts w:ascii="宋体" w:hAnsi="宋体" w:eastAsia="宋体" w:cs="宋体"/>
                <w:highlight w:val="none"/>
              </w:rPr>
            </w:pPr>
            <w:r>
              <w:rPr>
                <w:rFonts w:ascii="宋体" w:hAnsi="宋体" w:eastAsia="宋体" w:cs="宋体"/>
                <w:spacing w:val="7"/>
                <w:highlight w:val="none"/>
              </w:rPr>
              <w:t>采购方式</w:t>
            </w:r>
          </w:p>
        </w:tc>
        <w:tc>
          <w:tcPr>
            <w:tcW w:w="5764" w:type="dxa"/>
          </w:tcPr>
          <w:p w14:paraId="07B1494A">
            <w:pPr>
              <w:spacing w:before="217" w:line="228" w:lineRule="auto"/>
              <w:ind w:left="115"/>
              <w:rPr>
                <w:rFonts w:ascii="宋体" w:hAnsi="宋体" w:eastAsia="宋体" w:cs="宋体"/>
                <w:highlight w:val="none"/>
              </w:rPr>
            </w:pPr>
            <w:r>
              <w:rPr>
                <w:rFonts w:ascii="宋体" w:hAnsi="宋体" w:eastAsia="宋体" w:cs="宋体"/>
                <w:spacing w:val="7"/>
                <w:highlight w:val="none"/>
              </w:rPr>
              <w:t>竞争性磋商</w:t>
            </w:r>
          </w:p>
        </w:tc>
      </w:tr>
      <w:tr w14:paraId="195A4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tcPr>
          <w:p w14:paraId="07208940">
            <w:pPr>
              <w:spacing w:line="301" w:lineRule="auto"/>
              <w:rPr>
                <w:highlight w:val="none"/>
              </w:rPr>
            </w:pPr>
          </w:p>
          <w:p w14:paraId="49E35188">
            <w:pPr>
              <w:spacing w:before="65" w:line="267" w:lineRule="exact"/>
              <w:ind w:left="246"/>
              <w:rPr>
                <w:rFonts w:ascii="宋体" w:hAnsi="宋体" w:eastAsia="宋体" w:cs="宋体"/>
                <w:highlight w:val="none"/>
              </w:rPr>
            </w:pPr>
            <w:r>
              <w:rPr>
                <w:rFonts w:ascii="宋体" w:hAnsi="宋体" w:eastAsia="宋体" w:cs="宋体"/>
                <w:position w:val="1"/>
                <w:highlight w:val="none"/>
              </w:rPr>
              <w:t>1.1.5</w:t>
            </w:r>
          </w:p>
        </w:tc>
        <w:tc>
          <w:tcPr>
            <w:tcW w:w="2755" w:type="dxa"/>
          </w:tcPr>
          <w:p w14:paraId="00DC16C2">
            <w:pPr>
              <w:spacing w:line="300" w:lineRule="auto"/>
              <w:rPr>
                <w:highlight w:val="none"/>
              </w:rPr>
            </w:pPr>
          </w:p>
          <w:p w14:paraId="3FE171FD">
            <w:pPr>
              <w:spacing w:before="65" w:line="228" w:lineRule="auto"/>
              <w:ind w:left="439"/>
              <w:rPr>
                <w:rFonts w:ascii="宋体" w:hAnsi="宋体" w:eastAsia="宋体" w:cs="宋体"/>
                <w:highlight w:val="none"/>
              </w:rPr>
            </w:pPr>
            <w:r>
              <w:rPr>
                <w:rFonts w:ascii="宋体" w:hAnsi="宋体" w:eastAsia="宋体" w:cs="宋体"/>
                <w:spacing w:val="8"/>
                <w:highlight w:val="none"/>
              </w:rPr>
              <w:t>项目名称及项目编号</w:t>
            </w:r>
          </w:p>
        </w:tc>
        <w:tc>
          <w:tcPr>
            <w:tcW w:w="5764" w:type="dxa"/>
          </w:tcPr>
          <w:p w14:paraId="369A4E98">
            <w:pPr>
              <w:spacing w:before="132" w:line="227" w:lineRule="auto"/>
              <w:ind w:left="116"/>
              <w:rPr>
                <w:rFonts w:ascii="宋体" w:hAnsi="宋体" w:eastAsia="宋体" w:cs="宋体"/>
                <w:highlight w:val="none"/>
                <w:lang w:eastAsia="zh-CN"/>
              </w:rPr>
            </w:pPr>
            <w:r>
              <w:rPr>
                <w:rFonts w:ascii="宋体" w:hAnsi="宋体" w:eastAsia="宋体" w:cs="宋体"/>
                <w:spacing w:val="9"/>
                <w:highlight w:val="none"/>
                <w:lang w:eastAsia="zh-CN"/>
              </w:rPr>
              <w:t>项目名称：</w:t>
            </w:r>
            <w:r>
              <w:rPr>
                <w:rFonts w:hint="eastAsia" w:ascii="宋体" w:hAnsi="宋体" w:eastAsia="宋体" w:cs="宋体"/>
                <w:spacing w:val="9"/>
                <w:highlight w:val="none"/>
                <w:lang w:eastAsia="zh-CN"/>
              </w:rPr>
              <w:t>新一代信息技术产业集群国产自主可控集成电路工程项目</w:t>
            </w:r>
          </w:p>
          <w:p w14:paraId="27B030B1">
            <w:pPr>
              <w:spacing w:before="222" w:line="227" w:lineRule="auto"/>
              <w:ind w:left="116"/>
              <w:rPr>
                <w:rFonts w:ascii="宋体" w:hAnsi="宋体" w:eastAsia="宋体" w:cs="宋体"/>
                <w:highlight w:val="none"/>
              </w:rPr>
            </w:pPr>
            <w:r>
              <w:rPr>
                <w:rFonts w:ascii="宋体" w:hAnsi="宋体" w:eastAsia="宋体" w:cs="宋体"/>
                <w:spacing w:val="7"/>
                <w:highlight w:val="none"/>
              </w:rPr>
              <w:t>项目编号：</w:t>
            </w:r>
            <w:r>
              <w:rPr>
                <w:rFonts w:hint="eastAsia" w:ascii="宋体" w:hAnsi="宋体" w:eastAsia="宋体" w:cs="宋体"/>
                <w:spacing w:val="7"/>
                <w:highlight w:val="none"/>
                <w:lang w:eastAsia="zh-CN"/>
              </w:rPr>
              <w:t>豫财磋商采购-2025-1145</w:t>
            </w:r>
          </w:p>
        </w:tc>
      </w:tr>
      <w:tr w14:paraId="39E92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tcPr>
          <w:p w14:paraId="157AD6E8">
            <w:pPr>
              <w:spacing w:before="164" w:line="268" w:lineRule="exact"/>
              <w:ind w:left="246"/>
              <w:rPr>
                <w:rFonts w:ascii="宋体" w:hAnsi="宋体" w:eastAsia="宋体" w:cs="宋体"/>
                <w:highlight w:val="none"/>
              </w:rPr>
            </w:pPr>
            <w:r>
              <w:rPr>
                <w:rFonts w:ascii="宋体" w:hAnsi="宋体" w:eastAsia="宋体" w:cs="宋体"/>
                <w:position w:val="1"/>
                <w:highlight w:val="none"/>
              </w:rPr>
              <w:t>1.1.6</w:t>
            </w:r>
          </w:p>
        </w:tc>
        <w:tc>
          <w:tcPr>
            <w:tcW w:w="2755" w:type="dxa"/>
          </w:tcPr>
          <w:p w14:paraId="6D379A0E">
            <w:pPr>
              <w:spacing w:before="165" w:line="228" w:lineRule="auto"/>
              <w:ind w:left="965"/>
              <w:rPr>
                <w:rFonts w:ascii="宋体" w:hAnsi="宋体" w:eastAsia="宋体" w:cs="宋体"/>
                <w:highlight w:val="none"/>
              </w:rPr>
            </w:pPr>
            <w:r>
              <w:rPr>
                <w:rFonts w:ascii="宋体" w:hAnsi="宋体" w:eastAsia="宋体" w:cs="宋体"/>
                <w:spacing w:val="6"/>
                <w:highlight w:val="none"/>
              </w:rPr>
              <w:t>项目地点</w:t>
            </w:r>
          </w:p>
        </w:tc>
        <w:tc>
          <w:tcPr>
            <w:tcW w:w="5764" w:type="dxa"/>
          </w:tcPr>
          <w:p w14:paraId="004C0F69">
            <w:pPr>
              <w:spacing w:before="165" w:line="228" w:lineRule="auto"/>
              <w:ind w:left="111"/>
              <w:rPr>
                <w:rFonts w:ascii="宋体" w:hAnsi="宋体" w:eastAsia="宋体" w:cs="宋体"/>
                <w:highlight w:val="none"/>
                <w:lang w:eastAsia="zh-CN"/>
              </w:rPr>
            </w:pPr>
            <w:r>
              <w:rPr>
                <w:rFonts w:hint="eastAsia" w:ascii="宋体" w:hAnsi="宋体" w:eastAsia="宋体" w:cs="宋体"/>
                <w:spacing w:val="8"/>
                <w:highlight w:val="none"/>
                <w:lang w:eastAsia="zh-CN"/>
              </w:rPr>
              <w:t>河南机电职业学院</w:t>
            </w:r>
          </w:p>
        </w:tc>
      </w:tr>
      <w:tr w14:paraId="2A055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78" w:type="dxa"/>
          </w:tcPr>
          <w:p w14:paraId="3D4734F4">
            <w:pPr>
              <w:spacing w:before="152" w:line="267" w:lineRule="exact"/>
              <w:ind w:left="246"/>
              <w:rPr>
                <w:rFonts w:ascii="宋体" w:hAnsi="宋体" w:eastAsia="宋体" w:cs="宋体"/>
                <w:highlight w:val="none"/>
              </w:rPr>
            </w:pPr>
            <w:r>
              <w:rPr>
                <w:rFonts w:ascii="宋体" w:hAnsi="宋体" w:eastAsia="宋体" w:cs="宋体"/>
                <w:position w:val="1"/>
                <w:highlight w:val="none"/>
              </w:rPr>
              <w:t>1.2.1</w:t>
            </w:r>
          </w:p>
        </w:tc>
        <w:tc>
          <w:tcPr>
            <w:tcW w:w="2755" w:type="dxa"/>
          </w:tcPr>
          <w:p w14:paraId="4503C638">
            <w:pPr>
              <w:spacing w:before="151" w:line="228" w:lineRule="auto"/>
              <w:ind w:left="971"/>
              <w:rPr>
                <w:rFonts w:ascii="宋体" w:hAnsi="宋体" w:eastAsia="宋体" w:cs="宋体"/>
                <w:highlight w:val="none"/>
              </w:rPr>
            </w:pPr>
            <w:r>
              <w:rPr>
                <w:rFonts w:ascii="宋体" w:hAnsi="宋体" w:eastAsia="宋体" w:cs="宋体"/>
                <w:spacing w:val="5"/>
                <w:highlight w:val="none"/>
              </w:rPr>
              <w:t>资金来源</w:t>
            </w:r>
          </w:p>
        </w:tc>
        <w:tc>
          <w:tcPr>
            <w:tcW w:w="5764" w:type="dxa"/>
          </w:tcPr>
          <w:p w14:paraId="61E96D13">
            <w:pPr>
              <w:spacing w:before="152" w:line="229" w:lineRule="auto"/>
              <w:ind w:left="113"/>
              <w:rPr>
                <w:rFonts w:ascii="宋体" w:hAnsi="宋体" w:eastAsia="宋体" w:cs="宋体"/>
                <w:highlight w:val="none"/>
              </w:rPr>
            </w:pPr>
            <w:r>
              <w:rPr>
                <w:rFonts w:ascii="宋体" w:hAnsi="宋体" w:eastAsia="宋体" w:cs="宋体"/>
                <w:spacing w:val="7"/>
                <w:highlight w:val="none"/>
              </w:rPr>
              <w:t>财政资金</w:t>
            </w:r>
          </w:p>
        </w:tc>
      </w:tr>
      <w:tr w14:paraId="01CD0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tcPr>
          <w:p w14:paraId="27EF0440">
            <w:pPr>
              <w:spacing w:before="164" w:line="268" w:lineRule="exact"/>
              <w:ind w:left="246"/>
              <w:rPr>
                <w:rFonts w:ascii="宋体" w:hAnsi="宋体" w:eastAsia="宋体" w:cs="宋体"/>
                <w:highlight w:val="none"/>
              </w:rPr>
            </w:pPr>
            <w:r>
              <w:rPr>
                <w:rFonts w:ascii="宋体" w:hAnsi="宋体" w:eastAsia="宋体" w:cs="宋体"/>
                <w:position w:val="1"/>
                <w:highlight w:val="none"/>
              </w:rPr>
              <w:t>1.2.2</w:t>
            </w:r>
          </w:p>
        </w:tc>
        <w:tc>
          <w:tcPr>
            <w:tcW w:w="2755" w:type="dxa"/>
          </w:tcPr>
          <w:p w14:paraId="063952EB">
            <w:pPr>
              <w:spacing w:before="164" w:line="227" w:lineRule="auto"/>
              <w:ind w:left="750"/>
              <w:rPr>
                <w:rFonts w:ascii="宋体" w:hAnsi="宋体" w:eastAsia="宋体" w:cs="宋体"/>
                <w:highlight w:val="none"/>
              </w:rPr>
            </w:pPr>
            <w:r>
              <w:rPr>
                <w:rFonts w:ascii="宋体" w:hAnsi="宋体" w:eastAsia="宋体" w:cs="宋体"/>
                <w:spacing w:val="8"/>
                <w:highlight w:val="none"/>
              </w:rPr>
              <w:t>采购预算金额</w:t>
            </w:r>
          </w:p>
        </w:tc>
        <w:tc>
          <w:tcPr>
            <w:tcW w:w="5764" w:type="dxa"/>
          </w:tcPr>
          <w:p w14:paraId="19B4BDDE">
            <w:pPr>
              <w:spacing w:before="165" w:line="226" w:lineRule="auto"/>
              <w:ind w:left="128"/>
              <w:rPr>
                <w:rFonts w:ascii="宋体" w:hAnsi="宋体" w:eastAsia="宋体" w:cs="宋体"/>
                <w:highlight w:val="none"/>
              </w:rPr>
            </w:pPr>
            <w:r>
              <w:rPr>
                <w:rFonts w:hint="eastAsia" w:ascii="宋体" w:hAnsi="宋体" w:eastAsia="宋体" w:cs="宋体"/>
                <w:spacing w:val="4"/>
                <w:highlight w:val="none"/>
                <w:lang w:eastAsia="zh-CN"/>
              </w:rPr>
              <w:t>3259600.00</w:t>
            </w:r>
            <w:r>
              <w:rPr>
                <w:rFonts w:ascii="宋体" w:hAnsi="宋体" w:eastAsia="宋体" w:cs="宋体"/>
                <w:spacing w:val="4"/>
                <w:highlight w:val="none"/>
              </w:rPr>
              <w:t xml:space="preserve"> 元（最高限价：</w:t>
            </w:r>
            <w:r>
              <w:rPr>
                <w:rFonts w:hint="eastAsia" w:ascii="宋体" w:hAnsi="宋体" w:eastAsia="宋体" w:cs="宋体"/>
                <w:spacing w:val="4"/>
                <w:highlight w:val="none"/>
                <w:lang w:eastAsia="zh-CN"/>
              </w:rPr>
              <w:t>3259600.00</w:t>
            </w:r>
            <w:r>
              <w:rPr>
                <w:rFonts w:ascii="宋体" w:hAnsi="宋体" w:eastAsia="宋体" w:cs="宋体"/>
                <w:spacing w:val="-36"/>
                <w:highlight w:val="none"/>
              </w:rPr>
              <w:t xml:space="preserve"> </w:t>
            </w:r>
            <w:r>
              <w:rPr>
                <w:rFonts w:ascii="宋体" w:hAnsi="宋体" w:eastAsia="宋体" w:cs="宋体"/>
                <w:spacing w:val="4"/>
                <w:highlight w:val="none"/>
              </w:rPr>
              <w:t>元）</w:t>
            </w:r>
          </w:p>
        </w:tc>
      </w:tr>
      <w:tr w14:paraId="478C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tcPr>
          <w:p w14:paraId="7A40E0A3">
            <w:pPr>
              <w:spacing w:before="164" w:line="268" w:lineRule="exact"/>
              <w:ind w:left="246"/>
              <w:rPr>
                <w:rFonts w:ascii="宋体" w:hAnsi="宋体" w:eastAsia="宋体" w:cs="宋体"/>
                <w:highlight w:val="none"/>
              </w:rPr>
            </w:pPr>
            <w:r>
              <w:rPr>
                <w:rFonts w:ascii="宋体" w:hAnsi="宋体" w:eastAsia="宋体" w:cs="宋体"/>
                <w:position w:val="1"/>
                <w:highlight w:val="none"/>
              </w:rPr>
              <w:t>1.2.3</w:t>
            </w:r>
          </w:p>
        </w:tc>
        <w:tc>
          <w:tcPr>
            <w:tcW w:w="2755" w:type="dxa"/>
          </w:tcPr>
          <w:p w14:paraId="2FFD69BB">
            <w:pPr>
              <w:spacing w:before="164" w:line="227" w:lineRule="auto"/>
              <w:ind w:left="750"/>
              <w:rPr>
                <w:rFonts w:ascii="宋体" w:hAnsi="宋体" w:eastAsia="宋体" w:cs="宋体"/>
                <w:highlight w:val="none"/>
              </w:rPr>
            </w:pPr>
            <w:r>
              <w:rPr>
                <w:rFonts w:ascii="宋体" w:hAnsi="宋体" w:eastAsia="宋体" w:cs="宋体"/>
                <w:spacing w:val="8"/>
                <w:highlight w:val="none"/>
              </w:rPr>
              <w:t>采购项目性质</w:t>
            </w:r>
          </w:p>
        </w:tc>
        <w:tc>
          <w:tcPr>
            <w:tcW w:w="5764" w:type="dxa"/>
          </w:tcPr>
          <w:p w14:paraId="47963D4E">
            <w:pPr>
              <w:spacing w:before="133" w:line="227" w:lineRule="auto"/>
              <w:ind w:left="117"/>
              <w:rPr>
                <w:rFonts w:ascii="宋体" w:hAnsi="宋体" w:eastAsia="宋体" w:cs="宋体"/>
                <w:highlight w:val="none"/>
              </w:rPr>
            </w:pPr>
            <w:r>
              <w:rPr>
                <w:rFonts w:ascii="宋体" w:hAnsi="宋体" w:eastAsia="宋体" w:cs="宋体"/>
                <w:spacing w:val="2"/>
                <w:highlight w:val="none"/>
              </w:rPr>
              <w:t>货物</w:t>
            </w:r>
          </w:p>
        </w:tc>
      </w:tr>
      <w:tr w14:paraId="0E73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tcPr>
          <w:p w14:paraId="79C7DCB7">
            <w:pPr>
              <w:spacing w:before="164" w:line="267" w:lineRule="exact"/>
              <w:ind w:left="246"/>
              <w:rPr>
                <w:rFonts w:ascii="宋体" w:hAnsi="宋体" w:eastAsia="宋体" w:cs="宋体"/>
                <w:highlight w:val="none"/>
              </w:rPr>
            </w:pPr>
            <w:r>
              <w:rPr>
                <w:rFonts w:ascii="宋体" w:hAnsi="宋体" w:eastAsia="宋体" w:cs="宋体"/>
                <w:position w:val="1"/>
                <w:highlight w:val="none"/>
              </w:rPr>
              <w:t>1.2.4</w:t>
            </w:r>
          </w:p>
        </w:tc>
        <w:tc>
          <w:tcPr>
            <w:tcW w:w="2755" w:type="dxa"/>
          </w:tcPr>
          <w:p w14:paraId="3311C950">
            <w:pPr>
              <w:spacing w:before="164" w:line="228" w:lineRule="auto"/>
              <w:ind w:left="759"/>
              <w:rPr>
                <w:rFonts w:ascii="宋体" w:hAnsi="宋体" w:eastAsia="宋体" w:cs="宋体"/>
                <w:highlight w:val="none"/>
              </w:rPr>
            </w:pPr>
            <w:r>
              <w:rPr>
                <w:rFonts w:ascii="宋体" w:hAnsi="宋体" w:eastAsia="宋体" w:cs="宋体"/>
                <w:spacing w:val="6"/>
                <w:highlight w:val="none"/>
              </w:rPr>
              <w:t>资金落实情况</w:t>
            </w:r>
          </w:p>
        </w:tc>
        <w:tc>
          <w:tcPr>
            <w:tcW w:w="5764" w:type="dxa"/>
          </w:tcPr>
          <w:p w14:paraId="42518166">
            <w:pPr>
              <w:spacing w:before="135" w:line="228" w:lineRule="auto"/>
              <w:ind w:left="135"/>
              <w:rPr>
                <w:rFonts w:ascii="宋体" w:hAnsi="宋体" w:eastAsia="宋体" w:cs="宋体"/>
                <w:highlight w:val="none"/>
              </w:rPr>
            </w:pPr>
            <w:r>
              <w:rPr>
                <w:rFonts w:ascii="宋体" w:hAnsi="宋体" w:eastAsia="宋体" w:cs="宋体"/>
                <w:spacing w:val="-1"/>
                <w:highlight w:val="none"/>
              </w:rPr>
              <w:t>已落实</w:t>
            </w:r>
          </w:p>
        </w:tc>
      </w:tr>
      <w:tr w14:paraId="59032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tcPr>
          <w:p w14:paraId="7CEA0814">
            <w:pPr>
              <w:spacing w:before="163" w:line="268" w:lineRule="exact"/>
              <w:ind w:left="246"/>
              <w:rPr>
                <w:rFonts w:ascii="宋体" w:hAnsi="宋体" w:eastAsia="宋体" w:cs="宋体"/>
                <w:highlight w:val="none"/>
              </w:rPr>
            </w:pPr>
            <w:r>
              <w:rPr>
                <w:rFonts w:ascii="宋体" w:hAnsi="宋体" w:eastAsia="宋体" w:cs="宋体"/>
                <w:position w:val="1"/>
                <w:highlight w:val="none"/>
              </w:rPr>
              <w:t>1.3.1</w:t>
            </w:r>
          </w:p>
        </w:tc>
        <w:tc>
          <w:tcPr>
            <w:tcW w:w="2755" w:type="dxa"/>
          </w:tcPr>
          <w:p w14:paraId="5418A539">
            <w:pPr>
              <w:spacing w:before="163" w:line="227" w:lineRule="auto"/>
              <w:ind w:left="1071"/>
              <w:rPr>
                <w:rFonts w:ascii="宋体" w:hAnsi="宋体" w:eastAsia="宋体" w:cs="宋体"/>
                <w:highlight w:val="none"/>
              </w:rPr>
            </w:pPr>
            <w:r>
              <w:rPr>
                <w:rFonts w:ascii="宋体" w:hAnsi="宋体" w:eastAsia="宋体" w:cs="宋体"/>
                <w:spacing w:val="5"/>
                <w:highlight w:val="none"/>
              </w:rPr>
              <w:t>交货期</w:t>
            </w:r>
          </w:p>
        </w:tc>
        <w:tc>
          <w:tcPr>
            <w:tcW w:w="5764" w:type="dxa"/>
          </w:tcPr>
          <w:p w14:paraId="192D8D25">
            <w:pPr>
              <w:spacing w:before="134" w:line="228" w:lineRule="auto"/>
              <w:ind w:left="113"/>
              <w:rPr>
                <w:rFonts w:ascii="宋体" w:hAnsi="宋体" w:eastAsia="宋体" w:cs="宋体"/>
                <w:highlight w:val="none"/>
                <w:lang w:eastAsia="zh-CN"/>
              </w:rPr>
            </w:pPr>
            <w:r>
              <w:rPr>
                <w:rFonts w:hint="eastAsia" w:ascii="宋体" w:hAnsi="宋体" w:eastAsia="宋体" w:cs="宋体"/>
                <w:highlight w:val="none"/>
                <w:lang w:eastAsia="zh-CN"/>
              </w:rPr>
              <w:t>合同</w:t>
            </w:r>
            <w:r>
              <w:rPr>
                <w:rFonts w:ascii="宋体" w:hAnsi="宋体" w:eastAsia="宋体" w:cs="宋体"/>
                <w:highlight w:val="none"/>
                <w:lang w:eastAsia="zh-CN"/>
              </w:rPr>
              <w:t>签订</w:t>
            </w:r>
            <w:r>
              <w:rPr>
                <w:rFonts w:hint="eastAsia" w:ascii="宋体" w:hAnsi="宋体" w:eastAsia="宋体" w:cs="宋体"/>
                <w:highlight w:val="none"/>
                <w:lang w:eastAsia="zh-CN"/>
              </w:rPr>
              <w:t>完成</w:t>
            </w:r>
            <w:r>
              <w:rPr>
                <w:rFonts w:ascii="宋体" w:hAnsi="宋体" w:eastAsia="宋体" w:cs="宋体"/>
                <w:highlight w:val="none"/>
                <w:lang w:eastAsia="zh-CN"/>
              </w:rPr>
              <w:t>后</w:t>
            </w:r>
            <w:r>
              <w:rPr>
                <w:rFonts w:hint="eastAsia" w:ascii="宋体" w:hAnsi="宋体" w:eastAsia="宋体" w:cs="宋体"/>
                <w:highlight w:val="none"/>
                <w:lang w:eastAsia="zh-CN"/>
              </w:rPr>
              <w:t>30个日历天</w:t>
            </w:r>
          </w:p>
        </w:tc>
      </w:tr>
      <w:tr w14:paraId="3AD51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tcPr>
          <w:p w14:paraId="0F3F686F">
            <w:pPr>
              <w:spacing w:before="163" w:line="267" w:lineRule="exact"/>
              <w:ind w:left="246"/>
              <w:rPr>
                <w:rFonts w:ascii="宋体" w:hAnsi="宋体" w:eastAsia="宋体" w:cs="宋体"/>
                <w:highlight w:val="none"/>
              </w:rPr>
            </w:pPr>
            <w:r>
              <w:rPr>
                <w:rFonts w:ascii="宋体" w:hAnsi="宋体" w:eastAsia="宋体" w:cs="宋体"/>
                <w:position w:val="1"/>
                <w:highlight w:val="none"/>
              </w:rPr>
              <w:t>1.3.2</w:t>
            </w:r>
          </w:p>
        </w:tc>
        <w:tc>
          <w:tcPr>
            <w:tcW w:w="2755" w:type="dxa"/>
          </w:tcPr>
          <w:p w14:paraId="16EA2BF2">
            <w:pPr>
              <w:spacing w:before="163" w:line="227" w:lineRule="auto"/>
              <w:ind w:left="966"/>
              <w:rPr>
                <w:rFonts w:ascii="宋体" w:hAnsi="宋体" w:eastAsia="宋体" w:cs="宋体"/>
                <w:highlight w:val="none"/>
              </w:rPr>
            </w:pPr>
            <w:r>
              <w:rPr>
                <w:rFonts w:ascii="宋体" w:hAnsi="宋体" w:eastAsia="宋体" w:cs="宋体"/>
                <w:spacing w:val="6"/>
                <w:highlight w:val="none"/>
              </w:rPr>
              <w:t>交货地点</w:t>
            </w:r>
          </w:p>
        </w:tc>
        <w:tc>
          <w:tcPr>
            <w:tcW w:w="5764" w:type="dxa"/>
          </w:tcPr>
          <w:p w14:paraId="519C34CC">
            <w:pPr>
              <w:spacing w:before="134" w:line="227" w:lineRule="auto"/>
              <w:ind w:left="111"/>
              <w:rPr>
                <w:rFonts w:ascii="宋体" w:hAnsi="宋体" w:eastAsia="宋体" w:cs="宋体"/>
                <w:highlight w:val="none"/>
              </w:rPr>
            </w:pPr>
            <w:r>
              <w:rPr>
                <w:rFonts w:ascii="宋体" w:hAnsi="宋体" w:eastAsia="宋体" w:cs="宋体"/>
                <w:spacing w:val="8"/>
                <w:highlight w:val="none"/>
              </w:rPr>
              <w:t>采购人指定地点</w:t>
            </w:r>
          </w:p>
        </w:tc>
      </w:tr>
      <w:tr w14:paraId="2586E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tcPr>
          <w:p w14:paraId="0975A185">
            <w:pPr>
              <w:spacing w:before="134" w:line="267" w:lineRule="exact"/>
              <w:ind w:left="246"/>
              <w:rPr>
                <w:rFonts w:ascii="宋体" w:hAnsi="宋体" w:eastAsia="宋体" w:cs="宋体"/>
                <w:highlight w:val="none"/>
              </w:rPr>
            </w:pPr>
            <w:r>
              <w:rPr>
                <w:rFonts w:ascii="宋体" w:hAnsi="宋体" w:eastAsia="宋体" w:cs="宋体"/>
                <w:position w:val="1"/>
                <w:highlight w:val="none"/>
              </w:rPr>
              <w:t>1.3.3</w:t>
            </w:r>
          </w:p>
        </w:tc>
        <w:tc>
          <w:tcPr>
            <w:tcW w:w="2755" w:type="dxa"/>
          </w:tcPr>
          <w:p w14:paraId="6740F4DA">
            <w:pPr>
              <w:spacing w:before="134" w:line="228" w:lineRule="auto"/>
              <w:ind w:left="962"/>
              <w:rPr>
                <w:rFonts w:ascii="宋体" w:hAnsi="宋体" w:eastAsia="宋体" w:cs="宋体"/>
                <w:highlight w:val="none"/>
              </w:rPr>
            </w:pPr>
            <w:r>
              <w:rPr>
                <w:rFonts w:ascii="宋体" w:hAnsi="宋体" w:eastAsia="宋体" w:cs="宋体"/>
                <w:spacing w:val="7"/>
                <w:highlight w:val="none"/>
              </w:rPr>
              <w:t>质量标准</w:t>
            </w:r>
          </w:p>
        </w:tc>
        <w:tc>
          <w:tcPr>
            <w:tcW w:w="5764" w:type="dxa"/>
          </w:tcPr>
          <w:p w14:paraId="366202FA">
            <w:pPr>
              <w:spacing w:before="133" w:line="227" w:lineRule="auto"/>
              <w:ind w:left="113"/>
              <w:rPr>
                <w:rFonts w:ascii="宋体" w:hAnsi="宋体" w:eastAsia="宋体" w:cs="宋体"/>
                <w:highlight w:val="none"/>
                <w:lang w:eastAsia="zh-CN"/>
              </w:rPr>
            </w:pPr>
            <w:r>
              <w:rPr>
                <w:rFonts w:ascii="宋体" w:hAnsi="宋体" w:eastAsia="宋体" w:cs="宋体"/>
                <w:spacing w:val="8"/>
                <w:highlight w:val="none"/>
                <w:lang w:eastAsia="zh-CN"/>
              </w:rPr>
              <w:t>合格，满足采购人要求</w:t>
            </w:r>
          </w:p>
        </w:tc>
      </w:tr>
      <w:tr w14:paraId="68E4C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tcPr>
          <w:p w14:paraId="33C589C2">
            <w:pPr>
              <w:spacing w:before="133" w:line="268" w:lineRule="exact"/>
              <w:ind w:left="246"/>
              <w:rPr>
                <w:rFonts w:ascii="宋体" w:hAnsi="宋体" w:eastAsia="宋体" w:cs="宋体"/>
                <w:highlight w:val="none"/>
              </w:rPr>
            </w:pPr>
            <w:r>
              <w:rPr>
                <w:rFonts w:ascii="宋体" w:hAnsi="宋体" w:eastAsia="宋体" w:cs="宋体"/>
                <w:position w:val="1"/>
                <w:highlight w:val="none"/>
              </w:rPr>
              <w:t>1.3.4</w:t>
            </w:r>
          </w:p>
        </w:tc>
        <w:tc>
          <w:tcPr>
            <w:tcW w:w="2755" w:type="dxa"/>
          </w:tcPr>
          <w:p w14:paraId="2F94CAD3">
            <w:pPr>
              <w:spacing w:before="134" w:line="228" w:lineRule="auto"/>
              <w:ind w:left="1068"/>
              <w:rPr>
                <w:rFonts w:ascii="宋体" w:hAnsi="宋体" w:eastAsia="宋体" w:cs="宋体"/>
                <w:highlight w:val="none"/>
              </w:rPr>
            </w:pPr>
            <w:r>
              <w:rPr>
                <w:rFonts w:ascii="宋体" w:hAnsi="宋体" w:eastAsia="宋体" w:cs="宋体"/>
                <w:spacing w:val="6"/>
                <w:highlight w:val="none"/>
              </w:rPr>
              <w:t>质保期</w:t>
            </w:r>
          </w:p>
        </w:tc>
        <w:tc>
          <w:tcPr>
            <w:tcW w:w="5764" w:type="dxa"/>
          </w:tcPr>
          <w:p w14:paraId="20439557">
            <w:pPr>
              <w:spacing w:before="133" w:line="228" w:lineRule="auto"/>
              <w:ind w:left="112"/>
              <w:rPr>
                <w:rFonts w:ascii="宋体" w:hAnsi="宋体" w:eastAsia="宋体" w:cs="宋体"/>
                <w:highlight w:val="none"/>
              </w:rPr>
            </w:pPr>
            <w:r>
              <w:rPr>
                <w:rFonts w:ascii="宋体" w:hAnsi="宋体" w:eastAsia="宋体" w:cs="宋体"/>
                <w:spacing w:val="4"/>
                <w:highlight w:val="none"/>
              </w:rPr>
              <w:t>三年</w:t>
            </w:r>
          </w:p>
        </w:tc>
      </w:tr>
      <w:tr w14:paraId="2C2B6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978" w:type="dxa"/>
          </w:tcPr>
          <w:p w14:paraId="6C27E916">
            <w:pPr>
              <w:spacing w:line="266" w:lineRule="auto"/>
              <w:rPr>
                <w:highlight w:val="none"/>
              </w:rPr>
            </w:pPr>
          </w:p>
          <w:p w14:paraId="1E46B67A">
            <w:pPr>
              <w:spacing w:line="266" w:lineRule="auto"/>
              <w:rPr>
                <w:highlight w:val="none"/>
              </w:rPr>
            </w:pPr>
          </w:p>
          <w:p w14:paraId="3A4D44BC">
            <w:pPr>
              <w:spacing w:before="65" w:line="268" w:lineRule="exact"/>
              <w:ind w:left="246"/>
              <w:rPr>
                <w:rFonts w:ascii="宋体" w:hAnsi="宋体" w:eastAsia="宋体" w:cs="宋体"/>
                <w:highlight w:val="none"/>
              </w:rPr>
            </w:pPr>
            <w:r>
              <w:rPr>
                <w:rFonts w:ascii="宋体" w:hAnsi="宋体" w:eastAsia="宋体" w:cs="宋体"/>
                <w:position w:val="1"/>
                <w:highlight w:val="none"/>
              </w:rPr>
              <w:t>1.4.1</w:t>
            </w:r>
          </w:p>
        </w:tc>
        <w:tc>
          <w:tcPr>
            <w:tcW w:w="2755" w:type="dxa"/>
          </w:tcPr>
          <w:p w14:paraId="0854D8D1">
            <w:pPr>
              <w:spacing w:line="266" w:lineRule="auto"/>
              <w:rPr>
                <w:highlight w:val="none"/>
              </w:rPr>
            </w:pPr>
          </w:p>
          <w:p w14:paraId="3E5308B9">
            <w:pPr>
              <w:spacing w:line="266" w:lineRule="auto"/>
              <w:rPr>
                <w:highlight w:val="none"/>
              </w:rPr>
            </w:pPr>
          </w:p>
          <w:p w14:paraId="1ECEA17C">
            <w:pPr>
              <w:spacing w:before="65" w:line="227" w:lineRule="auto"/>
              <w:ind w:left="647"/>
              <w:rPr>
                <w:rFonts w:ascii="宋体" w:hAnsi="宋体" w:eastAsia="宋体" w:cs="宋体"/>
                <w:highlight w:val="none"/>
              </w:rPr>
            </w:pPr>
            <w:r>
              <w:rPr>
                <w:rFonts w:ascii="宋体" w:hAnsi="宋体" w:eastAsia="宋体" w:cs="宋体"/>
                <w:spacing w:val="8"/>
                <w:highlight w:val="none"/>
              </w:rPr>
              <w:t>供应商资质条件</w:t>
            </w:r>
          </w:p>
        </w:tc>
        <w:tc>
          <w:tcPr>
            <w:tcW w:w="5764" w:type="dxa"/>
          </w:tcPr>
          <w:p w14:paraId="57464DBF">
            <w:pPr>
              <w:spacing w:before="133" w:line="390" w:lineRule="auto"/>
              <w:ind w:left="113" w:right="107" w:firstLine="17"/>
              <w:jc w:val="both"/>
              <w:rPr>
                <w:rFonts w:ascii="宋体" w:hAnsi="宋体" w:eastAsia="宋体" w:cs="宋体"/>
                <w:highlight w:val="none"/>
                <w:lang w:eastAsia="zh-CN"/>
              </w:rPr>
            </w:pPr>
            <w:r>
              <w:rPr>
                <w:rFonts w:hint="eastAsia" w:ascii="宋体" w:hAnsi="宋体" w:eastAsia="宋体" w:cs="宋体"/>
                <w:highlight w:val="none"/>
                <w:lang w:eastAsia="zh-CN"/>
              </w:rPr>
              <w:t>1、满足《中华人民共和国政府采购法》第二十二条规定；</w:t>
            </w:r>
          </w:p>
          <w:p w14:paraId="4D4DC151">
            <w:pPr>
              <w:spacing w:before="133" w:line="390" w:lineRule="auto"/>
              <w:ind w:left="113" w:right="107" w:firstLine="17"/>
              <w:jc w:val="both"/>
              <w:rPr>
                <w:rFonts w:ascii="宋体" w:hAnsi="宋体" w:eastAsia="宋体" w:cs="宋体"/>
                <w:highlight w:val="none"/>
                <w:lang w:eastAsia="zh-CN"/>
              </w:rPr>
            </w:pPr>
            <w:r>
              <w:rPr>
                <w:rFonts w:hint="eastAsia" w:ascii="宋体" w:hAnsi="宋体" w:eastAsia="宋体" w:cs="宋体"/>
                <w:highlight w:val="none"/>
                <w:lang w:eastAsia="zh-CN"/>
              </w:rPr>
              <w:t>2、落实政府采购政策满足的资格要求：无</w:t>
            </w:r>
          </w:p>
          <w:p w14:paraId="685C8887">
            <w:pPr>
              <w:spacing w:before="133" w:line="390" w:lineRule="auto"/>
              <w:ind w:left="113" w:right="107" w:firstLine="17"/>
              <w:jc w:val="both"/>
              <w:rPr>
                <w:rFonts w:ascii="宋体" w:hAnsi="宋体" w:eastAsia="宋体" w:cs="宋体"/>
                <w:highlight w:val="none"/>
                <w:lang w:eastAsia="zh-CN"/>
              </w:rPr>
            </w:pPr>
            <w:r>
              <w:rPr>
                <w:rFonts w:hint="eastAsia" w:ascii="宋体" w:hAnsi="宋体" w:eastAsia="宋体" w:cs="宋体"/>
                <w:highlight w:val="none"/>
                <w:lang w:eastAsia="zh-CN"/>
              </w:rPr>
              <w:t>3、本项目的特定资格要求：</w:t>
            </w:r>
          </w:p>
          <w:p w14:paraId="4D1839AF">
            <w:pPr>
              <w:spacing w:before="133" w:line="390" w:lineRule="auto"/>
              <w:ind w:left="113" w:right="107" w:firstLine="17"/>
              <w:jc w:val="both"/>
              <w:rPr>
                <w:rFonts w:ascii="宋体" w:hAnsi="宋体" w:eastAsia="宋体" w:cs="宋体"/>
                <w:highlight w:val="none"/>
                <w:lang w:eastAsia="zh-CN"/>
              </w:rPr>
            </w:pPr>
            <w:r>
              <w:rPr>
                <w:rFonts w:hint="eastAsia" w:ascii="宋体" w:hAnsi="宋体" w:eastAsia="宋体" w:cs="宋体"/>
                <w:highlight w:val="none"/>
                <w:lang w:eastAsia="zh-CN"/>
              </w:rPr>
              <w:t>3.1</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Hans"/>
              </w:rPr>
              <w:t>具有独立承担民事责任的能力</w:t>
            </w:r>
            <w:r>
              <w:rPr>
                <w:rFonts w:hint="eastAsia" w:ascii="宋体" w:hAnsi="宋体" w:eastAsia="宋体" w:cs="宋体"/>
                <w:highlight w:val="none"/>
                <w:lang w:eastAsia="zh-CN"/>
              </w:rPr>
              <w:t>：</w:t>
            </w:r>
            <w:r>
              <w:rPr>
                <w:rFonts w:hint="eastAsia" w:ascii="宋体" w:hAnsi="宋体" w:eastAsia="宋体" w:cs="宋体"/>
                <w:highlight w:val="none"/>
                <w:lang w:eastAsia="zh-Hans"/>
              </w:rPr>
              <w:t>提供有效的企业法人营业执照副本或法人证书、按要求提供法定代表人证明书或法定代表人授权书的视为合格</w:t>
            </w:r>
            <w:r>
              <w:rPr>
                <w:rFonts w:hint="eastAsia" w:ascii="宋体" w:hAnsi="宋体" w:eastAsia="宋体" w:cs="宋体"/>
                <w:highlight w:val="none"/>
                <w:lang w:eastAsia="zh-CN"/>
              </w:rPr>
              <w:t>。</w:t>
            </w:r>
          </w:p>
          <w:p w14:paraId="6C5CFCB1">
            <w:pPr>
              <w:spacing w:before="133" w:line="390" w:lineRule="auto"/>
              <w:ind w:left="113" w:right="107" w:firstLine="17"/>
              <w:jc w:val="both"/>
              <w:rPr>
                <w:rFonts w:ascii="宋体" w:hAnsi="宋体" w:eastAsia="宋体" w:cs="宋体"/>
                <w:highlight w:val="none"/>
                <w:lang w:eastAsia="zh-Hans"/>
              </w:rPr>
            </w:pPr>
            <w:r>
              <w:rPr>
                <w:rFonts w:hint="eastAsia" w:ascii="宋体" w:hAnsi="宋体" w:eastAsia="宋体" w:cs="宋体"/>
                <w:highlight w:val="none"/>
                <w:lang w:eastAsia="zh-CN"/>
              </w:rPr>
              <w:t>3.2</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Hans"/>
              </w:rPr>
              <w:t>具有良好的商业信誉和健全的财务会计制度证明</w:t>
            </w:r>
            <w:r>
              <w:rPr>
                <w:rFonts w:hint="eastAsia" w:ascii="宋体" w:hAnsi="宋体" w:eastAsia="宋体" w:cs="宋体"/>
                <w:highlight w:val="none"/>
                <w:lang w:eastAsia="zh-CN"/>
              </w:rPr>
              <w:t>：</w:t>
            </w:r>
            <w:r>
              <w:rPr>
                <w:rFonts w:hint="eastAsia" w:ascii="宋体" w:hAnsi="宋体" w:eastAsia="宋体" w:cs="宋体"/>
                <w:highlight w:val="none"/>
                <w:lang w:eastAsia="zh-Hans"/>
              </w:rPr>
              <w:t>提供</w:t>
            </w:r>
            <w:r>
              <w:rPr>
                <w:rFonts w:hint="eastAsia" w:ascii="宋体" w:hAnsi="宋体" w:eastAsia="宋体" w:cs="宋体"/>
                <w:highlight w:val="none"/>
                <w:lang w:eastAsia="zh-CN"/>
              </w:rPr>
              <w:t>2024年度</w:t>
            </w:r>
            <w:r>
              <w:rPr>
                <w:rFonts w:hint="eastAsia" w:ascii="宋体" w:hAnsi="宋体" w:eastAsia="宋体" w:cs="宋体"/>
                <w:highlight w:val="none"/>
                <w:lang w:eastAsia="zh-Hans"/>
              </w:rPr>
              <w:t>经审计的财务审计报告（若供应商为成立时间不足一年而无法提供财务审计报告的单位,则只提供其基本户开户银行出具的资信证</w:t>
            </w:r>
            <w:r>
              <w:rPr>
                <w:rFonts w:hint="eastAsia" w:ascii="宋体" w:hAnsi="宋体" w:eastAsia="宋体" w:cs="宋体"/>
                <w:highlight w:val="none"/>
                <w:lang w:val="en-US" w:eastAsia="zh-CN"/>
              </w:rPr>
              <w:t>明）</w:t>
            </w:r>
            <w:r>
              <w:rPr>
                <w:rFonts w:hint="eastAsia" w:ascii="宋体" w:hAnsi="宋体" w:eastAsia="宋体" w:cs="宋体"/>
                <w:highlight w:val="none"/>
                <w:lang w:eastAsia="zh-CN"/>
              </w:rPr>
              <w:t>。</w:t>
            </w:r>
          </w:p>
          <w:p w14:paraId="1AA720E5">
            <w:pPr>
              <w:spacing w:before="133" w:line="390" w:lineRule="auto"/>
              <w:ind w:left="113" w:right="107" w:firstLine="17"/>
              <w:jc w:val="both"/>
              <w:rPr>
                <w:rFonts w:ascii="宋体" w:hAnsi="宋体" w:eastAsia="宋体" w:cs="宋体"/>
                <w:highlight w:val="none"/>
                <w:lang w:eastAsia="zh-CN"/>
              </w:rPr>
            </w:pPr>
            <w:r>
              <w:rPr>
                <w:rFonts w:hint="eastAsia" w:ascii="宋体" w:hAnsi="宋体" w:eastAsia="宋体" w:cs="宋体"/>
                <w:highlight w:val="none"/>
                <w:lang w:eastAsia="zh-CN"/>
              </w:rPr>
              <w:t>3.3</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Hans"/>
              </w:rPr>
              <w:t>具有履行合同所必需的设备和专业技术能力声明</w:t>
            </w:r>
            <w:r>
              <w:rPr>
                <w:rFonts w:hint="eastAsia" w:ascii="宋体" w:hAnsi="宋体" w:eastAsia="宋体" w:cs="宋体"/>
                <w:highlight w:val="none"/>
                <w:lang w:eastAsia="zh-CN"/>
              </w:rPr>
              <w:t>：</w:t>
            </w:r>
            <w:r>
              <w:rPr>
                <w:rFonts w:hint="eastAsia" w:ascii="宋体" w:hAnsi="宋体" w:eastAsia="宋体" w:cs="宋体"/>
                <w:highlight w:val="none"/>
                <w:lang w:eastAsia="zh-Hans"/>
              </w:rPr>
              <w:t>提供具有履行合同所必需的设备和专业技术能力声明的视为合格</w:t>
            </w:r>
            <w:r>
              <w:rPr>
                <w:rFonts w:hint="eastAsia" w:ascii="宋体" w:hAnsi="宋体" w:eastAsia="宋体" w:cs="宋体"/>
                <w:highlight w:val="none"/>
                <w:lang w:eastAsia="zh-CN"/>
              </w:rPr>
              <w:t>。</w:t>
            </w:r>
          </w:p>
          <w:p w14:paraId="68EFAA42">
            <w:pPr>
              <w:spacing w:before="133" w:line="390" w:lineRule="auto"/>
              <w:ind w:left="113" w:right="107" w:firstLine="17"/>
              <w:jc w:val="both"/>
              <w:rPr>
                <w:rFonts w:ascii="宋体" w:hAnsi="宋体" w:eastAsia="宋体" w:cs="宋体"/>
                <w:highlight w:val="none"/>
                <w:lang w:eastAsia="zh-CN"/>
              </w:rPr>
            </w:pPr>
            <w:r>
              <w:rPr>
                <w:rFonts w:hint="eastAsia" w:ascii="宋体" w:hAnsi="宋体" w:eastAsia="宋体" w:cs="宋体"/>
                <w:highlight w:val="none"/>
                <w:lang w:eastAsia="zh-CN"/>
              </w:rPr>
              <w:t>3.4</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Hans"/>
              </w:rPr>
              <w:t>有依法缴纳税收和社会保障资金的良好记录证明</w:t>
            </w:r>
            <w:r>
              <w:rPr>
                <w:rFonts w:hint="eastAsia" w:ascii="宋体" w:hAnsi="宋体" w:eastAsia="宋体" w:cs="宋体"/>
                <w:highlight w:val="none"/>
                <w:lang w:eastAsia="zh-CN"/>
              </w:rPr>
              <w:t>：</w:t>
            </w:r>
            <w:r>
              <w:rPr>
                <w:rFonts w:hint="eastAsia" w:ascii="宋体" w:hAnsi="宋体" w:eastAsia="宋体" w:cs="宋体"/>
                <w:highlight w:val="none"/>
                <w:lang w:eastAsia="zh-Hans"/>
              </w:rPr>
              <w:t>提供纳税及社保缴纳凭证或清单（新成立企业从成立之日起算，依法免税的供应商，应提供相应证明文件以证明其依法免税）的视为合格</w:t>
            </w:r>
            <w:r>
              <w:rPr>
                <w:rFonts w:hint="eastAsia" w:ascii="宋体" w:hAnsi="宋体" w:eastAsia="宋体" w:cs="宋体"/>
                <w:highlight w:val="none"/>
                <w:lang w:eastAsia="zh-CN"/>
              </w:rPr>
              <w:t>。</w:t>
            </w:r>
          </w:p>
          <w:p w14:paraId="0CF19912">
            <w:pPr>
              <w:spacing w:before="133" w:line="390" w:lineRule="auto"/>
              <w:ind w:left="113" w:right="107" w:firstLine="17"/>
              <w:jc w:val="both"/>
              <w:rPr>
                <w:rFonts w:ascii="宋体" w:hAnsi="宋体" w:eastAsia="宋体" w:cs="宋体"/>
                <w:highlight w:val="none"/>
                <w:lang w:eastAsia="zh-CN"/>
              </w:rPr>
            </w:pPr>
            <w:r>
              <w:rPr>
                <w:rFonts w:hint="eastAsia" w:ascii="宋体" w:hAnsi="宋体" w:eastAsia="宋体" w:cs="宋体"/>
                <w:highlight w:val="none"/>
                <w:lang w:eastAsia="zh-CN"/>
              </w:rPr>
              <w:t>3.5</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Hans"/>
              </w:rPr>
              <w:t>没有重大违法记录的声明</w:t>
            </w:r>
            <w:r>
              <w:rPr>
                <w:rFonts w:hint="eastAsia" w:ascii="宋体" w:hAnsi="宋体" w:eastAsia="宋体" w:cs="宋体"/>
                <w:highlight w:val="none"/>
                <w:lang w:eastAsia="zh-CN"/>
              </w:rPr>
              <w:t>：</w:t>
            </w:r>
            <w:r>
              <w:rPr>
                <w:rFonts w:hint="eastAsia" w:ascii="宋体" w:hAnsi="宋体" w:eastAsia="宋体" w:cs="宋体"/>
                <w:highlight w:val="none"/>
                <w:lang w:eastAsia="zh-Hans"/>
              </w:rPr>
              <w:t>提供包含参加政府采购活动前3年内在经营活动中没有重大违法记录内容的书面声明的视为合格</w:t>
            </w:r>
            <w:r>
              <w:rPr>
                <w:rFonts w:hint="eastAsia" w:ascii="宋体" w:hAnsi="宋体" w:eastAsia="宋体" w:cs="宋体"/>
                <w:highlight w:val="none"/>
                <w:lang w:eastAsia="zh-CN"/>
              </w:rPr>
              <w:t>。</w:t>
            </w:r>
          </w:p>
          <w:p w14:paraId="7A10C401">
            <w:pPr>
              <w:spacing w:before="133" w:line="390" w:lineRule="auto"/>
              <w:ind w:left="113" w:right="107" w:firstLine="17"/>
              <w:jc w:val="both"/>
              <w:rPr>
                <w:rFonts w:ascii="宋体" w:hAnsi="宋体" w:eastAsia="宋体" w:cs="宋体"/>
                <w:highlight w:val="none"/>
                <w:lang w:eastAsia="zh-CN"/>
              </w:rPr>
            </w:pPr>
            <w:r>
              <w:rPr>
                <w:rFonts w:hint="eastAsia" w:ascii="宋体" w:hAnsi="宋体" w:eastAsia="宋体" w:cs="宋体"/>
                <w:highlight w:val="none"/>
                <w:lang w:eastAsia="zh-CN"/>
              </w:rPr>
              <w:t>3.6</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Hans"/>
              </w:rPr>
              <w:t>企业信息公示查询</w:t>
            </w:r>
            <w:r>
              <w:rPr>
                <w:rFonts w:hint="eastAsia" w:ascii="宋体" w:hAnsi="宋体" w:eastAsia="宋体" w:cs="宋体"/>
                <w:highlight w:val="none"/>
                <w:lang w:eastAsia="zh-CN"/>
              </w:rPr>
              <w:t>：</w:t>
            </w:r>
            <w:r>
              <w:rPr>
                <w:rFonts w:hint="eastAsia" w:ascii="宋体" w:hAnsi="宋体" w:eastAsia="宋体" w:cs="宋体"/>
                <w:highlight w:val="none"/>
                <w:lang w:eastAsia="zh-Hans"/>
              </w:rPr>
              <w:t>提供在“国家企业信用信息公示系统”中查询公示的公司信息、股东或者投资人信息的网页查询</w:t>
            </w:r>
            <w:r>
              <w:rPr>
                <w:rFonts w:hint="eastAsia" w:ascii="宋体" w:hAnsi="宋体" w:eastAsia="宋体" w:cs="宋体"/>
                <w:highlight w:val="none"/>
                <w:lang w:eastAsia="zh-CN"/>
              </w:rPr>
              <w:t>。</w:t>
            </w:r>
          </w:p>
          <w:p w14:paraId="02B07129">
            <w:pPr>
              <w:spacing w:before="133" w:line="390" w:lineRule="auto"/>
              <w:ind w:left="113" w:right="107" w:firstLine="17"/>
              <w:jc w:val="both"/>
              <w:rPr>
                <w:rFonts w:ascii="宋体" w:hAnsi="宋体" w:eastAsia="宋体" w:cs="宋体"/>
                <w:highlight w:val="none"/>
                <w:lang w:eastAsia="zh-CN"/>
              </w:rPr>
            </w:pPr>
            <w:r>
              <w:rPr>
                <w:rFonts w:hint="eastAsia" w:ascii="宋体" w:hAnsi="宋体" w:eastAsia="宋体" w:cs="宋体"/>
                <w:highlight w:val="none"/>
                <w:lang w:eastAsia="zh-CN"/>
              </w:rPr>
              <w:t>3.7</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Hans"/>
              </w:rPr>
              <w:t>信用信息查询</w:t>
            </w:r>
            <w:r>
              <w:rPr>
                <w:rFonts w:hint="eastAsia" w:ascii="宋体" w:hAnsi="宋体" w:eastAsia="宋体" w:cs="宋体"/>
                <w:highlight w:val="none"/>
                <w:lang w:eastAsia="zh-CN"/>
              </w:rPr>
              <w:t>：</w:t>
            </w:r>
            <w:r>
              <w:rPr>
                <w:rFonts w:hint="eastAsia" w:ascii="宋体" w:hAnsi="宋体" w:eastAsia="宋体" w:cs="宋体"/>
                <w:highlight w:val="none"/>
                <w:lang w:eastAsia="zh-Hans"/>
              </w:rPr>
              <w:t>通过失信被执行人、重大税收违法案件当事人（重大税收违法失信主体）名单查询、政府采购严重违法失信行为记录名单的查询没有不良记录的视为合格</w:t>
            </w:r>
            <w:r>
              <w:rPr>
                <w:rFonts w:hint="eastAsia" w:ascii="宋体" w:hAnsi="宋体" w:eastAsia="宋体" w:cs="宋体"/>
                <w:highlight w:val="none"/>
                <w:lang w:eastAsia="zh-CN"/>
              </w:rPr>
              <w:t>。</w:t>
            </w:r>
          </w:p>
          <w:p w14:paraId="5D3E591F">
            <w:pPr>
              <w:spacing w:before="133" w:line="390" w:lineRule="auto"/>
              <w:ind w:left="113" w:right="107" w:firstLine="17"/>
              <w:jc w:val="both"/>
              <w:rPr>
                <w:rFonts w:ascii="宋体" w:hAnsi="宋体" w:eastAsia="宋体" w:cs="宋体"/>
                <w:highlight w:val="none"/>
                <w:lang w:eastAsia="zh-CN"/>
              </w:rPr>
            </w:pPr>
          </w:p>
        </w:tc>
      </w:tr>
    </w:tbl>
    <w:p w14:paraId="20C697DC">
      <w:pPr>
        <w:rPr>
          <w:highlight w:val="none"/>
          <w:lang w:eastAsia="zh-CN"/>
        </w:rPr>
      </w:pPr>
    </w:p>
    <w:p w14:paraId="1AF264B8">
      <w:pPr>
        <w:rPr>
          <w:highlight w:val="none"/>
          <w:lang w:eastAsia="zh-CN"/>
        </w:rPr>
        <w:sectPr>
          <w:footerReference r:id="rId5" w:type="default"/>
          <w:pgSz w:w="11907" w:h="16840"/>
          <w:pgMar w:top="1092" w:right="1202" w:bottom="848" w:left="1202" w:header="755" w:footer="615" w:gutter="0"/>
          <w:cols w:space="720" w:num="1"/>
        </w:sectPr>
      </w:pPr>
    </w:p>
    <w:p w14:paraId="6A45B9FA">
      <w:pPr>
        <w:spacing w:before="82"/>
        <w:rPr>
          <w:highlight w:val="none"/>
          <w:lang w:eastAsia="zh-CN"/>
        </w:rPr>
      </w:pPr>
    </w:p>
    <w:tbl>
      <w:tblPr>
        <w:tblStyle w:val="14"/>
        <w:tblW w:w="9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98"/>
        <w:gridCol w:w="2045"/>
        <w:gridCol w:w="6561"/>
      </w:tblGrid>
      <w:tr w14:paraId="05880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98" w:type="dxa"/>
          </w:tcPr>
          <w:p w14:paraId="7B7DAEEB">
            <w:pPr>
              <w:spacing w:before="132" w:line="267" w:lineRule="exact"/>
              <w:ind w:left="246"/>
              <w:rPr>
                <w:rFonts w:ascii="宋体" w:hAnsi="宋体" w:eastAsia="宋体" w:cs="宋体"/>
                <w:highlight w:val="none"/>
              </w:rPr>
            </w:pPr>
            <w:r>
              <w:rPr>
                <w:rFonts w:ascii="宋体" w:hAnsi="宋体" w:eastAsia="宋体" w:cs="宋体"/>
                <w:position w:val="1"/>
                <w:highlight w:val="none"/>
              </w:rPr>
              <w:t>1.4.2</w:t>
            </w:r>
          </w:p>
        </w:tc>
        <w:tc>
          <w:tcPr>
            <w:tcW w:w="2045" w:type="dxa"/>
          </w:tcPr>
          <w:p w14:paraId="4E614739">
            <w:pPr>
              <w:spacing w:before="132" w:line="228" w:lineRule="auto"/>
              <w:jc w:val="center"/>
              <w:rPr>
                <w:rFonts w:ascii="宋体" w:hAnsi="宋体" w:eastAsia="宋体" w:cs="宋体"/>
                <w:highlight w:val="none"/>
                <w:lang w:eastAsia="zh-CN"/>
              </w:rPr>
            </w:pPr>
            <w:r>
              <w:rPr>
                <w:rFonts w:ascii="宋体" w:hAnsi="宋体" w:eastAsia="宋体" w:cs="宋体"/>
                <w:spacing w:val="8"/>
                <w:highlight w:val="none"/>
                <w:lang w:eastAsia="zh-CN"/>
              </w:rPr>
              <w:t>是否接受联合体参加磋商</w:t>
            </w:r>
          </w:p>
        </w:tc>
        <w:tc>
          <w:tcPr>
            <w:tcW w:w="6561" w:type="dxa"/>
          </w:tcPr>
          <w:p w14:paraId="42488843">
            <w:pPr>
              <w:spacing w:before="132" w:line="229" w:lineRule="auto"/>
              <w:ind w:left="164"/>
              <w:rPr>
                <w:rFonts w:ascii="宋体" w:hAnsi="宋体" w:eastAsia="宋体" w:cs="宋体"/>
                <w:highlight w:val="none"/>
              </w:rPr>
            </w:pPr>
            <w:r>
              <w:rPr>
                <w:rFonts w:ascii="宋体" w:hAnsi="宋体" w:eastAsia="宋体" w:cs="宋体"/>
                <w:spacing w:val="-5"/>
                <w:highlight w:val="none"/>
              </w:rPr>
              <w:t>√不接受</w:t>
            </w:r>
          </w:p>
        </w:tc>
      </w:tr>
      <w:tr w14:paraId="295A4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98" w:type="dxa"/>
          </w:tcPr>
          <w:p w14:paraId="606A359D">
            <w:pPr>
              <w:spacing w:before="182" w:line="267" w:lineRule="exact"/>
              <w:ind w:left="246"/>
              <w:rPr>
                <w:rFonts w:ascii="宋体" w:hAnsi="宋体" w:eastAsia="宋体" w:cs="宋体"/>
                <w:highlight w:val="none"/>
              </w:rPr>
            </w:pPr>
            <w:r>
              <w:rPr>
                <w:rFonts w:ascii="宋体" w:hAnsi="宋体" w:eastAsia="宋体" w:cs="宋体"/>
                <w:position w:val="1"/>
                <w:highlight w:val="none"/>
              </w:rPr>
              <w:t>1.9.1</w:t>
            </w:r>
          </w:p>
        </w:tc>
        <w:tc>
          <w:tcPr>
            <w:tcW w:w="2045" w:type="dxa"/>
          </w:tcPr>
          <w:p w14:paraId="2959A19A">
            <w:pPr>
              <w:spacing w:before="181" w:line="228" w:lineRule="auto"/>
              <w:ind w:left="963"/>
              <w:jc w:val="left"/>
              <w:rPr>
                <w:rFonts w:ascii="宋体" w:hAnsi="宋体" w:eastAsia="宋体" w:cs="宋体"/>
                <w:highlight w:val="none"/>
              </w:rPr>
            </w:pPr>
            <w:r>
              <w:rPr>
                <w:rFonts w:ascii="宋体" w:hAnsi="宋体" w:eastAsia="宋体" w:cs="宋体"/>
                <w:spacing w:val="6"/>
                <w:highlight w:val="none"/>
              </w:rPr>
              <w:t>现场考察</w:t>
            </w:r>
          </w:p>
        </w:tc>
        <w:tc>
          <w:tcPr>
            <w:tcW w:w="6561" w:type="dxa"/>
          </w:tcPr>
          <w:p w14:paraId="7016085A">
            <w:pPr>
              <w:spacing w:before="181" w:line="231" w:lineRule="auto"/>
              <w:ind w:left="164"/>
              <w:rPr>
                <w:rFonts w:ascii="宋体" w:hAnsi="宋体" w:eastAsia="宋体" w:cs="宋体"/>
                <w:highlight w:val="none"/>
              </w:rPr>
            </w:pPr>
            <w:r>
              <w:rPr>
                <w:rFonts w:ascii="宋体" w:hAnsi="宋体" w:eastAsia="宋体" w:cs="宋体"/>
                <w:spacing w:val="-5"/>
                <w:highlight w:val="none"/>
              </w:rPr>
              <w:t>√不组织</w:t>
            </w:r>
          </w:p>
        </w:tc>
      </w:tr>
      <w:tr w14:paraId="2EC96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898" w:type="dxa"/>
          </w:tcPr>
          <w:p w14:paraId="0D98BF33">
            <w:pPr>
              <w:spacing w:before="201" w:line="267" w:lineRule="exact"/>
              <w:ind w:left="246"/>
              <w:rPr>
                <w:rFonts w:ascii="宋体" w:hAnsi="宋体" w:eastAsia="宋体" w:cs="宋体"/>
                <w:highlight w:val="none"/>
              </w:rPr>
            </w:pPr>
            <w:r>
              <w:rPr>
                <w:rFonts w:ascii="宋体" w:hAnsi="宋体" w:eastAsia="宋体" w:cs="宋体"/>
                <w:position w:val="1"/>
                <w:highlight w:val="none"/>
              </w:rPr>
              <w:t>1.9.5</w:t>
            </w:r>
          </w:p>
        </w:tc>
        <w:tc>
          <w:tcPr>
            <w:tcW w:w="2045" w:type="dxa"/>
          </w:tcPr>
          <w:p w14:paraId="7D7918ED">
            <w:pPr>
              <w:spacing w:before="246" w:line="227" w:lineRule="auto"/>
              <w:ind w:left="981"/>
              <w:jc w:val="left"/>
              <w:rPr>
                <w:rFonts w:ascii="宋体" w:hAnsi="宋体" w:eastAsia="宋体" w:cs="宋体"/>
                <w:highlight w:val="none"/>
              </w:rPr>
            </w:pPr>
            <w:r>
              <w:rPr>
                <w:rFonts w:ascii="宋体" w:hAnsi="宋体" w:eastAsia="宋体" w:cs="宋体"/>
                <w:highlight w:val="none"/>
              </w:rPr>
              <w:t>答</w:t>
            </w:r>
            <w:r>
              <w:rPr>
                <w:rFonts w:ascii="宋体" w:hAnsi="宋体" w:eastAsia="宋体" w:cs="宋体"/>
                <w:spacing w:val="16"/>
                <w:highlight w:val="none"/>
              </w:rPr>
              <w:t xml:space="preserve"> </w:t>
            </w:r>
            <w:r>
              <w:rPr>
                <w:rFonts w:ascii="宋体" w:hAnsi="宋体" w:eastAsia="宋体" w:cs="宋体"/>
                <w:highlight w:val="none"/>
              </w:rPr>
              <w:t>疑</w:t>
            </w:r>
            <w:r>
              <w:rPr>
                <w:rFonts w:ascii="宋体" w:hAnsi="宋体" w:eastAsia="宋体" w:cs="宋体"/>
                <w:spacing w:val="12"/>
                <w:highlight w:val="none"/>
              </w:rPr>
              <w:t xml:space="preserve"> </w:t>
            </w:r>
            <w:r>
              <w:rPr>
                <w:rFonts w:ascii="宋体" w:hAnsi="宋体" w:eastAsia="宋体" w:cs="宋体"/>
                <w:highlight w:val="none"/>
              </w:rPr>
              <w:t>会</w:t>
            </w:r>
          </w:p>
        </w:tc>
        <w:tc>
          <w:tcPr>
            <w:tcW w:w="6561" w:type="dxa"/>
          </w:tcPr>
          <w:p w14:paraId="15A7DF46">
            <w:pPr>
              <w:spacing w:before="246" w:line="229" w:lineRule="auto"/>
              <w:ind w:left="164"/>
              <w:rPr>
                <w:rFonts w:ascii="宋体" w:hAnsi="宋体" w:eastAsia="宋体" w:cs="宋体"/>
                <w:highlight w:val="none"/>
              </w:rPr>
            </w:pPr>
            <w:r>
              <w:rPr>
                <w:rFonts w:ascii="宋体" w:hAnsi="宋体" w:eastAsia="宋体" w:cs="宋体"/>
                <w:spacing w:val="-5"/>
                <w:highlight w:val="none"/>
              </w:rPr>
              <w:t>√不召开</w:t>
            </w:r>
          </w:p>
        </w:tc>
      </w:tr>
      <w:tr w14:paraId="07A0F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98" w:type="dxa"/>
          </w:tcPr>
          <w:p w14:paraId="76BA0482">
            <w:pPr>
              <w:spacing w:before="177" w:line="267" w:lineRule="exact"/>
              <w:ind w:left="299"/>
              <w:rPr>
                <w:rFonts w:ascii="宋体" w:hAnsi="宋体" w:eastAsia="宋体" w:cs="宋体"/>
                <w:highlight w:val="none"/>
              </w:rPr>
            </w:pPr>
            <w:r>
              <w:rPr>
                <w:rFonts w:ascii="宋体" w:hAnsi="宋体" w:eastAsia="宋体" w:cs="宋体"/>
                <w:spacing w:val="-1"/>
                <w:position w:val="1"/>
                <w:highlight w:val="none"/>
              </w:rPr>
              <w:t>1.10</w:t>
            </w:r>
          </w:p>
        </w:tc>
        <w:tc>
          <w:tcPr>
            <w:tcW w:w="2045" w:type="dxa"/>
          </w:tcPr>
          <w:p w14:paraId="1225FB7D">
            <w:pPr>
              <w:spacing w:before="177" w:line="228" w:lineRule="auto"/>
              <w:ind w:left="1173"/>
              <w:jc w:val="left"/>
              <w:rPr>
                <w:rFonts w:ascii="宋体" w:hAnsi="宋体" w:eastAsia="宋体" w:cs="宋体"/>
                <w:highlight w:val="none"/>
              </w:rPr>
            </w:pPr>
            <w:r>
              <w:rPr>
                <w:rFonts w:ascii="宋体" w:hAnsi="宋体" w:eastAsia="宋体" w:cs="宋体"/>
                <w:spacing w:val="3"/>
                <w:highlight w:val="none"/>
              </w:rPr>
              <w:t>分包</w:t>
            </w:r>
          </w:p>
        </w:tc>
        <w:tc>
          <w:tcPr>
            <w:tcW w:w="6561" w:type="dxa"/>
          </w:tcPr>
          <w:p w14:paraId="5CDFC249">
            <w:pPr>
              <w:spacing w:before="176" w:line="228" w:lineRule="auto"/>
              <w:ind w:left="164"/>
              <w:rPr>
                <w:rFonts w:ascii="宋体" w:hAnsi="宋体" w:eastAsia="宋体" w:cs="宋体"/>
                <w:highlight w:val="none"/>
              </w:rPr>
            </w:pPr>
            <w:r>
              <w:rPr>
                <w:rFonts w:ascii="宋体" w:hAnsi="宋体" w:eastAsia="宋体" w:cs="宋体"/>
                <w:spacing w:val="-5"/>
                <w:highlight w:val="none"/>
              </w:rPr>
              <w:t>√不允许</w:t>
            </w:r>
          </w:p>
        </w:tc>
      </w:tr>
      <w:tr w14:paraId="46AD3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898" w:type="dxa"/>
          </w:tcPr>
          <w:p w14:paraId="4A60A6D9">
            <w:pPr>
              <w:spacing w:before="162" w:line="267" w:lineRule="exact"/>
              <w:ind w:left="196"/>
              <w:rPr>
                <w:rFonts w:ascii="宋体" w:hAnsi="宋体" w:eastAsia="宋体" w:cs="宋体"/>
                <w:highlight w:val="none"/>
              </w:rPr>
            </w:pPr>
            <w:r>
              <w:rPr>
                <w:rFonts w:ascii="宋体" w:hAnsi="宋体" w:eastAsia="宋体" w:cs="宋体"/>
                <w:spacing w:val="1"/>
                <w:position w:val="1"/>
                <w:highlight w:val="none"/>
              </w:rPr>
              <w:t>1.11.1</w:t>
            </w:r>
          </w:p>
        </w:tc>
        <w:tc>
          <w:tcPr>
            <w:tcW w:w="2045" w:type="dxa"/>
          </w:tcPr>
          <w:p w14:paraId="6B443287">
            <w:pPr>
              <w:spacing w:before="161" w:line="228" w:lineRule="auto"/>
              <w:ind w:left="861"/>
              <w:jc w:val="left"/>
              <w:rPr>
                <w:rFonts w:ascii="宋体" w:hAnsi="宋体" w:eastAsia="宋体" w:cs="宋体"/>
                <w:highlight w:val="none"/>
              </w:rPr>
            </w:pPr>
            <w:r>
              <w:rPr>
                <w:rFonts w:ascii="宋体" w:hAnsi="宋体" w:eastAsia="宋体" w:cs="宋体"/>
                <w:spacing w:val="7"/>
                <w:highlight w:val="none"/>
              </w:rPr>
              <w:t>实质性偏差</w:t>
            </w:r>
          </w:p>
        </w:tc>
        <w:tc>
          <w:tcPr>
            <w:tcW w:w="6561" w:type="dxa"/>
          </w:tcPr>
          <w:p w14:paraId="080D51B6">
            <w:pPr>
              <w:spacing w:before="161" w:line="228" w:lineRule="auto"/>
              <w:ind w:left="164"/>
              <w:rPr>
                <w:rFonts w:ascii="宋体" w:hAnsi="宋体" w:eastAsia="宋体" w:cs="宋体"/>
                <w:highlight w:val="none"/>
              </w:rPr>
            </w:pPr>
            <w:r>
              <w:rPr>
                <w:rFonts w:ascii="宋体" w:hAnsi="宋体" w:eastAsia="宋体" w:cs="宋体"/>
                <w:spacing w:val="-5"/>
                <w:highlight w:val="none"/>
              </w:rPr>
              <w:t>√不允许</w:t>
            </w:r>
          </w:p>
        </w:tc>
      </w:tr>
      <w:tr w14:paraId="678C1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98" w:type="dxa"/>
          </w:tcPr>
          <w:p w14:paraId="772DFEAA">
            <w:pPr>
              <w:spacing w:before="173" w:line="268" w:lineRule="exact"/>
              <w:ind w:left="299"/>
              <w:rPr>
                <w:rFonts w:ascii="宋体" w:hAnsi="宋体" w:eastAsia="宋体" w:cs="宋体"/>
                <w:highlight w:val="none"/>
              </w:rPr>
            </w:pPr>
            <w:r>
              <w:rPr>
                <w:rFonts w:ascii="宋体" w:hAnsi="宋体" w:eastAsia="宋体" w:cs="宋体"/>
                <w:spacing w:val="-1"/>
                <w:position w:val="1"/>
                <w:highlight w:val="none"/>
              </w:rPr>
              <w:t>1.12</w:t>
            </w:r>
          </w:p>
        </w:tc>
        <w:tc>
          <w:tcPr>
            <w:tcW w:w="2045" w:type="dxa"/>
          </w:tcPr>
          <w:p w14:paraId="7B9DC8A0">
            <w:pPr>
              <w:spacing w:before="173" w:line="226" w:lineRule="auto"/>
              <w:jc w:val="center"/>
              <w:rPr>
                <w:rFonts w:ascii="宋体" w:hAnsi="宋体" w:eastAsia="宋体" w:cs="宋体"/>
                <w:highlight w:val="none"/>
                <w:lang w:eastAsia="zh-CN"/>
              </w:rPr>
            </w:pPr>
            <w:r>
              <w:rPr>
                <w:rFonts w:ascii="宋体" w:hAnsi="宋体" w:eastAsia="宋体" w:cs="宋体"/>
                <w:spacing w:val="8"/>
                <w:highlight w:val="none"/>
                <w:lang w:eastAsia="zh-CN"/>
              </w:rPr>
              <w:t>是否接受选择性报价方案</w:t>
            </w:r>
          </w:p>
        </w:tc>
        <w:tc>
          <w:tcPr>
            <w:tcW w:w="6561" w:type="dxa"/>
          </w:tcPr>
          <w:p w14:paraId="51AD2A36">
            <w:pPr>
              <w:spacing w:before="173" w:line="226" w:lineRule="auto"/>
              <w:ind w:left="116"/>
              <w:rPr>
                <w:rFonts w:ascii="宋体" w:hAnsi="宋体" w:eastAsia="宋体" w:cs="宋体"/>
                <w:highlight w:val="none"/>
                <w:lang w:eastAsia="zh-CN"/>
              </w:rPr>
            </w:pPr>
            <w:r>
              <w:rPr>
                <w:rFonts w:ascii="宋体" w:hAnsi="宋体" w:eastAsia="宋体" w:cs="宋体"/>
                <w:spacing w:val="9"/>
                <w:highlight w:val="none"/>
                <w:lang w:eastAsia="zh-CN"/>
              </w:rPr>
              <w:t>不接受：首次响应文件只允许一个报价方案</w:t>
            </w:r>
          </w:p>
        </w:tc>
      </w:tr>
      <w:tr w14:paraId="68D17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898" w:type="dxa"/>
          </w:tcPr>
          <w:p w14:paraId="349A7F53">
            <w:pPr>
              <w:spacing w:line="300" w:lineRule="auto"/>
              <w:rPr>
                <w:highlight w:val="none"/>
                <w:lang w:eastAsia="zh-CN"/>
              </w:rPr>
            </w:pPr>
          </w:p>
          <w:p w14:paraId="69F43E33">
            <w:pPr>
              <w:spacing w:before="65" w:line="268" w:lineRule="exact"/>
              <w:ind w:left="339"/>
              <w:rPr>
                <w:rFonts w:ascii="宋体" w:hAnsi="宋体" w:eastAsia="宋体" w:cs="宋体"/>
                <w:highlight w:val="none"/>
              </w:rPr>
            </w:pPr>
            <w:r>
              <w:rPr>
                <w:rFonts w:ascii="宋体" w:hAnsi="宋体" w:eastAsia="宋体" w:cs="宋体"/>
                <w:spacing w:val="1"/>
                <w:position w:val="1"/>
                <w:highlight w:val="none"/>
              </w:rPr>
              <w:t>2.1</w:t>
            </w:r>
          </w:p>
        </w:tc>
        <w:tc>
          <w:tcPr>
            <w:tcW w:w="2045" w:type="dxa"/>
          </w:tcPr>
          <w:p w14:paraId="0FAD5275">
            <w:pPr>
              <w:spacing w:before="132" w:line="368" w:lineRule="auto"/>
              <w:ind w:right="118"/>
              <w:jc w:val="center"/>
              <w:rPr>
                <w:rFonts w:ascii="宋体" w:hAnsi="宋体" w:eastAsia="宋体" w:cs="宋体"/>
                <w:highlight w:val="none"/>
                <w:lang w:eastAsia="zh-CN"/>
              </w:rPr>
            </w:pPr>
            <w:r>
              <w:rPr>
                <w:rFonts w:ascii="宋体" w:hAnsi="宋体" w:eastAsia="宋体" w:cs="宋体"/>
                <w:spacing w:val="8"/>
                <w:highlight w:val="none"/>
                <w:lang w:eastAsia="zh-CN"/>
              </w:rPr>
              <w:t>构成竞争性磋商文件的其他</w:t>
            </w:r>
            <w:r>
              <w:rPr>
                <w:rFonts w:ascii="宋体" w:hAnsi="宋体" w:eastAsia="宋体" w:cs="宋体"/>
                <w:spacing w:val="4"/>
                <w:highlight w:val="none"/>
                <w:lang w:eastAsia="zh-CN"/>
              </w:rPr>
              <w:t>材料</w:t>
            </w:r>
          </w:p>
        </w:tc>
        <w:tc>
          <w:tcPr>
            <w:tcW w:w="6561" w:type="dxa"/>
          </w:tcPr>
          <w:p w14:paraId="36FBB703">
            <w:pPr>
              <w:spacing w:line="300" w:lineRule="auto"/>
              <w:rPr>
                <w:highlight w:val="none"/>
                <w:lang w:eastAsia="zh-CN"/>
              </w:rPr>
            </w:pPr>
          </w:p>
          <w:p w14:paraId="6EC102C4">
            <w:pPr>
              <w:spacing w:before="65" w:line="228" w:lineRule="auto"/>
              <w:ind w:left="114"/>
              <w:rPr>
                <w:rFonts w:ascii="宋体" w:hAnsi="宋体" w:eastAsia="宋体" w:cs="宋体"/>
                <w:highlight w:val="none"/>
              </w:rPr>
            </w:pPr>
            <w:r>
              <w:rPr>
                <w:rFonts w:ascii="宋体" w:hAnsi="宋体" w:eastAsia="宋体" w:cs="宋体"/>
                <w:highlight w:val="none"/>
              </w:rPr>
              <w:t>无</w:t>
            </w:r>
          </w:p>
        </w:tc>
      </w:tr>
      <w:tr w14:paraId="5F4FE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98" w:type="dxa"/>
            <w:vMerge w:val="restart"/>
            <w:tcBorders>
              <w:bottom w:val="nil"/>
            </w:tcBorders>
          </w:tcPr>
          <w:p w14:paraId="559FE9B9">
            <w:pPr>
              <w:spacing w:line="288" w:lineRule="auto"/>
              <w:rPr>
                <w:highlight w:val="none"/>
              </w:rPr>
            </w:pPr>
          </w:p>
          <w:p w14:paraId="327A8872">
            <w:pPr>
              <w:spacing w:line="289" w:lineRule="auto"/>
              <w:rPr>
                <w:highlight w:val="none"/>
              </w:rPr>
            </w:pPr>
          </w:p>
          <w:p w14:paraId="77ED966D">
            <w:pPr>
              <w:spacing w:before="65" w:line="268" w:lineRule="exact"/>
              <w:ind w:left="233"/>
              <w:rPr>
                <w:rFonts w:ascii="宋体" w:hAnsi="宋体" w:eastAsia="宋体" w:cs="宋体"/>
                <w:highlight w:val="none"/>
              </w:rPr>
            </w:pPr>
            <w:r>
              <w:rPr>
                <w:rFonts w:ascii="宋体" w:hAnsi="宋体" w:eastAsia="宋体" w:cs="宋体"/>
                <w:spacing w:val="2"/>
                <w:position w:val="1"/>
                <w:highlight w:val="none"/>
              </w:rPr>
              <w:t>2.2.1</w:t>
            </w:r>
          </w:p>
        </w:tc>
        <w:tc>
          <w:tcPr>
            <w:tcW w:w="2045" w:type="dxa"/>
            <w:vMerge w:val="restart"/>
            <w:tcBorders>
              <w:bottom w:val="nil"/>
            </w:tcBorders>
          </w:tcPr>
          <w:p w14:paraId="12F857B5">
            <w:pPr>
              <w:spacing w:line="347" w:lineRule="auto"/>
              <w:jc w:val="center"/>
              <w:rPr>
                <w:highlight w:val="none"/>
                <w:lang w:eastAsia="zh-CN"/>
              </w:rPr>
            </w:pPr>
          </w:p>
          <w:p w14:paraId="7C019A0D">
            <w:pPr>
              <w:spacing w:before="65" w:line="433" w:lineRule="auto"/>
              <w:ind w:right="118"/>
              <w:jc w:val="center"/>
              <w:rPr>
                <w:rFonts w:ascii="宋体" w:hAnsi="宋体" w:eastAsia="宋体" w:cs="宋体"/>
                <w:highlight w:val="none"/>
                <w:lang w:eastAsia="zh-CN"/>
              </w:rPr>
            </w:pPr>
            <w:r>
              <w:rPr>
                <w:rFonts w:ascii="宋体" w:hAnsi="宋体" w:eastAsia="宋体" w:cs="宋体"/>
                <w:spacing w:val="9"/>
                <w:highlight w:val="none"/>
                <w:lang w:eastAsia="zh-CN"/>
              </w:rPr>
              <w:t>供应商要求澄清竞争性磋商</w:t>
            </w:r>
            <w:r>
              <w:rPr>
                <w:rFonts w:ascii="宋体" w:hAnsi="宋体" w:eastAsia="宋体" w:cs="宋体"/>
                <w:spacing w:val="3"/>
                <w:highlight w:val="none"/>
                <w:lang w:eastAsia="zh-CN"/>
              </w:rPr>
              <w:t>文件</w:t>
            </w:r>
          </w:p>
        </w:tc>
        <w:tc>
          <w:tcPr>
            <w:tcW w:w="6561" w:type="dxa"/>
          </w:tcPr>
          <w:p w14:paraId="5D8697A9">
            <w:pPr>
              <w:spacing w:before="173" w:line="228" w:lineRule="auto"/>
              <w:ind w:left="122"/>
              <w:rPr>
                <w:rFonts w:ascii="宋体" w:hAnsi="宋体" w:eastAsia="宋体" w:cs="宋体"/>
                <w:highlight w:val="none"/>
                <w:lang w:eastAsia="zh-CN"/>
              </w:rPr>
            </w:pPr>
            <w:r>
              <w:rPr>
                <w:rFonts w:ascii="宋体" w:hAnsi="宋体" w:eastAsia="宋体" w:cs="宋体"/>
                <w:spacing w:val="8"/>
                <w:highlight w:val="none"/>
                <w:lang w:eastAsia="zh-CN"/>
              </w:rPr>
              <w:t>时间：提交首次响应文件截止时间前</w:t>
            </w:r>
            <w:r>
              <w:rPr>
                <w:rFonts w:ascii="宋体" w:hAnsi="宋体" w:eastAsia="宋体" w:cs="宋体"/>
                <w:spacing w:val="8"/>
                <w:highlight w:val="none"/>
                <w:u w:val="single"/>
                <w:lang w:eastAsia="zh-CN"/>
              </w:rPr>
              <w:t xml:space="preserve"> 5</w:t>
            </w:r>
            <w:r>
              <w:rPr>
                <w:rFonts w:ascii="宋体" w:hAnsi="宋体" w:eastAsia="宋体" w:cs="宋体"/>
                <w:spacing w:val="50"/>
                <w:highlight w:val="none"/>
                <w:u w:val="single"/>
                <w:lang w:eastAsia="zh-CN"/>
              </w:rPr>
              <w:t xml:space="preserve"> </w:t>
            </w:r>
            <w:r>
              <w:rPr>
                <w:rFonts w:ascii="宋体" w:hAnsi="宋体" w:eastAsia="宋体" w:cs="宋体"/>
                <w:spacing w:val="8"/>
                <w:highlight w:val="none"/>
                <w:lang w:eastAsia="zh-CN"/>
              </w:rPr>
              <w:t>日</w:t>
            </w:r>
          </w:p>
        </w:tc>
      </w:tr>
      <w:tr w14:paraId="29F74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898" w:type="dxa"/>
            <w:vMerge w:val="continue"/>
            <w:tcBorders>
              <w:top w:val="nil"/>
            </w:tcBorders>
          </w:tcPr>
          <w:p w14:paraId="2288DF37">
            <w:pPr>
              <w:rPr>
                <w:highlight w:val="none"/>
                <w:lang w:eastAsia="zh-CN"/>
              </w:rPr>
            </w:pPr>
          </w:p>
        </w:tc>
        <w:tc>
          <w:tcPr>
            <w:tcW w:w="2045" w:type="dxa"/>
            <w:vMerge w:val="continue"/>
            <w:tcBorders>
              <w:top w:val="nil"/>
            </w:tcBorders>
          </w:tcPr>
          <w:p w14:paraId="764A30C0">
            <w:pPr>
              <w:jc w:val="center"/>
              <w:rPr>
                <w:highlight w:val="none"/>
                <w:lang w:eastAsia="zh-CN"/>
              </w:rPr>
            </w:pPr>
          </w:p>
        </w:tc>
        <w:tc>
          <w:tcPr>
            <w:tcW w:w="6561" w:type="dxa"/>
          </w:tcPr>
          <w:p w14:paraId="7E6F6DD8">
            <w:pPr>
              <w:spacing w:before="134" w:line="367" w:lineRule="auto"/>
              <w:ind w:left="112" w:right="110" w:firstLine="2"/>
              <w:rPr>
                <w:rFonts w:ascii="宋体" w:hAnsi="宋体" w:eastAsia="宋体" w:cs="宋体"/>
                <w:highlight w:val="none"/>
                <w:lang w:eastAsia="zh-CN"/>
              </w:rPr>
            </w:pPr>
            <w:r>
              <w:rPr>
                <w:rFonts w:ascii="宋体" w:hAnsi="宋体" w:eastAsia="宋体" w:cs="宋体"/>
                <w:spacing w:val="13"/>
                <w:highlight w:val="none"/>
                <w:lang w:eastAsia="zh-CN"/>
              </w:rPr>
              <w:t>形式：书面形式提出并加盖公司印章及法定代</w:t>
            </w:r>
            <w:r>
              <w:rPr>
                <w:rFonts w:ascii="宋体" w:hAnsi="宋体" w:eastAsia="宋体" w:cs="宋体"/>
                <w:spacing w:val="12"/>
                <w:highlight w:val="none"/>
                <w:lang w:eastAsia="zh-CN"/>
              </w:rPr>
              <w:t>表人或授权委</w:t>
            </w:r>
            <w:r>
              <w:rPr>
                <w:rFonts w:ascii="宋体" w:hAnsi="宋体" w:eastAsia="宋体" w:cs="宋体"/>
                <w:spacing w:val="7"/>
                <w:highlight w:val="none"/>
                <w:lang w:eastAsia="zh-CN"/>
              </w:rPr>
              <w:t>托人签字</w:t>
            </w:r>
            <w:r>
              <w:rPr>
                <w:rFonts w:hint="eastAsia" w:ascii="宋体" w:hAnsi="宋体" w:eastAsia="宋体" w:cs="宋体"/>
                <w:spacing w:val="7"/>
                <w:highlight w:val="none"/>
                <w:lang w:eastAsia="zh-CN"/>
              </w:rPr>
              <w:t>。</w:t>
            </w:r>
          </w:p>
        </w:tc>
      </w:tr>
      <w:tr w14:paraId="34087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jc w:val="center"/>
        </w:trPr>
        <w:tc>
          <w:tcPr>
            <w:tcW w:w="898" w:type="dxa"/>
            <w:vMerge w:val="restart"/>
          </w:tcPr>
          <w:p w14:paraId="2322A75F">
            <w:pPr>
              <w:spacing w:before="175" w:line="268" w:lineRule="exact"/>
              <w:ind w:left="233"/>
              <w:rPr>
                <w:rFonts w:ascii="宋体" w:hAnsi="宋体" w:eastAsia="宋体" w:cs="宋体"/>
                <w:highlight w:val="none"/>
              </w:rPr>
            </w:pPr>
            <w:r>
              <w:rPr>
                <w:rFonts w:ascii="宋体" w:hAnsi="宋体" w:eastAsia="宋体" w:cs="宋体"/>
                <w:spacing w:val="2"/>
                <w:position w:val="1"/>
                <w:highlight w:val="none"/>
              </w:rPr>
              <w:t>2.2.2</w:t>
            </w:r>
          </w:p>
        </w:tc>
        <w:tc>
          <w:tcPr>
            <w:tcW w:w="2045" w:type="dxa"/>
            <w:vMerge w:val="restart"/>
          </w:tcPr>
          <w:p w14:paraId="05F432FF">
            <w:pPr>
              <w:spacing w:before="175" w:line="228" w:lineRule="auto"/>
              <w:jc w:val="center"/>
              <w:rPr>
                <w:rFonts w:ascii="宋体" w:hAnsi="宋体" w:eastAsia="宋体" w:cs="宋体"/>
                <w:highlight w:val="none"/>
                <w:lang w:eastAsia="zh-CN"/>
              </w:rPr>
            </w:pPr>
            <w:r>
              <w:rPr>
                <w:rFonts w:ascii="宋体" w:hAnsi="宋体" w:eastAsia="宋体" w:cs="宋体"/>
                <w:spacing w:val="8"/>
                <w:highlight w:val="none"/>
                <w:lang w:eastAsia="zh-CN"/>
              </w:rPr>
              <w:t>竞争性磋商文件澄清发出的</w:t>
            </w:r>
            <w:r>
              <w:rPr>
                <w:rFonts w:ascii="宋体" w:hAnsi="宋体" w:eastAsia="宋体" w:cs="宋体"/>
                <w:spacing w:val="3"/>
                <w:highlight w:val="none"/>
                <w:lang w:eastAsia="zh-CN"/>
              </w:rPr>
              <w:t>形式</w:t>
            </w:r>
          </w:p>
        </w:tc>
        <w:tc>
          <w:tcPr>
            <w:tcW w:w="6561" w:type="dxa"/>
          </w:tcPr>
          <w:p w14:paraId="6D6E4247">
            <w:pPr>
              <w:spacing w:before="175" w:line="360" w:lineRule="auto"/>
              <w:ind w:left="112"/>
              <w:rPr>
                <w:rFonts w:ascii="宋体" w:hAnsi="宋体" w:eastAsia="宋体" w:cs="宋体"/>
                <w:highlight w:val="none"/>
                <w:lang w:eastAsia="zh-CN"/>
              </w:rPr>
            </w:pPr>
            <w:r>
              <w:rPr>
                <w:rFonts w:ascii="宋体" w:hAnsi="宋体" w:eastAsia="宋体" w:cs="宋体"/>
                <w:spacing w:val="13"/>
                <w:highlight w:val="none"/>
                <w:lang w:eastAsia="zh-CN"/>
              </w:rPr>
              <w:t>通过河南省公共资源交易中心交易系统平台发布且</w:t>
            </w:r>
            <w:r>
              <w:rPr>
                <w:rFonts w:ascii="宋体" w:hAnsi="宋体" w:eastAsia="宋体" w:cs="宋体"/>
                <w:spacing w:val="12"/>
                <w:highlight w:val="none"/>
                <w:lang w:eastAsia="zh-CN"/>
              </w:rPr>
              <w:t>同时在原</w:t>
            </w:r>
            <w:r>
              <w:rPr>
                <w:rFonts w:ascii="宋体" w:hAnsi="宋体" w:eastAsia="宋体" w:cs="宋体"/>
                <w:spacing w:val="8"/>
                <w:highlight w:val="none"/>
                <w:lang w:eastAsia="zh-CN"/>
              </w:rPr>
              <w:t>公告媒体发布澄清公告</w:t>
            </w:r>
            <w:r>
              <w:rPr>
                <w:rFonts w:hint="eastAsia" w:ascii="宋体" w:hAnsi="宋体" w:eastAsia="宋体" w:cs="宋体"/>
                <w:spacing w:val="8"/>
                <w:highlight w:val="none"/>
                <w:lang w:eastAsia="zh-CN"/>
              </w:rPr>
              <w:t>。</w:t>
            </w:r>
          </w:p>
        </w:tc>
      </w:tr>
      <w:tr w14:paraId="7B197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98" w:type="dxa"/>
            <w:vMerge w:val="restart"/>
            <w:tcBorders>
              <w:bottom w:val="nil"/>
            </w:tcBorders>
          </w:tcPr>
          <w:p w14:paraId="36FF44C0">
            <w:pPr>
              <w:spacing w:line="287" w:lineRule="auto"/>
              <w:rPr>
                <w:highlight w:val="none"/>
                <w:lang w:eastAsia="zh-CN"/>
              </w:rPr>
            </w:pPr>
          </w:p>
          <w:p w14:paraId="4AE4A126">
            <w:pPr>
              <w:spacing w:line="287" w:lineRule="auto"/>
              <w:rPr>
                <w:highlight w:val="none"/>
                <w:lang w:eastAsia="zh-CN"/>
              </w:rPr>
            </w:pPr>
          </w:p>
          <w:p w14:paraId="5E5AA7AB">
            <w:pPr>
              <w:spacing w:before="65" w:line="268" w:lineRule="exact"/>
              <w:ind w:left="233"/>
              <w:rPr>
                <w:rFonts w:ascii="宋体" w:hAnsi="宋体" w:eastAsia="宋体" w:cs="宋体"/>
                <w:highlight w:val="none"/>
              </w:rPr>
            </w:pPr>
            <w:r>
              <w:rPr>
                <w:rFonts w:ascii="宋体" w:hAnsi="宋体" w:eastAsia="宋体" w:cs="宋体"/>
                <w:spacing w:val="2"/>
                <w:position w:val="1"/>
                <w:highlight w:val="none"/>
              </w:rPr>
              <w:t>2.2.3</w:t>
            </w:r>
          </w:p>
        </w:tc>
        <w:tc>
          <w:tcPr>
            <w:tcW w:w="2045" w:type="dxa"/>
            <w:vMerge w:val="restart"/>
            <w:tcBorders>
              <w:bottom w:val="nil"/>
            </w:tcBorders>
          </w:tcPr>
          <w:p w14:paraId="03E6E685">
            <w:pPr>
              <w:spacing w:line="344" w:lineRule="auto"/>
              <w:jc w:val="center"/>
              <w:rPr>
                <w:highlight w:val="none"/>
                <w:lang w:eastAsia="zh-CN"/>
              </w:rPr>
            </w:pPr>
          </w:p>
          <w:p w14:paraId="3A35409F">
            <w:pPr>
              <w:spacing w:before="65" w:line="433" w:lineRule="auto"/>
              <w:ind w:right="118"/>
              <w:jc w:val="center"/>
              <w:rPr>
                <w:rFonts w:ascii="宋体" w:hAnsi="宋体" w:eastAsia="宋体" w:cs="宋体"/>
                <w:highlight w:val="none"/>
                <w:lang w:eastAsia="zh-CN"/>
              </w:rPr>
            </w:pPr>
            <w:r>
              <w:rPr>
                <w:rFonts w:ascii="宋体" w:hAnsi="宋体" w:eastAsia="宋体" w:cs="宋体"/>
                <w:spacing w:val="9"/>
                <w:highlight w:val="none"/>
                <w:lang w:eastAsia="zh-CN"/>
              </w:rPr>
              <w:t>供应商确认收到竞争性磋商</w:t>
            </w:r>
            <w:r>
              <w:rPr>
                <w:rFonts w:ascii="宋体" w:hAnsi="宋体" w:eastAsia="宋体" w:cs="宋体"/>
                <w:spacing w:val="6"/>
                <w:highlight w:val="none"/>
                <w:lang w:eastAsia="zh-CN"/>
              </w:rPr>
              <w:t>文件澄清</w:t>
            </w:r>
          </w:p>
        </w:tc>
        <w:tc>
          <w:tcPr>
            <w:tcW w:w="6561" w:type="dxa"/>
          </w:tcPr>
          <w:p w14:paraId="11C1BB53">
            <w:pPr>
              <w:spacing w:before="170" w:line="228" w:lineRule="auto"/>
              <w:ind w:left="122"/>
              <w:rPr>
                <w:rFonts w:ascii="宋体" w:hAnsi="宋体" w:eastAsia="宋体" w:cs="宋体"/>
                <w:highlight w:val="none"/>
                <w:lang w:eastAsia="zh-CN"/>
              </w:rPr>
            </w:pPr>
            <w:r>
              <w:rPr>
                <w:rFonts w:ascii="宋体" w:hAnsi="宋体" w:eastAsia="宋体" w:cs="宋体"/>
                <w:spacing w:val="8"/>
                <w:highlight w:val="none"/>
                <w:lang w:eastAsia="zh-CN"/>
              </w:rPr>
              <w:t>时间：在收到相应澄清文件后 24 小时内</w:t>
            </w:r>
            <w:r>
              <w:rPr>
                <w:rFonts w:hint="eastAsia" w:ascii="宋体" w:hAnsi="宋体" w:eastAsia="宋体" w:cs="宋体"/>
                <w:spacing w:val="8"/>
                <w:highlight w:val="none"/>
                <w:lang w:eastAsia="zh-CN"/>
              </w:rPr>
              <w:t>。</w:t>
            </w:r>
          </w:p>
        </w:tc>
      </w:tr>
      <w:tr w14:paraId="3EE99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898" w:type="dxa"/>
            <w:vMerge w:val="continue"/>
            <w:tcBorders>
              <w:top w:val="nil"/>
            </w:tcBorders>
          </w:tcPr>
          <w:p w14:paraId="60CE719E">
            <w:pPr>
              <w:rPr>
                <w:highlight w:val="none"/>
                <w:lang w:eastAsia="zh-CN"/>
              </w:rPr>
            </w:pPr>
          </w:p>
        </w:tc>
        <w:tc>
          <w:tcPr>
            <w:tcW w:w="2045" w:type="dxa"/>
            <w:vMerge w:val="continue"/>
            <w:tcBorders>
              <w:top w:val="nil"/>
            </w:tcBorders>
          </w:tcPr>
          <w:p w14:paraId="274BBC08">
            <w:pPr>
              <w:jc w:val="center"/>
              <w:rPr>
                <w:highlight w:val="none"/>
                <w:lang w:eastAsia="zh-CN"/>
              </w:rPr>
            </w:pPr>
          </w:p>
        </w:tc>
        <w:tc>
          <w:tcPr>
            <w:tcW w:w="6561" w:type="dxa"/>
          </w:tcPr>
          <w:p w14:paraId="04FD21AA">
            <w:pPr>
              <w:spacing w:before="131" w:line="369" w:lineRule="auto"/>
              <w:ind w:left="112" w:right="107" w:firstLine="2"/>
              <w:rPr>
                <w:rFonts w:ascii="宋体" w:hAnsi="宋体" w:eastAsia="宋体" w:cs="宋体"/>
                <w:highlight w:val="none"/>
                <w:lang w:eastAsia="zh-CN"/>
              </w:rPr>
            </w:pPr>
            <w:r>
              <w:rPr>
                <w:rFonts w:ascii="宋体" w:hAnsi="宋体" w:eastAsia="宋体" w:cs="宋体"/>
                <w:spacing w:val="13"/>
                <w:highlight w:val="none"/>
                <w:lang w:eastAsia="zh-CN"/>
              </w:rPr>
              <w:t>形式：在河南省公共资源交易中心交易系统平台进</w:t>
            </w:r>
            <w:r>
              <w:rPr>
                <w:rFonts w:ascii="宋体" w:hAnsi="宋体" w:eastAsia="宋体" w:cs="宋体"/>
                <w:spacing w:val="12"/>
                <w:highlight w:val="none"/>
                <w:lang w:eastAsia="zh-CN"/>
              </w:rPr>
              <w:t>行回复确</w:t>
            </w:r>
            <w:r>
              <w:rPr>
                <w:rFonts w:ascii="宋体" w:hAnsi="宋体" w:eastAsia="宋体" w:cs="宋体"/>
                <w:highlight w:val="none"/>
                <w:lang w:eastAsia="zh-CN"/>
              </w:rPr>
              <w:t>认</w:t>
            </w:r>
            <w:r>
              <w:rPr>
                <w:rFonts w:hint="eastAsia" w:ascii="宋体" w:hAnsi="宋体" w:eastAsia="宋体" w:cs="宋体"/>
                <w:highlight w:val="none"/>
                <w:lang w:eastAsia="zh-CN"/>
              </w:rPr>
              <w:t>。</w:t>
            </w:r>
          </w:p>
        </w:tc>
      </w:tr>
      <w:tr w14:paraId="4FDFE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898" w:type="dxa"/>
          </w:tcPr>
          <w:p w14:paraId="6B9C3D02">
            <w:pPr>
              <w:spacing w:line="297" w:lineRule="auto"/>
              <w:rPr>
                <w:highlight w:val="none"/>
                <w:lang w:eastAsia="zh-CN"/>
              </w:rPr>
            </w:pPr>
          </w:p>
          <w:p w14:paraId="6D0C11B8">
            <w:pPr>
              <w:spacing w:before="65" w:line="267" w:lineRule="exact"/>
              <w:ind w:left="233"/>
              <w:rPr>
                <w:rFonts w:ascii="宋体" w:hAnsi="宋体" w:eastAsia="宋体" w:cs="宋体"/>
                <w:highlight w:val="none"/>
              </w:rPr>
            </w:pPr>
            <w:r>
              <w:rPr>
                <w:rFonts w:ascii="宋体" w:hAnsi="宋体" w:eastAsia="宋体" w:cs="宋体"/>
                <w:spacing w:val="2"/>
                <w:position w:val="1"/>
                <w:highlight w:val="none"/>
              </w:rPr>
              <w:t>2.3.2</w:t>
            </w:r>
          </w:p>
        </w:tc>
        <w:tc>
          <w:tcPr>
            <w:tcW w:w="2045" w:type="dxa"/>
          </w:tcPr>
          <w:p w14:paraId="4AD37D82">
            <w:pPr>
              <w:spacing w:before="130" w:line="369" w:lineRule="auto"/>
              <w:ind w:right="118"/>
              <w:jc w:val="center"/>
              <w:rPr>
                <w:rFonts w:ascii="宋体" w:hAnsi="宋体" w:eastAsia="宋体" w:cs="宋体"/>
                <w:highlight w:val="none"/>
                <w:lang w:eastAsia="zh-CN"/>
              </w:rPr>
            </w:pPr>
            <w:r>
              <w:rPr>
                <w:rFonts w:ascii="宋体" w:hAnsi="宋体" w:eastAsia="宋体" w:cs="宋体"/>
                <w:spacing w:val="8"/>
                <w:highlight w:val="none"/>
                <w:lang w:eastAsia="zh-CN"/>
              </w:rPr>
              <w:t>竞争性磋商文件修改发出的</w:t>
            </w:r>
            <w:r>
              <w:rPr>
                <w:rFonts w:ascii="宋体" w:hAnsi="宋体" w:eastAsia="宋体" w:cs="宋体"/>
                <w:spacing w:val="3"/>
                <w:highlight w:val="none"/>
                <w:lang w:eastAsia="zh-CN"/>
              </w:rPr>
              <w:t>形式</w:t>
            </w:r>
          </w:p>
        </w:tc>
        <w:tc>
          <w:tcPr>
            <w:tcW w:w="6561" w:type="dxa"/>
          </w:tcPr>
          <w:p w14:paraId="32067957">
            <w:pPr>
              <w:spacing w:before="130" w:line="369" w:lineRule="auto"/>
              <w:ind w:left="118" w:right="110" w:hanging="6"/>
              <w:rPr>
                <w:rFonts w:ascii="宋体" w:hAnsi="宋体" w:eastAsia="宋体" w:cs="宋体"/>
                <w:highlight w:val="none"/>
                <w:lang w:eastAsia="zh-CN"/>
              </w:rPr>
            </w:pPr>
            <w:r>
              <w:rPr>
                <w:rFonts w:ascii="宋体" w:hAnsi="宋体" w:eastAsia="宋体" w:cs="宋体"/>
                <w:spacing w:val="13"/>
                <w:highlight w:val="none"/>
                <w:lang w:eastAsia="zh-CN"/>
              </w:rPr>
              <w:t>通过河南省公共资源交易中心交易系统平台发布且</w:t>
            </w:r>
            <w:r>
              <w:rPr>
                <w:rFonts w:ascii="宋体" w:hAnsi="宋体" w:eastAsia="宋体" w:cs="宋体"/>
                <w:spacing w:val="12"/>
                <w:highlight w:val="none"/>
                <w:lang w:eastAsia="zh-CN"/>
              </w:rPr>
              <w:t>同时在原</w:t>
            </w:r>
            <w:r>
              <w:rPr>
                <w:rFonts w:ascii="宋体" w:hAnsi="宋体" w:eastAsia="宋体" w:cs="宋体"/>
                <w:spacing w:val="8"/>
                <w:highlight w:val="none"/>
                <w:lang w:eastAsia="zh-CN"/>
              </w:rPr>
              <w:t>公告媒体发布变更公告</w:t>
            </w:r>
            <w:r>
              <w:rPr>
                <w:rFonts w:hint="eastAsia" w:ascii="宋体" w:hAnsi="宋体" w:eastAsia="宋体" w:cs="宋体"/>
                <w:spacing w:val="8"/>
                <w:highlight w:val="none"/>
                <w:lang w:eastAsia="zh-CN"/>
              </w:rPr>
              <w:t>。</w:t>
            </w:r>
          </w:p>
        </w:tc>
      </w:tr>
      <w:tr w14:paraId="3E181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98" w:type="dxa"/>
            <w:vMerge w:val="restart"/>
            <w:tcBorders>
              <w:bottom w:val="nil"/>
            </w:tcBorders>
          </w:tcPr>
          <w:p w14:paraId="561EF0A8">
            <w:pPr>
              <w:spacing w:line="288" w:lineRule="auto"/>
              <w:rPr>
                <w:highlight w:val="none"/>
                <w:lang w:eastAsia="zh-CN"/>
              </w:rPr>
            </w:pPr>
          </w:p>
          <w:p w14:paraId="3E7E0041">
            <w:pPr>
              <w:spacing w:line="288" w:lineRule="auto"/>
              <w:rPr>
                <w:highlight w:val="none"/>
                <w:lang w:eastAsia="zh-CN"/>
              </w:rPr>
            </w:pPr>
          </w:p>
          <w:p w14:paraId="7F4CB21E">
            <w:pPr>
              <w:spacing w:before="65" w:line="268" w:lineRule="exact"/>
              <w:ind w:left="233"/>
              <w:rPr>
                <w:rFonts w:ascii="宋体" w:hAnsi="宋体" w:eastAsia="宋体" w:cs="宋体"/>
                <w:highlight w:val="none"/>
              </w:rPr>
            </w:pPr>
            <w:r>
              <w:rPr>
                <w:rFonts w:ascii="宋体" w:hAnsi="宋体" w:eastAsia="宋体" w:cs="宋体"/>
                <w:spacing w:val="2"/>
                <w:position w:val="1"/>
                <w:highlight w:val="none"/>
              </w:rPr>
              <w:t>2.3.3</w:t>
            </w:r>
          </w:p>
        </w:tc>
        <w:tc>
          <w:tcPr>
            <w:tcW w:w="2045" w:type="dxa"/>
            <w:vMerge w:val="restart"/>
            <w:tcBorders>
              <w:bottom w:val="nil"/>
            </w:tcBorders>
          </w:tcPr>
          <w:p w14:paraId="0C15A745">
            <w:pPr>
              <w:spacing w:line="346" w:lineRule="auto"/>
              <w:jc w:val="center"/>
              <w:rPr>
                <w:highlight w:val="none"/>
                <w:lang w:eastAsia="zh-CN"/>
              </w:rPr>
            </w:pPr>
          </w:p>
          <w:p w14:paraId="330048BE">
            <w:pPr>
              <w:spacing w:before="65" w:line="433" w:lineRule="auto"/>
              <w:ind w:right="118"/>
              <w:jc w:val="center"/>
              <w:rPr>
                <w:rFonts w:ascii="宋体" w:hAnsi="宋体" w:eastAsia="宋体" w:cs="宋体"/>
                <w:highlight w:val="none"/>
                <w:lang w:eastAsia="zh-CN"/>
              </w:rPr>
            </w:pPr>
            <w:r>
              <w:rPr>
                <w:rFonts w:ascii="宋体" w:hAnsi="宋体" w:eastAsia="宋体" w:cs="宋体"/>
                <w:spacing w:val="9"/>
                <w:highlight w:val="none"/>
                <w:lang w:eastAsia="zh-CN"/>
              </w:rPr>
              <w:t>供应商确认收到竞争性磋商</w:t>
            </w:r>
            <w:r>
              <w:rPr>
                <w:rFonts w:ascii="宋体" w:hAnsi="宋体" w:eastAsia="宋体" w:cs="宋体"/>
                <w:spacing w:val="6"/>
                <w:highlight w:val="none"/>
                <w:lang w:eastAsia="zh-CN"/>
              </w:rPr>
              <w:t>文件修改</w:t>
            </w:r>
          </w:p>
        </w:tc>
        <w:tc>
          <w:tcPr>
            <w:tcW w:w="6561" w:type="dxa"/>
          </w:tcPr>
          <w:p w14:paraId="301943D5">
            <w:pPr>
              <w:spacing w:before="172" w:line="228" w:lineRule="auto"/>
              <w:ind w:left="122"/>
              <w:rPr>
                <w:rFonts w:ascii="宋体" w:hAnsi="宋体" w:eastAsia="宋体" w:cs="宋体"/>
                <w:highlight w:val="none"/>
                <w:lang w:eastAsia="zh-CN"/>
              </w:rPr>
            </w:pPr>
            <w:r>
              <w:rPr>
                <w:rFonts w:ascii="宋体" w:hAnsi="宋体" w:eastAsia="宋体" w:cs="宋体"/>
                <w:spacing w:val="8"/>
                <w:highlight w:val="none"/>
                <w:lang w:eastAsia="zh-CN"/>
              </w:rPr>
              <w:t>时间：在收到相应修改文件后 24 小时内</w:t>
            </w:r>
            <w:r>
              <w:rPr>
                <w:rFonts w:hint="eastAsia" w:ascii="宋体" w:hAnsi="宋体" w:eastAsia="宋体" w:cs="宋体"/>
                <w:spacing w:val="8"/>
                <w:highlight w:val="none"/>
                <w:lang w:eastAsia="zh-CN"/>
              </w:rPr>
              <w:t>。</w:t>
            </w:r>
          </w:p>
        </w:tc>
      </w:tr>
      <w:tr w14:paraId="31F2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898" w:type="dxa"/>
            <w:vMerge w:val="continue"/>
            <w:tcBorders>
              <w:top w:val="nil"/>
            </w:tcBorders>
          </w:tcPr>
          <w:p w14:paraId="27C374A0">
            <w:pPr>
              <w:rPr>
                <w:highlight w:val="none"/>
                <w:lang w:eastAsia="zh-CN"/>
              </w:rPr>
            </w:pPr>
          </w:p>
        </w:tc>
        <w:tc>
          <w:tcPr>
            <w:tcW w:w="2045" w:type="dxa"/>
            <w:vMerge w:val="continue"/>
            <w:tcBorders>
              <w:top w:val="nil"/>
            </w:tcBorders>
          </w:tcPr>
          <w:p w14:paraId="5248C106">
            <w:pPr>
              <w:jc w:val="center"/>
              <w:rPr>
                <w:highlight w:val="none"/>
                <w:lang w:eastAsia="zh-CN"/>
              </w:rPr>
            </w:pPr>
          </w:p>
        </w:tc>
        <w:tc>
          <w:tcPr>
            <w:tcW w:w="6561" w:type="dxa"/>
          </w:tcPr>
          <w:p w14:paraId="46730665">
            <w:pPr>
              <w:spacing w:before="131" w:line="369" w:lineRule="auto"/>
              <w:ind w:left="112" w:right="107" w:firstLine="2"/>
              <w:rPr>
                <w:rFonts w:ascii="宋体" w:hAnsi="宋体" w:eastAsia="宋体" w:cs="宋体"/>
                <w:highlight w:val="none"/>
                <w:lang w:eastAsia="zh-CN"/>
              </w:rPr>
            </w:pPr>
            <w:r>
              <w:rPr>
                <w:rFonts w:ascii="宋体" w:hAnsi="宋体" w:eastAsia="宋体" w:cs="宋体"/>
                <w:spacing w:val="13"/>
                <w:highlight w:val="none"/>
                <w:lang w:eastAsia="zh-CN"/>
              </w:rPr>
              <w:t>形式：在河南省公共资源交易中心交易系统平台进</w:t>
            </w:r>
            <w:r>
              <w:rPr>
                <w:rFonts w:ascii="宋体" w:hAnsi="宋体" w:eastAsia="宋体" w:cs="宋体"/>
                <w:spacing w:val="12"/>
                <w:highlight w:val="none"/>
                <w:lang w:eastAsia="zh-CN"/>
              </w:rPr>
              <w:t>行回复确</w:t>
            </w:r>
            <w:r>
              <w:rPr>
                <w:rFonts w:ascii="宋体" w:hAnsi="宋体" w:eastAsia="宋体" w:cs="宋体"/>
                <w:highlight w:val="none"/>
                <w:lang w:eastAsia="zh-CN"/>
              </w:rPr>
              <w:t>认</w:t>
            </w:r>
            <w:r>
              <w:rPr>
                <w:rFonts w:hint="eastAsia" w:ascii="宋体" w:hAnsi="宋体" w:eastAsia="宋体" w:cs="宋体"/>
                <w:highlight w:val="none"/>
                <w:lang w:eastAsia="zh-CN"/>
              </w:rPr>
              <w:t>。</w:t>
            </w:r>
          </w:p>
        </w:tc>
      </w:tr>
      <w:tr w14:paraId="443FF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98" w:type="dxa"/>
          </w:tcPr>
          <w:p w14:paraId="16208B65">
            <w:pPr>
              <w:spacing w:before="130" w:line="268" w:lineRule="exact"/>
              <w:ind w:left="235"/>
              <w:rPr>
                <w:rFonts w:ascii="宋体" w:hAnsi="宋体" w:eastAsia="宋体" w:cs="宋体"/>
                <w:highlight w:val="none"/>
              </w:rPr>
            </w:pPr>
            <w:r>
              <w:rPr>
                <w:rFonts w:ascii="宋体" w:hAnsi="宋体" w:eastAsia="宋体" w:cs="宋体"/>
                <w:spacing w:val="2"/>
                <w:position w:val="1"/>
                <w:highlight w:val="none"/>
              </w:rPr>
              <w:t>3.3.1</w:t>
            </w:r>
          </w:p>
        </w:tc>
        <w:tc>
          <w:tcPr>
            <w:tcW w:w="2045" w:type="dxa"/>
          </w:tcPr>
          <w:p w14:paraId="5C77F440">
            <w:pPr>
              <w:spacing w:before="130" w:line="228" w:lineRule="auto"/>
              <w:ind w:left="855"/>
              <w:jc w:val="center"/>
              <w:rPr>
                <w:rFonts w:ascii="宋体" w:hAnsi="宋体" w:eastAsia="宋体" w:cs="宋体"/>
                <w:highlight w:val="none"/>
              </w:rPr>
            </w:pPr>
            <w:r>
              <w:rPr>
                <w:rFonts w:ascii="宋体" w:hAnsi="宋体" w:eastAsia="宋体" w:cs="宋体"/>
                <w:spacing w:val="8"/>
                <w:highlight w:val="none"/>
              </w:rPr>
              <w:t>磋商有效期</w:t>
            </w:r>
          </w:p>
        </w:tc>
        <w:tc>
          <w:tcPr>
            <w:tcW w:w="6561" w:type="dxa"/>
          </w:tcPr>
          <w:p w14:paraId="5DCCE97B">
            <w:pPr>
              <w:spacing w:before="130" w:line="228" w:lineRule="auto"/>
              <w:ind w:left="123"/>
              <w:rPr>
                <w:rFonts w:ascii="宋体" w:hAnsi="宋体" w:eastAsia="宋体" w:cs="宋体"/>
                <w:highlight w:val="none"/>
                <w:lang w:eastAsia="zh-CN"/>
              </w:rPr>
            </w:pPr>
            <w:r>
              <w:rPr>
                <w:rFonts w:ascii="宋体" w:hAnsi="宋体" w:eastAsia="宋体" w:cs="宋体"/>
                <w:spacing w:val="5"/>
                <w:highlight w:val="none"/>
                <w:lang w:eastAsia="zh-CN"/>
              </w:rPr>
              <w:t>响应文件递交截止之日起</w:t>
            </w:r>
            <w:r>
              <w:rPr>
                <w:rFonts w:ascii="宋体" w:hAnsi="宋体" w:eastAsia="宋体" w:cs="宋体"/>
                <w:spacing w:val="5"/>
                <w:highlight w:val="none"/>
                <w:u w:val="single"/>
                <w:lang w:eastAsia="zh-CN"/>
              </w:rPr>
              <w:t xml:space="preserve">  60  </w:t>
            </w:r>
            <w:r>
              <w:rPr>
                <w:rFonts w:ascii="宋体" w:hAnsi="宋体" w:eastAsia="宋体" w:cs="宋体"/>
                <w:spacing w:val="-51"/>
                <w:highlight w:val="none"/>
                <w:lang w:eastAsia="zh-CN"/>
              </w:rPr>
              <w:t xml:space="preserve"> </w:t>
            </w:r>
            <w:r>
              <w:rPr>
                <w:rFonts w:ascii="宋体" w:hAnsi="宋体" w:eastAsia="宋体" w:cs="宋体"/>
                <w:spacing w:val="5"/>
                <w:highlight w:val="none"/>
                <w:lang w:eastAsia="zh-CN"/>
              </w:rPr>
              <w:t>日历天</w:t>
            </w:r>
          </w:p>
        </w:tc>
      </w:tr>
      <w:tr w14:paraId="4DEC0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98" w:type="dxa"/>
          </w:tcPr>
          <w:p w14:paraId="48A69FB1">
            <w:pPr>
              <w:spacing w:before="242" w:line="268" w:lineRule="exact"/>
              <w:ind w:left="235"/>
              <w:rPr>
                <w:rFonts w:ascii="宋体" w:hAnsi="宋体" w:eastAsia="宋体" w:cs="宋体"/>
                <w:highlight w:val="none"/>
              </w:rPr>
            </w:pPr>
            <w:r>
              <w:rPr>
                <w:rFonts w:ascii="宋体" w:hAnsi="宋体" w:eastAsia="宋体" w:cs="宋体"/>
                <w:spacing w:val="2"/>
                <w:position w:val="1"/>
                <w:highlight w:val="none"/>
              </w:rPr>
              <w:t>3.4.1</w:t>
            </w:r>
          </w:p>
        </w:tc>
        <w:tc>
          <w:tcPr>
            <w:tcW w:w="2045" w:type="dxa"/>
          </w:tcPr>
          <w:p w14:paraId="79FD9B4C">
            <w:pPr>
              <w:spacing w:before="243" w:line="228" w:lineRule="auto"/>
              <w:ind w:left="855"/>
              <w:jc w:val="center"/>
              <w:rPr>
                <w:rFonts w:ascii="宋体" w:hAnsi="宋体" w:eastAsia="宋体" w:cs="宋体"/>
                <w:highlight w:val="none"/>
              </w:rPr>
            </w:pPr>
            <w:r>
              <w:rPr>
                <w:rFonts w:ascii="宋体" w:hAnsi="宋体" w:eastAsia="宋体" w:cs="宋体"/>
                <w:spacing w:val="8"/>
                <w:highlight w:val="none"/>
              </w:rPr>
              <w:t>磋商保证金</w:t>
            </w:r>
          </w:p>
        </w:tc>
        <w:tc>
          <w:tcPr>
            <w:tcW w:w="6561" w:type="dxa"/>
            <w:tcFitText/>
          </w:tcPr>
          <w:p w14:paraId="4F712B48">
            <w:pPr>
              <w:spacing w:before="242" w:line="227" w:lineRule="auto"/>
              <w:ind w:left="116"/>
              <w:rPr>
                <w:rFonts w:ascii="宋体" w:hAnsi="宋体" w:eastAsia="宋体" w:cs="宋体"/>
                <w:highlight w:val="none"/>
                <w:lang w:eastAsia="zh-CN"/>
              </w:rPr>
            </w:pPr>
            <w:r>
              <w:rPr>
                <w:rFonts w:ascii="宋体" w:hAnsi="宋体" w:eastAsia="宋体" w:cs="宋体"/>
                <w:spacing w:val="38"/>
                <w:highlight w:val="none"/>
                <w:lang w:eastAsia="zh-CN"/>
              </w:rPr>
              <w:t>不要求，本次磋商不收取磋商保证金，需提供响应承诺函</w:t>
            </w:r>
            <w:r>
              <w:rPr>
                <w:rFonts w:ascii="宋体" w:hAnsi="宋体" w:eastAsia="宋体" w:cs="宋体"/>
                <w:spacing w:val="11"/>
                <w:highlight w:val="none"/>
                <w:lang w:eastAsia="zh-CN"/>
              </w:rPr>
              <w:t>。</w:t>
            </w:r>
          </w:p>
        </w:tc>
      </w:tr>
      <w:tr w14:paraId="6E0CD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98" w:type="dxa"/>
          </w:tcPr>
          <w:p w14:paraId="0D859F16">
            <w:pPr>
              <w:spacing w:before="130" w:line="267" w:lineRule="exact"/>
              <w:ind w:left="235"/>
              <w:rPr>
                <w:rFonts w:ascii="宋体" w:hAnsi="宋体" w:eastAsia="宋体" w:cs="宋体"/>
                <w:highlight w:val="none"/>
              </w:rPr>
            </w:pPr>
            <w:r>
              <w:rPr>
                <w:rFonts w:ascii="宋体" w:hAnsi="宋体" w:eastAsia="宋体" w:cs="宋体"/>
                <w:spacing w:val="2"/>
                <w:position w:val="1"/>
                <w:highlight w:val="none"/>
              </w:rPr>
              <w:t>3.5.3</w:t>
            </w:r>
          </w:p>
        </w:tc>
        <w:tc>
          <w:tcPr>
            <w:tcW w:w="2045" w:type="dxa"/>
          </w:tcPr>
          <w:p w14:paraId="5C630F71">
            <w:pPr>
              <w:spacing w:before="130" w:line="227" w:lineRule="auto"/>
              <w:jc w:val="center"/>
              <w:rPr>
                <w:rFonts w:ascii="宋体" w:hAnsi="宋体" w:eastAsia="宋体" w:cs="宋体"/>
                <w:highlight w:val="none"/>
                <w:lang w:eastAsia="zh-CN"/>
              </w:rPr>
            </w:pPr>
            <w:r>
              <w:rPr>
                <w:rFonts w:ascii="宋体" w:hAnsi="宋体" w:eastAsia="宋体" w:cs="宋体"/>
                <w:spacing w:val="8"/>
                <w:highlight w:val="none"/>
                <w:lang w:eastAsia="zh-CN"/>
              </w:rPr>
              <w:t>响应文件签字或盖章要求</w:t>
            </w:r>
          </w:p>
        </w:tc>
        <w:tc>
          <w:tcPr>
            <w:tcW w:w="6561" w:type="dxa"/>
          </w:tcPr>
          <w:p w14:paraId="359F996A">
            <w:pPr>
              <w:spacing w:before="129" w:line="228" w:lineRule="auto"/>
              <w:ind w:left="116"/>
              <w:rPr>
                <w:rFonts w:ascii="宋体" w:hAnsi="宋体" w:eastAsia="宋体" w:cs="宋体"/>
                <w:highlight w:val="none"/>
                <w:lang w:eastAsia="zh-CN"/>
              </w:rPr>
            </w:pPr>
            <w:r>
              <w:rPr>
                <w:rFonts w:ascii="宋体" w:hAnsi="宋体" w:eastAsia="宋体" w:cs="宋体"/>
                <w:spacing w:val="8"/>
                <w:highlight w:val="none"/>
                <w:lang w:eastAsia="zh-CN"/>
              </w:rPr>
              <w:t>见磋商响应文件格式要求</w:t>
            </w:r>
            <w:r>
              <w:rPr>
                <w:rFonts w:hint="eastAsia" w:ascii="宋体" w:hAnsi="宋体" w:eastAsia="宋体" w:cs="宋体"/>
                <w:spacing w:val="8"/>
                <w:highlight w:val="none"/>
                <w:lang w:eastAsia="zh-CN"/>
              </w:rPr>
              <w:t>。</w:t>
            </w:r>
          </w:p>
        </w:tc>
      </w:tr>
      <w:tr w14:paraId="4CD7A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98" w:type="dxa"/>
          </w:tcPr>
          <w:p w14:paraId="2F05177C">
            <w:pPr>
              <w:spacing w:before="132" w:line="267" w:lineRule="exact"/>
              <w:ind w:left="230"/>
              <w:rPr>
                <w:rFonts w:ascii="宋体" w:hAnsi="宋体" w:eastAsia="宋体" w:cs="宋体"/>
                <w:highlight w:val="none"/>
              </w:rPr>
            </w:pPr>
            <w:r>
              <w:rPr>
                <w:rFonts w:ascii="宋体" w:hAnsi="宋体" w:eastAsia="宋体" w:cs="宋体"/>
                <w:spacing w:val="3"/>
                <w:position w:val="1"/>
                <w:highlight w:val="none"/>
              </w:rPr>
              <w:t>4.1.1</w:t>
            </w:r>
          </w:p>
        </w:tc>
        <w:tc>
          <w:tcPr>
            <w:tcW w:w="2045" w:type="dxa"/>
          </w:tcPr>
          <w:p w14:paraId="15AA19DE">
            <w:pPr>
              <w:spacing w:before="131" w:line="228" w:lineRule="auto"/>
              <w:jc w:val="center"/>
              <w:rPr>
                <w:rFonts w:ascii="宋体" w:hAnsi="宋体" w:eastAsia="宋体" w:cs="宋体"/>
                <w:highlight w:val="none"/>
              </w:rPr>
            </w:pPr>
            <w:r>
              <w:rPr>
                <w:rFonts w:ascii="宋体" w:hAnsi="宋体" w:eastAsia="宋体" w:cs="宋体"/>
                <w:spacing w:val="7"/>
                <w:highlight w:val="none"/>
              </w:rPr>
              <w:t>响应文件加密要求</w:t>
            </w:r>
          </w:p>
        </w:tc>
        <w:tc>
          <w:tcPr>
            <w:tcW w:w="6561" w:type="dxa"/>
          </w:tcPr>
          <w:p w14:paraId="5C28301C">
            <w:pPr>
              <w:spacing w:before="131" w:line="228" w:lineRule="auto"/>
              <w:ind w:left="114"/>
              <w:rPr>
                <w:rFonts w:ascii="宋体" w:hAnsi="宋体" w:eastAsia="宋体" w:cs="宋体"/>
                <w:highlight w:val="none"/>
                <w:lang w:eastAsia="zh-CN"/>
              </w:rPr>
            </w:pPr>
            <w:r>
              <w:rPr>
                <w:rFonts w:ascii="宋体" w:hAnsi="宋体" w:eastAsia="宋体" w:cs="宋体"/>
                <w:spacing w:val="9"/>
                <w:highlight w:val="none"/>
                <w:lang w:eastAsia="zh-CN"/>
              </w:rPr>
              <w:t>按河南省公共资源交易中心交易系统要求加密</w:t>
            </w:r>
            <w:r>
              <w:rPr>
                <w:rFonts w:hint="eastAsia" w:ascii="宋体" w:hAnsi="宋体" w:eastAsia="宋体" w:cs="宋体"/>
                <w:spacing w:val="9"/>
                <w:highlight w:val="none"/>
                <w:lang w:eastAsia="zh-CN"/>
              </w:rPr>
              <w:t>。</w:t>
            </w:r>
          </w:p>
        </w:tc>
      </w:tr>
      <w:tr w14:paraId="776B4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98" w:type="dxa"/>
          </w:tcPr>
          <w:p w14:paraId="56F95A0F">
            <w:pPr>
              <w:spacing w:before="131" w:line="268" w:lineRule="exact"/>
              <w:ind w:left="230"/>
              <w:rPr>
                <w:rFonts w:ascii="宋体" w:hAnsi="宋体" w:eastAsia="宋体" w:cs="宋体"/>
                <w:highlight w:val="none"/>
              </w:rPr>
            </w:pPr>
            <w:r>
              <w:rPr>
                <w:rFonts w:ascii="宋体" w:hAnsi="宋体" w:eastAsia="宋体" w:cs="宋体"/>
                <w:spacing w:val="3"/>
                <w:position w:val="1"/>
                <w:highlight w:val="none"/>
              </w:rPr>
              <w:t>4.2.1</w:t>
            </w:r>
          </w:p>
        </w:tc>
        <w:tc>
          <w:tcPr>
            <w:tcW w:w="2045" w:type="dxa"/>
          </w:tcPr>
          <w:p w14:paraId="0AA43374">
            <w:pPr>
              <w:spacing w:before="131" w:line="228" w:lineRule="auto"/>
              <w:jc w:val="center"/>
              <w:rPr>
                <w:rFonts w:ascii="宋体" w:hAnsi="宋体" w:eastAsia="宋体" w:cs="宋体"/>
                <w:highlight w:val="none"/>
                <w:lang w:eastAsia="zh-CN"/>
              </w:rPr>
            </w:pPr>
            <w:r>
              <w:rPr>
                <w:rFonts w:ascii="宋体" w:hAnsi="宋体" w:eastAsia="宋体" w:cs="宋体"/>
                <w:spacing w:val="9"/>
                <w:highlight w:val="none"/>
                <w:lang w:eastAsia="zh-CN"/>
              </w:rPr>
              <w:t>提交首次响应文件截止时间</w:t>
            </w:r>
          </w:p>
        </w:tc>
        <w:tc>
          <w:tcPr>
            <w:tcW w:w="6561" w:type="dxa"/>
          </w:tcPr>
          <w:p w14:paraId="4CD0F439">
            <w:pPr>
              <w:spacing w:before="131" w:line="228" w:lineRule="auto"/>
              <w:ind w:left="115"/>
              <w:rPr>
                <w:rFonts w:ascii="宋体" w:hAnsi="宋体" w:eastAsia="宋体" w:cs="宋体"/>
                <w:highlight w:val="none"/>
                <w:lang w:eastAsia="zh-CN"/>
              </w:rPr>
            </w:pPr>
            <w:r>
              <w:rPr>
                <w:rFonts w:ascii="宋体" w:hAnsi="宋体" w:eastAsia="宋体" w:cs="宋体"/>
                <w:highlight w:val="none"/>
                <w:u w:val="single"/>
                <w:lang w:eastAsia="zh-CN"/>
              </w:rPr>
              <w:t>202</w:t>
            </w:r>
            <w:r>
              <w:rPr>
                <w:rFonts w:hint="eastAsia" w:ascii="宋体" w:hAnsi="宋体" w:eastAsia="宋体" w:cs="宋体"/>
                <w:highlight w:val="none"/>
                <w:u w:val="single"/>
                <w:lang w:eastAsia="zh-CN"/>
              </w:rPr>
              <w:t>5</w:t>
            </w:r>
            <w:r>
              <w:rPr>
                <w:rFonts w:ascii="宋体" w:hAnsi="宋体" w:eastAsia="宋体" w:cs="宋体"/>
                <w:spacing w:val="-39"/>
                <w:highlight w:val="none"/>
                <w:u w:val="single"/>
                <w:lang w:eastAsia="zh-CN"/>
              </w:rPr>
              <w:t xml:space="preserve"> </w:t>
            </w:r>
            <w:r>
              <w:rPr>
                <w:rFonts w:ascii="宋体" w:hAnsi="宋体" w:eastAsia="宋体" w:cs="宋体"/>
                <w:highlight w:val="none"/>
                <w:lang w:eastAsia="zh-CN"/>
              </w:rPr>
              <w:t>年</w:t>
            </w:r>
            <w:r>
              <w:rPr>
                <w:rFonts w:hint="eastAsia" w:ascii="宋体" w:hAnsi="宋体" w:eastAsia="宋体" w:cs="宋体"/>
                <w:spacing w:val="-33"/>
                <w:highlight w:val="none"/>
                <w:lang w:val="en-US" w:eastAsia="zh-CN"/>
              </w:rPr>
              <w:t>11</w:t>
            </w:r>
            <w:r>
              <w:rPr>
                <w:rFonts w:ascii="宋体" w:hAnsi="宋体" w:eastAsia="宋体" w:cs="宋体"/>
                <w:highlight w:val="none"/>
                <w:lang w:eastAsia="zh-CN"/>
              </w:rPr>
              <w:t>月</w:t>
            </w:r>
            <w:r>
              <w:rPr>
                <w:rFonts w:hint="eastAsia" w:ascii="宋体" w:hAnsi="宋体" w:eastAsia="宋体" w:cs="宋体"/>
                <w:highlight w:val="none"/>
                <w:lang w:val="en-US" w:eastAsia="zh-CN"/>
              </w:rPr>
              <w:t>17日</w:t>
            </w:r>
            <w:r>
              <w:rPr>
                <w:rFonts w:ascii="宋体" w:hAnsi="宋体" w:eastAsia="宋体" w:cs="宋体"/>
                <w:spacing w:val="-38"/>
                <w:highlight w:val="none"/>
                <w:lang w:eastAsia="zh-CN"/>
              </w:rPr>
              <w:t xml:space="preserve"> </w:t>
            </w:r>
            <w:r>
              <w:rPr>
                <w:rFonts w:hint="eastAsia" w:ascii="宋体" w:hAnsi="宋体" w:eastAsia="宋体" w:cs="宋体"/>
                <w:spacing w:val="-38"/>
                <w:highlight w:val="none"/>
                <w:lang w:eastAsia="zh-CN"/>
              </w:rPr>
              <w:t xml:space="preserve">09 </w:t>
            </w:r>
            <w:r>
              <w:rPr>
                <w:rFonts w:ascii="宋体" w:hAnsi="宋体" w:eastAsia="宋体" w:cs="宋体"/>
                <w:highlight w:val="none"/>
                <w:lang w:eastAsia="zh-CN"/>
              </w:rPr>
              <w:t>时</w:t>
            </w:r>
            <w:r>
              <w:rPr>
                <w:rFonts w:hint="eastAsia" w:ascii="宋体" w:hAnsi="宋体" w:eastAsia="宋体" w:cs="宋体"/>
                <w:highlight w:val="none"/>
                <w:lang w:eastAsia="zh-CN"/>
              </w:rPr>
              <w:t xml:space="preserve"> </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 xml:space="preserve">0 </w:t>
            </w:r>
            <w:r>
              <w:rPr>
                <w:rFonts w:ascii="宋体" w:hAnsi="宋体" w:eastAsia="宋体" w:cs="宋体"/>
                <w:highlight w:val="none"/>
                <w:lang w:eastAsia="zh-CN"/>
              </w:rPr>
              <w:t>分（北京时间）</w:t>
            </w:r>
          </w:p>
        </w:tc>
      </w:tr>
      <w:tr w14:paraId="3AAC3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898" w:type="dxa"/>
          </w:tcPr>
          <w:p w14:paraId="1675663B">
            <w:pPr>
              <w:spacing w:line="265" w:lineRule="auto"/>
              <w:rPr>
                <w:highlight w:val="none"/>
                <w:lang w:eastAsia="zh-CN"/>
              </w:rPr>
            </w:pPr>
          </w:p>
          <w:p w14:paraId="03027AC6">
            <w:pPr>
              <w:spacing w:line="266" w:lineRule="auto"/>
              <w:rPr>
                <w:highlight w:val="none"/>
                <w:lang w:eastAsia="zh-CN"/>
              </w:rPr>
            </w:pPr>
          </w:p>
          <w:p w14:paraId="786735B8">
            <w:pPr>
              <w:spacing w:before="65" w:line="267" w:lineRule="exact"/>
              <w:ind w:left="230"/>
              <w:rPr>
                <w:rFonts w:ascii="宋体" w:hAnsi="宋体" w:eastAsia="宋体" w:cs="宋体"/>
                <w:highlight w:val="none"/>
              </w:rPr>
            </w:pPr>
            <w:r>
              <w:rPr>
                <w:rFonts w:ascii="宋体" w:hAnsi="宋体" w:eastAsia="宋体" w:cs="宋体"/>
                <w:spacing w:val="3"/>
                <w:position w:val="1"/>
                <w:highlight w:val="none"/>
              </w:rPr>
              <w:t>4.2.2</w:t>
            </w:r>
          </w:p>
        </w:tc>
        <w:tc>
          <w:tcPr>
            <w:tcW w:w="2045" w:type="dxa"/>
          </w:tcPr>
          <w:p w14:paraId="6F4991C1">
            <w:pPr>
              <w:spacing w:line="265" w:lineRule="auto"/>
              <w:jc w:val="center"/>
              <w:rPr>
                <w:highlight w:val="none"/>
                <w:lang w:eastAsia="zh-CN"/>
              </w:rPr>
            </w:pPr>
          </w:p>
          <w:p w14:paraId="400EA63A">
            <w:pPr>
              <w:spacing w:line="265" w:lineRule="auto"/>
              <w:jc w:val="center"/>
              <w:rPr>
                <w:highlight w:val="none"/>
                <w:lang w:eastAsia="zh-CN"/>
              </w:rPr>
            </w:pPr>
          </w:p>
          <w:p w14:paraId="118DFECA">
            <w:pPr>
              <w:spacing w:before="65" w:line="228" w:lineRule="auto"/>
              <w:jc w:val="center"/>
              <w:rPr>
                <w:rFonts w:ascii="宋体" w:hAnsi="宋体" w:eastAsia="宋体" w:cs="宋体"/>
                <w:highlight w:val="none"/>
                <w:lang w:eastAsia="zh-CN"/>
              </w:rPr>
            </w:pPr>
            <w:r>
              <w:rPr>
                <w:rFonts w:ascii="宋体" w:hAnsi="宋体" w:eastAsia="宋体" w:cs="宋体"/>
                <w:spacing w:val="8"/>
                <w:highlight w:val="none"/>
                <w:lang w:eastAsia="zh-CN"/>
              </w:rPr>
              <w:t>提交首次响应文件地点</w:t>
            </w:r>
          </w:p>
        </w:tc>
        <w:tc>
          <w:tcPr>
            <w:tcW w:w="6561" w:type="dxa"/>
          </w:tcPr>
          <w:p w14:paraId="234A903C">
            <w:pPr>
              <w:spacing w:before="130" w:line="390" w:lineRule="auto"/>
              <w:ind w:left="111" w:right="196"/>
              <w:jc w:val="both"/>
              <w:rPr>
                <w:rFonts w:ascii="宋体" w:hAnsi="宋体" w:eastAsia="宋体" w:cs="宋体"/>
                <w:highlight w:val="none"/>
                <w:lang w:eastAsia="zh-CN"/>
              </w:rPr>
            </w:pPr>
            <w:r>
              <w:rPr>
                <w:rFonts w:ascii="宋体" w:hAnsi="宋体" w:eastAsia="宋体" w:cs="宋体"/>
                <w:highlight w:val="none"/>
                <w:lang w:eastAsia="zh-CN"/>
              </w:rPr>
              <w:t>加密电子投标文件须在投标截止时间前上传至河南省公共资源交易中心交易系统；加密电子投标文件逾期上传，采购人不予受理。</w:t>
            </w:r>
          </w:p>
        </w:tc>
      </w:tr>
      <w:tr w14:paraId="32847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898" w:type="dxa"/>
          </w:tcPr>
          <w:p w14:paraId="53CE1B43">
            <w:pPr>
              <w:spacing w:before="168" w:line="267" w:lineRule="exact"/>
              <w:ind w:left="230"/>
              <w:rPr>
                <w:rFonts w:ascii="宋体" w:hAnsi="宋体" w:eastAsia="宋体" w:cs="宋体"/>
                <w:highlight w:val="none"/>
              </w:rPr>
            </w:pPr>
            <w:r>
              <w:rPr>
                <w:rFonts w:ascii="宋体" w:hAnsi="宋体" w:eastAsia="宋体" w:cs="宋体"/>
                <w:spacing w:val="3"/>
                <w:position w:val="1"/>
                <w:highlight w:val="none"/>
              </w:rPr>
              <w:t>4.2.3</w:t>
            </w:r>
          </w:p>
        </w:tc>
        <w:tc>
          <w:tcPr>
            <w:tcW w:w="2045" w:type="dxa"/>
          </w:tcPr>
          <w:p w14:paraId="31394BD8">
            <w:pPr>
              <w:spacing w:before="167" w:line="228" w:lineRule="auto"/>
              <w:jc w:val="center"/>
              <w:rPr>
                <w:rFonts w:ascii="宋体" w:hAnsi="宋体" w:eastAsia="宋体" w:cs="宋体"/>
                <w:highlight w:val="none"/>
                <w:lang w:eastAsia="zh-CN"/>
              </w:rPr>
            </w:pPr>
            <w:r>
              <w:rPr>
                <w:rFonts w:ascii="宋体" w:hAnsi="宋体" w:eastAsia="宋体" w:cs="宋体"/>
                <w:spacing w:val="8"/>
                <w:highlight w:val="none"/>
                <w:lang w:eastAsia="zh-CN"/>
              </w:rPr>
              <w:t>是否退还磋商响应文件</w:t>
            </w:r>
          </w:p>
        </w:tc>
        <w:tc>
          <w:tcPr>
            <w:tcW w:w="6561" w:type="dxa"/>
          </w:tcPr>
          <w:p w14:paraId="6C612C86">
            <w:pPr>
              <w:spacing w:before="168" w:line="228" w:lineRule="auto"/>
              <w:ind w:left="119"/>
              <w:rPr>
                <w:rFonts w:ascii="宋体" w:hAnsi="宋体" w:eastAsia="宋体" w:cs="宋体"/>
                <w:highlight w:val="none"/>
              </w:rPr>
            </w:pPr>
            <w:r>
              <w:rPr>
                <w:rFonts w:ascii="宋体" w:hAnsi="宋体" w:eastAsia="宋体" w:cs="宋体"/>
                <w:highlight w:val="none"/>
              </w:rPr>
              <w:t>否</w:t>
            </w:r>
          </w:p>
        </w:tc>
      </w:tr>
      <w:tr w14:paraId="72988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898" w:type="dxa"/>
          </w:tcPr>
          <w:p w14:paraId="54A00CEB">
            <w:pPr>
              <w:spacing w:line="266" w:lineRule="auto"/>
              <w:rPr>
                <w:highlight w:val="none"/>
              </w:rPr>
            </w:pPr>
          </w:p>
          <w:p w14:paraId="025DAC19">
            <w:pPr>
              <w:spacing w:line="266" w:lineRule="auto"/>
              <w:rPr>
                <w:highlight w:val="none"/>
              </w:rPr>
            </w:pPr>
          </w:p>
          <w:p w14:paraId="4325FB32">
            <w:pPr>
              <w:spacing w:before="65" w:line="268" w:lineRule="exact"/>
              <w:ind w:left="341"/>
              <w:rPr>
                <w:rFonts w:ascii="宋体" w:hAnsi="宋体" w:eastAsia="宋体" w:cs="宋体"/>
                <w:highlight w:val="none"/>
              </w:rPr>
            </w:pPr>
            <w:r>
              <w:rPr>
                <w:rFonts w:ascii="宋体" w:hAnsi="宋体" w:eastAsia="宋体" w:cs="宋体"/>
                <w:spacing w:val="1"/>
                <w:position w:val="1"/>
                <w:highlight w:val="none"/>
              </w:rPr>
              <w:t>5.1</w:t>
            </w:r>
          </w:p>
        </w:tc>
        <w:tc>
          <w:tcPr>
            <w:tcW w:w="2045" w:type="dxa"/>
          </w:tcPr>
          <w:p w14:paraId="66D38CD4">
            <w:pPr>
              <w:spacing w:line="266" w:lineRule="auto"/>
              <w:jc w:val="center"/>
              <w:rPr>
                <w:highlight w:val="none"/>
              </w:rPr>
            </w:pPr>
          </w:p>
          <w:p w14:paraId="5F0837DA">
            <w:pPr>
              <w:spacing w:line="266" w:lineRule="auto"/>
              <w:jc w:val="center"/>
              <w:rPr>
                <w:highlight w:val="none"/>
              </w:rPr>
            </w:pPr>
          </w:p>
          <w:p w14:paraId="12579E26">
            <w:pPr>
              <w:spacing w:before="65" w:line="229" w:lineRule="auto"/>
              <w:jc w:val="center"/>
              <w:rPr>
                <w:rFonts w:ascii="宋体" w:hAnsi="宋体" w:eastAsia="宋体" w:cs="宋体"/>
                <w:highlight w:val="none"/>
              </w:rPr>
            </w:pPr>
            <w:r>
              <w:rPr>
                <w:rFonts w:ascii="宋体" w:hAnsi="宋体" w:eastAsia="宋体" w:cs="宋体"/>
                <w:spacing w:val="8"/>
                <w:highlight w:val="none"/>
              </w:rPr>
              <w:t>开启时间和地点</w:t>
            </w:r>
          </w:p>
        </w:tc>
        <w:tc>
          <w:tcPr>
            <w:tcW w:w="6561" w:type="dxa"/>
          </w:tcPr>
          <w:p w14:paraId="74CEC736">
            <w:pPr>
              <w:spacing w:before="132" w:line="228" w:lineRule="auto"/>
              <w:ind w:left="113"/>
              <w:rPr>
                <w:rFonts w:ascii="宋体" w:hAnsi="宋体" w:eastAsia="宋体" w:cs="宋体"/>
                <w:highlight w:val="none"/>
                <w:lang w:eastAsia="zh-CN"/>
              </w:rPr>
            </w:pPr>
            <w:r>
              <w:rPr>
                <w:rFonts w:ascii="宋体" w:hAnsi="宋体" w:eastAsia="宋体" w:cs="宋体"/>
                <w:spacing w:val="9"/>
                <w:highlight w:val="none"/>
                <w:lang w:eastAsia="zh-CN"/>
              </w:rPr>
              <w:t>开启时间：同提交首次响应文件截止时间</w:t>
            </w:r>
          </w:p>
          <w:p w14:paraId="2D49F0EC">
            <w:pPr>
              <w:spacing w:before="220" w:line="368" w:lineRule="auto"/>
              <w:ind w:left="131" w:right="110" w:hanging="18"/>
              <w:rPr>
                <w:rFonts w:ascii="宋体" w:hAnsi="宋体" w:eastAsia="宋体" w:cs="宋体"/>
                <w:highlight w:val="none"/>
                <w:lang w:eastAsia="zh-CN"/>
              </w:rPr>
            </w:pPr>
            <w:r>
              <w:rPr>
                <w:rFonts w:ascii="宋体" w:hAnsi="宋体" w:eastAsia="宋体" w:cs="宋体"/>
                <w:spacing w:val="13"/>
                <w:highlight w:val="none"/>
                <w:lang w:eastAsia="zh-CN"/>
              </w:rPr>
              <w:t>开启地点：河南省公共资源交易中心（经</w:t>
            </w:r>
            <w:r>
              <w:rPr>
                <w:rFonts w:ascii="宋体" w:hAnsi="宋体" w:eastAsia="宋体" w:cs="宋体"/>
                <w:spacing w:val="12"/>
                <w:highlight w:val="none"/>
                <w:lang w:eastAsia="zh-CN"/>
              </w:rPr>
              <w:t>二路与纬</w:t>
            </w:r>
            <w:r>
              <w:rPr>
                <w:rFonts w:ascii="宋体" w:hAnsi="宋体" w:eastAsia="宋体" w:cs="宋体"/>
                <w:spacing w:val="2"/>
                <w:highlight w:val="none"/>
                <w:lang w:eastAsia="zh-CN"/>
              </w:rPr>
              <w:t>四路向南</w:t>
            </w:r>
            <w:r>
              <w:rPr>
                <w:rFonts w:ascii="宋体" w:hAnsi="宋体" w:eastAsia="宋体" w:cs="宋体"/>
                <w:spacing w:val="-26"/>
                <w:highlight w:val="none"/>
                <w:lang w:eastAsia="zh-CN"/>
              </w:rPr>
              <w:t xml:space="preserve"> </w:t>
            </w:r>
            <w:r>
              <w:rPr>
                <w:rFonts w:ascii="宋体" w:hAnsi="宋体" w:eastAsia="宋体" w:cs="宋体"/>
                <w:spacing w:val="2"/>
                <w:highlight w:val="none"/>
                <w:lang w:eastAsia="zh-CN"/>
              </w:rPr>
              <w:t>50</w:t>
            </w:r>
            <w:r>
              <w:rPr>
                <w:rFonts w:ascii="宋体" w:hAnsi="宋体" w:eastAsia="宋体" w:cs="宋体"/>
                <w:spacing w:val="-38"/>
                <w:highlight w:val="none"/>
                <w:lang w:eastAsia="zh-CN"/>
              </w:rPr>
              <w:t xml:space="preserve"> </w:t>
            </w:r>
            <w:r>
              <w:rPr>
                <w:rFonts w:ascii="宋体" w:hAnsi="宋体" w:eastAsia="宋体" w:cs="宋体"/>
                <w:spacing w:val="2"/>
                <w:highlight w:val="none"/>
                <w:lang w:eastAsia="zh-CN"/>
              </w:rPr>
              <w:t>米路西）</w:t>
            </w:r>
          </w:p>
        </w:tc>
      </w:tr>
      <w:tr w14:paraId="3CC9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898" w:type="dxa"/>
          </w:tcPr>
          <w:p w14:paraId="608827C8">
            <w:pPr>
              <w:spacing w:line="254" w:lineRule="auto"/>
              <w:rPr>
                <w:highlight w:val="none"/>
                <w:lang w:eastAsia="zh-CN"/>
              </w:rPr>
            </w:pPr>
          </w:p>
          <w:p w14:paraId="44DC0183">
            <w:pPr>
              <w:spacing w:line="255" w:lineRule="auto"/>
              <w:rPr>
                <w:highlight w:val="none"/>
                <w:lang w:eastAsia="zh-CN"/>
              </w:rPr>
            </w:pPr>
          </w:p>
          <w:p w14:paraId="3B78F18F">
            <w:pPr>
              <w:spacing w:line="255" w:lineRule="auto"/>
              <w:rPr>
                <w:highlight w:val="none"/>
                <w:lang w:eastAsia="zh-CN"/>
              </w:rPr>
            </w:pPr>
          </w:p>
          <w:p w14:paraId="046E65A6">
            <w:pPr>
              <w:spacing w:before="65" w:line="268" w:lineRule="exact"/>
              <w:ind w:left="235"/>
              <w:rPr>
                <w:rFonts w:ascii="宋体" w:hAnsi="宋体" w:eastAsia="宋体" w:cs="宋体"/>
                <w:highlight w:val="none"/>
              </w:rPr>
            </w:pPr>
            <w:r>
              <w:rPr>
                <w:rFonts w:ascii="宋体" w:hAnsi="宋体" w:eastAsia="宋体" w:cs="宋体"/>
                <w:spacing w:val="2"/>
                <w:position w:val="1"/>
                <w:highlight w:val="none"/>
              </w:rPr>
              <w:t>5.2.1</w:t>
            </w:r>
          </w:p>
        </w:tc>
        <w:tc>
          <w:tcPr>
            <w:tcW w:w="2045" w:type="dxa"/>
          </w:tcPr>
          <w:p w14:paraId="79DD2F11">
            <w:pPr>
              <w:spacing w:line="255" w:lineRule="auto"/>
              <w:jc w:val="center"/>
              <w:rPr>
                <w:highlight w:val="none"/>
              </w:rPr>
            </w:pPr>
          </w:p>
          <w:p w14:paraId="2C182CD0">
            <w:pPr>
              <w:spacing w:line="255" w:lineRule="auto"/>
              <w:jc w:val="center"/>
              <w:rPr>
                <w:highlight w:val="none"/>
              </w:rPr>
            </w:pPr>
          </w:p>
          <w:p w14:paraId="7A454142">
            <w:pPr>
              <w:spacing w:line="255" w:lineRule="auto"/>
              <w:jc w:val="center"/>
              <w:rPr>
                <w:highlight w:val="none"/>
              </w:rPr>
            </w:pPr>
          </w:p>
          <w:p w14:paraId="45BEE622">
            <w:pPr>
              <w:spacing w:before="65" w:line="228" w:lineRule="auto"/>
              <w:jc w:val="center"/>
              <w:rPr>
                <w:rFonts w:ascii="宋体" w:hAnsi="宋体" w:eastAsia="宋体" w:cs="宋体"/>
                <w:highlight w:val="none"/>
              </w:rPr>
            </w:pPr>
            <w:r>
              <w:rPr>
                <w:rFonts w:ascii="宋体" w:hAnsi="宋体" w:eastAsia="宋体" w:cs="宋体"/>
                <w:spacing w:val="8"/>
                <w:highlight w:val="none"/>
              </w:rPr>
              <w:t>磋商小组的组建</w:t>
            </w:r>
          </w:p>
        </w:tc>
        <w:tc>
          <w:tcPr>
            <w:tcW w:w="6561" w:type="dxa"/>
          </w:tcPr>
          <w:p w14:paraId="50775F96">
            <w:pPr>
              <w:spacing w:before="132" w:line="400" w:lineRule="auto"/>
              <w:ind w:right="109"/>
              <w:jc w:val="both"/>
              <w:rPr>
                <w:rFonts w:ascii="宋体" w:hAnsi="宋体" w:eastAsia="宋体" w:cs="宋体"/>
                <w:spacing w:val="8"/>
                <w:highlight w:val="none"/>
                <w:lang w:eastAsia="zh-CN"/>
              </w:rPr>
            </w:pPr>
            <w:r>
              <w:rPr>
                <w:rFonts w:ascii="宋体" w:hAnsi="宋体" w:eastAsia="宋体" w:cs="宋体"/>
                <w:spacing w:val="14"/>
                <w:highlight w:val="none"/>
                <w:lang w:eastAsia="zh-CN"/>
              </w:rPr>
              <w:t>磋商小组由采购人代表和评审专家组成，成员人数应当为</w:t>
            </w:r>
            <w:r>
              <w:rPr>
                <w:rFonts w:hint="eastAsia" w:ascii="宋体" w:hAnsi="宋体" w:eastAsia="宋体" w:cs="宋体"/>
                <w:spacing w:val="-28"/>
                <w:highlight w:val="none"/>
                <w:lang w:eastAsia="zh-CN"/>
              </w:rPr>
              <w:t>3</w:t>
            </w:r>
            <w:r>
              <w:rPr>
                <w:rFonts w:ascii="宋体" w:hAnsi="宋体" w:eastAsia="宋体" w:cs="宋体"/>
                <w:highlight w:val="none"/>
                <w:lang w:eastAsia="zh-CN"/>
              </w:rPr>
              <w:t xml:space="preserve"> </w:t>
            </w:r>
            <w:r>
              <w:rPr>
                <w:rFonts w:ascii="宋体" w:hAnsi="宋体" w:eastAsia="宋体" w:cs="宋体"/>
                <w:spacing w:val="13"/>
                <w:highlight w:val="none"/>
                <w:lang w:eastAsia="zh-CN"/>
              </w:rPr>
              <w:t>人以上单数，其中评审专家不得少于成员总数的三分之</w:t>
            </w:r>
            <w:r>
              <w:rPr>
                <w:rFonts w:ascii="宋体" w:hAnsi="宋体" w:eastAsia="宋体" w:cs="宋体"/>
                <w:spacing w:val="12"/>
                <w:highlight w:val="none"/>
                <w:lang w:eastAsia="zh-CN"/>
              </w:rPr>
              <w:t>二，</w:t>
            </w:r>
            <w:r>
              <w:rPr>
                <w:rFonts w:ascii="宋体" w:hAnsi="宋体" w:eastAsia="宋体" w:cs="宋体"/>
                <w:highlight w:val="none"/>
                <w:lang w:eastAsia="zh-CN"/>
              </w:rPr>
              <w:t xml:space="preserve"> </w:t>
            </w:r>
            <w:r>
              <w:rPr>
                <w:rFonts w:ascii="宋体" w:hAnsi="宋体" w:eastAsia="宋体" w:cs="宋体"/>
                <w:spacing w:val="13"/>
                <w:highlight w:val="none"/>
                <w:lang w:eastAsia="zh-CN"/>
              </w:rPr>
              <w:t>从省级以上财政部门设立的政府采购评审专家库中，</w:t>
            </w:r>
            <w:r>
              <w:rPr>
                <w:rFonts w:ascii="宋体" w:hAnsi="宋体" w:eastAsia="宋体" w:cs="宋体"/>
                <w:spacing w:val="12"/>
                <w:highlight w:val="none"/>
                <w:lang w:eastAsia="zh-CN"/>
              </w:rPr>
              <w:t>通过随</w:t>
            </w:r>
            <w:r>
              <w:rPr>
                <w:rFonts w:ascii="宋体" w:hAnsi="宋体" w:eastAsia="宋体" w:cs="宋体"/>
                <w:spacing w:val="8"/>
                <w:highlight w:val="none"/>
                <w:lang w:eastAsia="zh-CN"/>
              </w:rPr>
              <w:t>机方式抽取</w:t>
            </w:r>
            <w:r>
              <w:rPr>
                <w:rFonts w:hint="eastAsia" w:ascii="宋体" w:hAnsi="宋体" w:eastAsia="宋体" w:cs="宋体"/>
                <w:spacing w:val="8"/>
                <w:highlight w:val="none"/>
                <w:lang w:eastAsia="zh-CN"/>
              </w:rPr>
              <w:t>。</w:t>
            </w:r>
          </w:p>
          <w:p w14:paraId="6CE450E1">
            <w:pPr>
              <w:spacing w:before="132" w:line="400" w:lineRule="auto"/>
              <w:ind w:right="109"/>
              <w:jc w:val="both"/>
              <w:rPr>
                <w:rFonts w:eastAsia="宋体"/>
                <w:highlight w:val="none"/>
                <w:lang w:eastAsia="zh-CN"/>
              </w:rPr>
            </w:pPr>
            <w:r>
              <w:rPr>
                <w:rFonts w:hint="eastAsia" w:ascii="宋体" w:hAnsi="宋体" w:eastAsia="宋体" w:cs="宋体"/>
                <w:spacing w:val="14"/>
                <w:highlight w:val="none"/>
                <w:lang w:eastAsia="zh-CN"/>
              </w:rPr>
              <w:t>其中，经济、技术类专家人数为2人，采购人代表人数为1人。</w:t>
            </w:r>
          </w:p>
        </w:tc>
      </w:tr>
      <w:tr w14:paraId="30FB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898" w:type="dxa"/>
          </w:tcPr>
          <w:p w14:paraId="1EDBB133">
            <w:pPr>
              <w:spacing w:line="302" w:lineRule="auto"/>
              <w:rPr>
                <w:highlight w:val="none"/>
                <w:lang w:eastAsia="zh-CN"/>
              </w:rPr>
            </w:pPr>
          </w:p>
          <w:p w14:paraId="3358697C">
            <w:pPr>
              <w:spacing w:before="65" w:line="268" w:lineRule="exact"/>
              <w:ind w:left="235"/>
              <w:rPr>
                <w:rFonts w:ascii="宋体" w:hAnsi="宋体" w:eastAsia="宋体" w:cs="宋体"/>
                <w:highlight w:val="none"/>
              </w:rPr>
            </w:pPr>
            <w:r>
              <w:rPr>
                <w:rFonts w:ascii="宋体" w:hAnsi="宋体" w:eastAsia="宋体" w:cs="宋体"/>
                <w:spacing w:val="2"/>
                <w:position w:val="1"/>
                <w:highlight w:val="none"/>
              </w:rPr>
              <w:t>5.2.3</w:t>
            </w:r>
          </w:p>
        </w:tc>
        <w:tc>
          <w:tcPr>
            <w:tcW w:w="2045" w:type="dxa"/>
          </w:tcPr>
          <w:p w14:paraId="7B7BCBDA">
            <w:pPr>
              <w:spacing w:before="133" w:line="368" w:lineRule="auto"/>
              <w:ind w:right="118"/>
              <w:jc w:val="center"/>
              <w:rPr>
                <w:rFonts w:ascii="宋体" w:hAnsi="宋体" w:eastAsia="宋体" w:cs="宋体"/>
                <w:highlight w:val="none"/>
                <w:lang w:eastAsia="zh-CN"/>
              </w:rPr>
            </w:pPr>
            <w:r>
              <w:rPr>
                <w:rFonts w:ascii="宋体" w:hAnsi="宋体" w:eastAsia="宋体" w:cs="宋体"/>
                <w:spacing w:val="8"/>
                <w:highlight w:val="none"/>
                <w:lang w:eastAsia="zh-CN"/>
              </w:rPr>
              <w:t>是否授权磋商小组确定成交</w:t>
            </w:r>
            <w:r>
              <w:rPr>
                <w:rFonts w:ascii="宋体" w:hAnsi="宋体" w:eastAsia="宋体" w:cs="宋体"/>
                <w:spacing w:val="6"/>
                <w:highlight w:val="none"/>
                <w:lang w:eastAsia="zh-CN"/>
              </w:rPr>
              <w:t>供应商</w:t>
            </w:r>
          </w:p>
        </w:tc>
        <w:tc>
          <w:tcPr>
            <w:tcW w:w="6561" w:type="dxa"/>
          </w:tcPr>
          <w:p w14:paraId="491B7854">
            <w:pPr>
              <w:spacing w:line="302" w:lineRule="auto"/>
              <w:rPr>
                <w:highlight w:val="none"/>
                <w:lang w:eastAsia="zh-CN"/>
              </w:rPr>
            </w:pPr>
          </w:p>
          <w:p w14:paraId="6C96C128">
            <w:pPr>
              <w:spacing w:before="65" w:line="227" w:lineRule="auto"/>
              <w:ind w:left="119"/>
              <w:rPr>
                <w:rFonts w:ascii="宋体" w:hAnsi="宋体" w:eastAsia="宋体" w:cs="宋体"/>
                <w:highlight w:val="none"/>
                <w:lang w:eastAsia="zh-CN"/>
              </w:rPr>
            </w:pPr>
            <w:r>
              <w:rPr>
                <w:rFonts w:ascii="宋体" w:hAnsi="宋体" w:eastAsia="宋体" w:cs="宋体"/>
                <w:spacing w:val="7"/>
                <w:highlight w:val="none"/>
                <w:lang w:eastAsia="zh-CN"/>
              </w:rPr>
              <w:t>否，推荐的成交候选人数：3</w:t>
            </w:r>
            <w:r>
              <w:rPr>
                <w:rFonts w:ascii="宋体" w:hAnsi="宋体" w:eastAsia="宋体" w:cs="宋体"/>
                <w:spacing w:val="-25"/>
                <w:highlight w:val="none"/>
                <w:lang w:eastAsia="zh-CN"/>
              </w:rPr>
              <w:t xml:space="preserve"> </w:t>
            </w:r>
            <w:r>
              <w:rPr>
                <w:rFonts w:ascii="宋体" w:hAnsi="宋体" w:eastAsia="宋体" w:cs="宋体"/>
                <w:spacing w:val="7"/>
                <w:highlight w:val="none"/>
                <w:lang w:eastAsia="zh-CN"/>
              </w:rPr>
              <w:t>名</w:t>
            </w:r>
          </w:p>
        </w:tc>
      </w:tr>
      <w:tr w14:paraId="41563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898" w:type="dxa"/>
          </w:tcPr>
          <w:p w14:paraId="75239AEB">
            <w:pPr>
              <w:spacing w:before="133" w:line="268" w:lineRule="exact"/>
              <w:ind w:left="341"/>
              <w:rPr>
                <w:rFonts w:ascii="宋体" w:hAnsi="宋体" w:eastAsia="宋体" w:cs="宋体"/>
                <w:highlight w:val="none"/>
              </w:rPr>
            </w:pPr>
            <w:r>
              <w:rPr>
                <w:rFonts w:ascii="宋体" w:hAnsi="宋体" w:eastAsia="宋体" w:cs="宋体"/>
                <w:spacing w:val="1"/>
                <w:position w:val="1"/>
                <w:highlight w:val="none"/>
              </w:rPr>
              <w:t>5.8</w:t>
            </w:r>
          </w:p>
        </w:tc>
        <w:tc>
          <w:tcPr>
            <w:tcW w:w="2045" w:type="dxa"/>
          </w:tcPr>
          <w:p w14:paraId="5D9F313D">
            <w:pPr>
              <w:spacing w:before="134" w:line="228" w:lineRule="auto"/>
              <w:ind w:left="859"/>
              <w:jc w:val="center"/>
              <w:rPr>
                <w:rFonts w:ascii="宋体" w:hAnsi="宋体" w:eastAsia="宋体" w:cs="宋体"/>
                <w:highlight w:val="none"/>
              </w:rPr>
            </w:pPr>
            <w:r>
              <w:rPr>
                <w:rFonts w:ascii="宋体" w:hAnsi="宋体" w:eastAsia="宋体" w:cs="宋体"/>
                <w:spacing w:val="7"/>
                <w:highlight w:val="none"/>
              </w:rPr>
              <w:t>履约保证金</w:t>
            </w:r>
          </w:p>
        </w:tc>
        <w:tc>
          <w:tcPr>
            <w:tcW w:w="6561" w:type="dxa"/>
          </w:tcPr>
          <w:p w14:paraId="67C68A71">
            <w:pPr>
              <w:spacing w:before="134" w:line="228" w:lineRule="auto"/>
              <w:ind w:left="114"/>
              <w:rPr>
                <w:rFonts w:ascii="宋体" w:hAnsi="宋体" w:eastAsia="宋体" w:cs="宋体"/>
                <w:highlight w:val="none"/>
                <w:lang w:eastAsia="zh-CN"/>
              </w:rPr>
            </w:pPr>
            <w:r>
              <w:rPr>
                <w:rFonts w:hint="eastAsia" w:ascii="宋体" w:hAnsi="宋体" w:eastAsia="宋体" w:cs="宋体"/>
                <w:highlight w:val="none"/>
                <w:lang w:eastAsia="zh-CN"/>
              </w:rPr>
              <w:t>10%</w:t>
            </w:r>
          </w:p>
        </w:tc>
      </w:tr>
      <w:tr w14:paraId="7F0C9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jc w:val="center"/>
        </w:trPr>
        <w:tc>
          <w:tcPr>
            <w:tcW w:w="898" w:type="dxa"/>
          </w:tcPr>
          <w:p w14:paraId="1A6CE994">
            <w:pPr>
              <w:spacing w:before="133" w:line="268" w:lineRule="exact"/>
              <w:ind w:left="341"/>
              <w:rPr>
                <w:rFonts w:ascii="宋体" w:hAnsi="宋体" w:eastAsia="宋体" w:cs="宋体"/>
                <w:spacing w:val="1"/>
                <w:position w:val="1"/>
                <w:highlight w:val="none"/>
                <w:lang w:eastAsia="zh-CN"/>
              </w:rPr>
            </w:pPr>
          </w:p>
          <w:p w14:paraId="09C76707">
            <w:pPr>
              <w:spacing w:before="133" w:line="268" w:lineRule="exact"/>
              <w:ind w:left="341"/>
              <w:rPr>
                <w:rFonts w:ascii="宋体" w:hAnsi="宋体" w:eastAsia="宋体" w:cs="宋体"/>
                <w:spacing w:val="1"/>
                <w:position w:val="1"/>
                <w:highlight w:val="none"/>
                <w:lang w:eastAsia="zh-CN"/>
              </w:rPr>
            </w:pPr>
          </w:p>
          <w:p w14:paraId="5B5A5D87">
            <w:pPr>
              <w:spacing w:before="133" w:line="268" w:lineRule="exact"/>
              <w:ind w:left="341"/>
              <w:rPr>
                <w:rFonts w:ascii="宋体" w:hAnsi="宋体" w:eastAsia="宋体" w:cs="宋体"/>
                <w:spacing w:val="1"/>
                <w:position w:val="1"/>
                <w:highlight w:val="none"/>
                <w:lang w:eastAsia="zh-CN"/>
              </w:rPr>
            </w:pPr>
          </w:p>
          <w:p w14:paraId="2207BA3A">
            <w:pPr>
              <w:spacing w:before="133" w:line="268" w:lineRule="exact"/>
              <w:ind w:left="341"/>
              <w:rPr>
                <w:rFonts w:ascii="宋体" w:hAnsi="宋体" w:eastAsia="宋体" w:cs="宋体"/>
                <w:spacing w:val="1"/>
                <w:position w:val="1"/>
                <w:highlight w:val="none"/>
                <w:lang w:eastAsia="zh-CN"/>
              </w:rPr>
            </w:pPr>
          </w:p>
          <w:p w14:paraId="12798503">
            <w:pPr>
              <w:spacing w:before="133" w:line="268" w:lineRule="exact"/>
              <w:ind w:left="341"/>
              <w:rPr>
                <w:rFonts w:ascii="宋体" w:hAnsi="宋体" w:eastAsia="宋体" w:cs="宋体"/>
                <w:spacing w:val="1"/>
                <w:position w:val="1"/>
                <w:highlight w:val="none"/>
                <w:lang w:eastAsia="zh-CN"/>
              </w:rPr>
            </w:pPr>
          </w:p>
          <w:p w14:paraId="5FEC1E09">
            <w:pPr>
              <w:spacing w:before="133" w:line="268" w:lineRule="exact"/>
              <w:ind w:left="341"/>
              <w:rPr>
                <w:rFonts w:ascii="宋体" w:hAnsi="宋体" w:eastAsia="宋体" w:cs="宋体"/>
                <w:spacing w:val="1"/>
                <w:position w:val="1"/>
                <w:highlight w:val="none"/>
                <w:lang w:eastAsia="zh-CN"/>
              </w:rPr>
            </w:pPr>
          </w:p>
          <w:p w14:paraId="3347C1E7">
            <w:pPr>
              <w:spacing w:before="133" w:line="268" w:lineRule="exact"/>
              <w:ind w:left="341"/>
              <w:rPr>
                <w:rFonts w:ascii="宋体" w:hAnsi="宋体" w:eastAsia="宋体" w:cs="宋体"/>
                <w:spacing w:val="1"/>
                <w:position w:val="1"/>
                <w:highlight w:val="none"/>
                <w:lang w:eastAsia="zh-CN"/>
              </w:rPr>
            </w:pPr>
            <w:r>
              <w:rPr>
                <w:rFonts w:hint="eastAsia" w:ascii="宋体" w:hAnsi="宋体" w:eastAsia="宋体" w:cs="宋体"/>
                <w:spacing w:val="1"/>
                <w:position w:val="1"/>
                <w:highlight w:val="none"/>
                <w:lang w:eastAsia="zh-CN"/>
              </w:rPr>
              <w:t>5.9</w:t>
            </w:r>
          </w:p>
        </w:tc>
        <w:tc>
          <w:tcPr>
            <w:tcW w:w="2045" w:type="dxa"/>
          </w:tcPr>
          <w:p w14:paraId="63A8FE1A">
            <w:pPr>
              <w:spacing w:before="134" w:line="228" w:lineRule="auto"/>
              <w:ind w:left="859"/>
              <w:rPr>
                <w:rFonts w:ascii="宋体" w:hAnsi="宋体" w:eastAsia="宋体" w:cs="宋体"/>
                <w:spacing w:val="7"/>
                <w:highlight w:val="none"/>
                <w:lang w:eastAsia="zh-CN"/>
              </w:rPr>
            </w:pPr>
          </w:p>
          <w:p w14:paraId="5F5E439B">
            <w:pPr>
              <w:spacing w:before="134" w:line="228" w:lineRule="auto"/>
              <w:ind w:left="859"/>
              <w:rPr>
                <w:rFonts w:ascii="宋体" w:hAnsi="宋体" w:eastAsia="宋体" w:cs="宋体"/>
                <w:spacing w:val="7"/>
                <w:highlight w:val="none"/>
                <w:lang w:eastAsia="zh-CN"/>
              </w:rPr>
            </w:pPr>
          </w:p>
          <w:p w14:paraId="60C7665D">
            <w:pPr>
              <w:spacing w:before="134" w:line="228" w:lineRule="auto"/>
              <w:ind w:left="859"/>
              <w:rPr>
                <w:rFonts w:ascii="宋体" w:hAnsi="宋体" w:eastAsia="宋体" w:cs="宋体"/>
                <w:spacing w:val="7"/>
                <w:highlight w:val="none"/>
                <w:lang w:eastAsia="zh-CN"/>
              </w:rPr>
            </w:pPr>
          </w:p>
          <w:p w14:paraId="7C6F9954">
            <w:pPr>
              <w:spacing w:before="134" w:line="228" w:lineRule="auto"/>
              <w:ind w:left="859"/>
              <w:rPr>
                <w:rFonts w:ascii="宋体" w:hAnsi="宋体" w:eastAsia="宋体" w:cs="宋体"/>
                <w:spacing w:val="7"/>
                <w:highlight w:val="none"/>
                <w:lang w:eastAsia="zh-CN"/>
              </w:rPr>
            </w:pPr>
          </w:p>
          <w:p w14:paraId="4174783F">
            <w:pPr>
              <w:spacing w:before="134" w:line="228" w:lineRule="auto"/>
              <w:ind w:left="859"/>
              <w:rPr>
                <w:rFonts w:ascii="宋体" w:hAnsi="宋体" w:eastAsia="宋体" w:cs="宋体"/>
                <w:spacing w:val="7"/>
                <w:highlight w:val="none"/>
                <w:lang w:eastAsia="zh-CN"/>
              </w:rPr>
            </w:pPr>
          </w:p>
          <w:p w14:paraId="341C1CE6">
            <w:pPr>
              <w:spacing w:before="134" w:line="360" w:lineRule="auto"/>
              <w:jc w:val="center"/>
              <w:rPr>
                <w:rFonts w:ascii="宋体" w:hAnsi="宋体" w:eastAsia="宋体" w:cs="宋体"/>
                <w:spacing w:val="7"/>
                <w:highlight w:val="none"/>
                <w:lang w:eastAsia="zh-CN"/>
              </w:rPr>
            </w:pPr>
            <w:r>
              <w:rPr>
                <w:rFonts w:hint="eastAsia" w:ascii="宋体" w:hAnsi="宋体" w:eastAsia="宋体" w:cs="宋体"/>
                <w:spacing w:val="7"/>
                <w:highlight w:val="none"/>
                <w:lang w:eastAsia="zh-CN"/>
              </w:rPr>
              <w:t>付款条件（支付进度和支付方式）</w:t>
            </w:r>
          </w:p>
        </w:tc>
        <w:tc>
          <w:tcPr>
            <w:tcW w:w="6561" w:type="dxa"/>
          </w:tcPr>
          <w:p w14:paraId="6144ABC7">
            <w:pPr>
              <w:spacing w:before="132" w:line="228" w:lineRule="auto"/>
              <w:ind w:left="113"/>
              <w:rPr>
                <w:rFonts w:ascii="宋体" w:hAnsi="宋体" w:eastAsia="宋体" w:cs="宋体"/>
                <w:spacing w:val="9"/>
                <w:highlight w:val="none"/>
                <w:lang w:eastAsia="zh-CN"/>
              </w:rPr>
            </w:pPr>
            <w:r>
              <w:rPr>
                <w:rFonts w:hint="eastAsia" w:ascii="宋体" w:hAnsi="宋体" w:eastAsia="宋体" w:cs="宋体"/>
                <w:spacing w:val="9"/>
                <w:highlight w:val="none"/>
                <w:lang w:eastAsia="zh-CN"/>
              </w:rPr>
              <w:t xml:space="preserve">1.合同签订后 10 日历天内，乙方按照合同金额 10%,向甲方提供履约保函或支付履约保证金，乙方未按期向甲方支付履约保证金，甲方有权解除合同。 </w:t>
            </w:r>
          </w:p>
          <w:p w14:paraId="0C1D4892">
            <w:pPr>
              <w:spacing w:before="132" w:line="228" w:lineRule="auto"/>
              <w:ind w:left="113"/>
              <w:rPr>
                <w:rFonts w:ascii="宋体" w:hAnsi="宋体" w:eastAsia="宋体" w:cs="宋体"/>
                <w:spacing w:val="9"/>
                <w:highlight w:val="none"/>
                <w:lang w:eastAsia="zh-CN"/>
              </w:rPr>
            </w:pPr>
            <w:r>
              <w:rPr>
                <w:rFonts w:hint="eastAsia" w:ascii="宋体" w:hAnsi="宋体" w:eastAsia="宋体" w:cs="宋体"/>
                <w:spacing w:val="9"/>
                <w:highlight w:val="none"/>
                <w:lang w:eastAsia="zh-CN"/>
              </w:rPr>
              <w:t xml:space="preserve">2.合同内产品经甲方验收合格，能够正常投入使用；乙方提供付款所需的相关手续及开具正规发票，甲方在收到相关手续及发票，经核对无误后 30 日历天内支付合同总额的 100%。 </w:t>
            </w:r>
          </w:p>
          <w:p w14:paraId="25C03F5B">
            <w:pPr>
              <w:spacing w:before="132" w:line="228" w:lineRule="auto"/>
              <w:ind w:left="113"/>
              <w:rPr>
                <w:rFonts w:ascii="宋体" w:hAnsi="宋体" w:eastAsia="宋体" w:cs="宋体"/>
                <w:spacing w:val="9"/>
                <w:highlight w:val="none"/>
                <w:lang w:eastAsia="zh-CN"/>
              </w:rPr>
            </w:pPr>
            <w:r>
              <w:rPr>
                <w:rFonts w:hint="eastAsia" w:ascii="宋体" w:hAnsi="宋体" w:eastAsia="宋体" w:cs="宋体"/>
                <w:spacing w:val="9"/>
                <w:highlight w:val="none"/>
                <w:lang w:eastAsia="zh-CN"/>
              </w:rPr>
              <w:t>3.合同内产品经甲方验收合格一年后，产品无质量问题，双方无任何纠纷，经使用部门签字确认后，甲方一次性无息退还履约保证金。</w:t>
            </w:r>
          </w:p>
          <w:p w14:paraId="5CAA71DD">
            <w:pPr>
              <w:spacing w:before="132" w:line="228" w:lineRule="auto"/>
              <w:ind w:left="113"/>
              <w:rPr>
                <w:rFonts w:ascii="宋体" w:hAnsi="宋体" w:eastAsia="宋体" w:cs="宋体"/>
                <w:spacing w:val="9"/>
                <w:highlight w:val="none"/>
                <w:lang w:eastAsia="zh-CN"/>
              </w:rPr>
            </w:pPr>
            <w:r>
              <w:rPr>
                <w:rFonts w:hint="eastAsia" w:ascii="宋体" w:hAnsi="宋体" w:eastAsia="宋体" w:cs="宋体"/>
                <w:spacing w:val="9"/>
                <w:highlight w:val="none"/>
                <w:lang w:eastAsia="zh-CN"/>
              </w:rPr>
              <w:t>4.包装与运输要求：符合运输要求，确保包装无损毁。</w:t>
            </w:r>
          </w:p>
          <w:p w14:paraId="2CFC2E67">
            <w:pPr>
              <w:spacing w:before="132" w:line="228" w:lineRule="auto"/>
              <w:ind w:left="113"/>
              <w:rPr>
                <w:rFonts w:ascii="宋体" w:hAnsi="宋体" w:eastAsia="宋体" w:cs="宋体"/>
                <w:spacing w:val="9"/>
                <w:highlight w:val="none"/>
                <w:lang w:eastAsia="zh-CN"/>
              </w:rPr>
            </w:pPr>
            <w:r>
              <w:rPr>
                <w:rFonts w:hint="eastAsia" w:ascii="宋体" w:hAnsi="宋体" w:eastAsia="宋体" w:cs="宋体"/>
                <w:spacing w:val="9"/>
                <w:highlight w:val="none"/>
                <w:lang w:eastAsia="zh-CN"/>
              </w:rPr>
              <w:t xml:space="preserve">5.售后服务要求：供应商在工作时间内随时为采购方以电话、传真、电子邮件方式免费提供所购买产品/咨询服务或技术支持维护，对遇到的相关疑难问题给与及时解决。 </w:t>
            </w:r>
          </w:p>
          <w:p w14:paraId="37C25D46">
            <w:pPr>
              <w:spacing w:before="132" w:line="228" w:lineRule="auto"/>
              <w:ind w:left="113"/>
              <w:rPr>
                <w:rFonts w:ascii="宋体" w:hAnsi="宋体" w:eastAsia="宋体" w:cs="宋体"/>
                <w:highlight w:val="none"/>
                <w:lang w:eastAsia="zh-CN"/>
              </w:rPr>
            </w:pPr>
            <w:r>
              <w:rPr>
                <w:rFonts w:hint="eastAsia" w:ascii="宋体" w:hAnsi="宋体" w:eastAsia="宋体" w:cs="宋体"/>
                <w:spacing w:val="9"/>
                <w:highlight w:val="none"/>
                <w:lang w:eastAsia="zh-CN"/>
              </w:rPr>
              <w:t>6.保险：由供应商负责</w:t>
            </w:r>
          </w:p>
        </w:tc>
      </w:tr>
      <w:tr w14:paraId="7A70F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4" w:hRule="atLeast"/>
          <w:jc w:val="center"/>
        </w:trPr>
        <w:tc>
          <w:tcPr>
            <w:tcW w:w="898" w:type="dxa"/>
          </w:tcPr>
          <w:p w14:paraId="0B6A4C3E">
            <w:pPr>
              <w:spacing w:line="244" w:lineRule="auto"/>
              <w:rPr>
                <w:highlight w:val="none"/>
              </w:rPr>
            </w:pPr>
          </w:p>
          <w:p w14:paraId="3806DDC5">
            <w:pPr>
              <w:spacing w:line="244" w:lineRule="auto"/>
              <w:rPr>
                <w:highlight w:val="none"/>
              </w:rPr>
            </w:pPr>
          </w:p>
          <w:p w14:paraId="67AE4905">
            <w:pPr>
              <w:spacing w:line="244" w:lineRule="auto"/>
              <w:rPr>
                <w:highlight w:val="none"/>
              </w:rPr>
            </w:pPr>
          </w:p>
          <w:p w14:paraId="10B15ADC">
            <w:pPr>
              <w:spacing w:line="244" w:lineRule="auto"/>
              <w:rPr>
                <w:highlight w:val="none"/>
              </w:rPr>
            </w:pPr>
          </w:p>
          <w:p w14:paraId="3BA6238A">
            <w:pPr>
              <w:spacing w:line="244" w:lineRule="auto"/>
              <w:rPr>
                <w:highlight w:val="none"/>
              </w:rPr>
            </w:pPr>
          </w:p>
          <w:p w14:paraId="7CAA4F47">
            <w:pPr>
              <w:spacing w:line="244" w:lineRule="auto"/>
              <w:rPr>
                <w:highlight w:val="none"/>
              </w:rPr>
            </w:pPr>
          </w:p>
          <w:p w14:paraId="0CA06760">
            <w:pPr>
              <w:spacing w:before="65" w:line="268" w:lineRule="exact"/>
              <w:ind w:left="299"/>
              <w:rPr>
                <w:rFonts w:ascii="宋体" w:hAnsi="宋体" w:eastAsia="宋体" w:cs="宋体"/>
                <w:highlight w:val="none"/>
              </w:rPr>
            </w:pPr>
            <w:r>
              <w:rPr>
                <w:rFonts w:ascii="宋体" w:hAnsi="宋体" w:eastAsia="宋体" w:cs="宋体"/>
                <w:spacing w:val="-1"/>
                <w:position w:val="1"/>
                <w:highlight w:val="none"/>
              </w:rPr>
              <w:t>10.1</w:t>
            </w:r>
          </w:p>
        </w:tc>
        <w:tc>
          <w:tcPr>
            <w:tcW w:w="2045" w:type="dxa"/>
          </w:tcPr>
          <w:p w14:paraId="066F0D81">
            <w:pPr>
              <w:spacing w:line="244" w:lineRule="auto"/>
              <w:rPr>
                <w:highlight w:val="none"/>
                <w:lang w:eastAsia="zh-CN"/>
              </w:rPr>
            </w:pPr>
          </w:p>
          <w:p w14:paraId="4D48230E">
            <w:pPr>
              <w:spacing w:line="244" w:lineRule="auto"/>
              <w:rPr>
                <w:highlight w:val="none"/>
                <w:lang w:eastAsia="zh-CN"/>
              </w:rPr>
            </w:pPr>
          </w:p>
          <w:p w14:paraId="26699068">
            <w:pPr>
              <w:spacing w:line="244" w:lineRule="auto"/>
              <w:rPr>
                <w:highlight w:val="none"/>
                <w:lang w:eastAsia="zh-CN"/>
              </w:rPr>
            </w:pPr>
          </w:p>
          <w:p w14:paraId="533F92D2">
            <w:pPr>
              <w:spacing w:line="244" w:lineRule="auto"/>
              <w:rPr>
                <w:highlight w:val="none"/>
                <w:lang w:eastAsia="zh-CN"/>
              </w:rPr>
            </w:pPr>
          </w:p>
          <w:p w14:paraId="65BF1606">
            <w:pPr>
              <w:spacing w:line="244" w:lineRule="auto"/>
              <w:rPr>
                <w:highlight w:val="none"/>
                <w:lang w:eastAsia="zh-CN"/>
              </w:rPr>
            </w:pPr>
          </w:p>
          <w:p w14:paraId="436ED27C">
            <w:pPr>
              <w:spacing w:line="244" w:lineRule="auto"/>
              <w:jc w:val="center"/>
              <w:rPr>
                <w:highlight w:val="none"/>
                <w:lang w:eastAsia="zh-CN"/>
              </w:rPr>
            </w:pPr>
          </w:p>
          <w:p w14:paraId="5B767823">
            <w:pPr>
              <w:spacing w:before="65" w:line="228" w:lineRule="auto"/>
              <w:jc w:val="center"/>
              <w:rPr>
                <w:rFonts w:ascii="宋体" w:hAnsi="宋体" w:eastAsia="宋体" w:cs="宋体"/>
                <w:highlight w:val="none"/>
                <w:lang w:eastAsia="zh-CN"/>
              </w:rPr>
            </w:pPr>
            <w:r>
              <w:rPr>
                <w:rFonts w:ascii="宋体" w:hAnsi="宋体" w:eastAsia="宋体" w:cs="宋体"/>
                <w:spacing w:val="9"/>
                <w:highlight w:val="none"/>
                <w:lang w:eastAsia="zh-CN"/>
              </w:rPr>
              <w:t>代理费用收取方式及标准</w:t>
            </w:r>
          </w:p>
        </w:tc>
        <w:tc>
          <w:tcPr>
            <w:tcW w:w="6561" w:type="dxa"/>
          </w:tcPr>
          <w:p w14:paraId="30AF6B76">
            <w:pPr>
              <w:spacing w:before="131" w:line="228" w:lineRule="auto"/>
              <w:ind w:left="128"/>
              <w:rPr>
                <w:rFonts w:ascii="宋体" w:hAnsi="宋体" w:eastAsia="宋体" w:cs="宋体"/>
                <w:spacing w:val="5"/>
                <w:highlight w:val="none"/>
                <w:lang w:eastAsia="zh-CN"/>
              </w:rPr>
            </w:pPr>
            <w:r>
              <w:rPr>
                <w:rFonts w:ascii="宋体" w:hAnsi="宋体" w:eastAsia="宋体" w:cs="宋体"/>
                <w:spacing w:val="5"/>
                <w:highlight w:val="none"/>
                <w:lang w:eastAsia="zh-CN"/>
              </w:rPr>
              <w:t>是否由成交供应商交纳采购代理服务费：是 。</w:t>
            </w:r>
          </w:p>
          <w:p w14:paraId="64831876">
            <w:pPr>
              <w:spacing w:before="131" w:line="228" w:lineRule="auto"/>
              <w:ind w:left="128"/>
              <w:rPr>
                <w:rFonts w:ascii="宋体" w:hAnsi="宋体" w:eastAsia="宋体" w:cs="宋体"/>
                <w:spacing w:val="5"/>
                <w:highlight w:val="none"/>
                <w:lang w:eastAsia="zh-CN"/>
              </w:rPr>
            </w:pPr>
            <w:r>
              <w:rPr>
                <w:rFonts w:ascii="宋体" w:hAnsi="宋体" w:eastAsia="宋体" w:cs="宋体"/>
                <w:spacing w:val="5"/>
                <w:highlight w:val="none"/>
                <w:lang w:eastAsia="zh-CN"/>
              </w:rPr>
              <w:t>采购代理服务费支付标准：按照豫招协[2023]002号文</w:t>
            </w:r>
            <w:r>
              <w:rPr>
                <w:rFonts w:hint="eastAsia" w:ascii="宋体" w:hAnsi="宋体" w:eastAsia="宋体" w:cs="宋体"/>
                <w:spacing w:val="5"/>
                <w:highlight w:val="none"/>
                <w:lang w:eastAsia="zh-CN"/>
              </w:rPr>
              <w:t>件</w:t>
            </w:r>
            <w:r>
              <w:rPr>
                <w:rFonts w:ascii="宋体" w:hAnsi="宋体" w:eastAsia="宋体" w:cs="宋体"/>
                <w:spacing w:val="5"/>
                <w:highlight w:val="none"/>
                <w:lang w:eastAsia="zh-CN"/>
              </w:rPr>
              <w:t>的计算方法收取。</w:t>
            </w:r>
          </w:p>
          <w:p w14:paraId="5601EA25">
            <w:pPr>
              <w:spacing w:before="131" w:line="228" w:lineRule="auto"/>
              <w:ind w:left="128"/>
              <w:rPr>
                <w:rFonts w:ascii="宋体" w:hAnsi="宋体" w:eastAsia="宋体" w:cs="宋体"/>
                <w:spacing w:val="5"/>
                <w:highlight w:val="none"/>
                <w:lang w:eastAsia="zh-CN"/>
              </w:rPr>
            </w:pPr>
            <w:r>
              <w:rPr>
                <w:rFonts w:ascii="宋体" w:hAnsi="宋体" w:eastAsia="宋体" w:cs="宋体"/>
                <w:spacing w:val="5"/>
                <w:highlight w:val="none"/>
                <w:lang w:eastAsia="zh-CN"/>
              </w:rPr>
              <w:t xml:space="preserve">采购代理服务费收取信息： </w:t>
            </w:r>
          </w:p>
          <w:p w14:paraId="3A23FA9A">
            <w:pPr>
              <w:spacing w:before="131" w:line="228" w:lineRule="auto"/>
              <w:ind w:left="128"/>
              <w:rPr>
                <w:rFonts w:ascii="宋体" w:hAnsi="宋体" w:eastAsia="宋体" w:cs="宋体"/>
                <w:spacing w:val="5"/>
                <w:highlight w:val="none"/>
                <w:lang w:eastAsia="zh-CN"/>
              </w:rPr>
            </w:pPr>
            <w:r>
              <w:rPr>
                <w:rFonts w:ascii="宋体" w:hAnsi="宋体" w:eastAsia="宋体" w:cs="宋体"/>
                <w:spacing w:val="5"/>
                <w:highlight w:val="none"/>
                <w:lang w:eastAsia="zh-CN"/>
              </w:rPr>
              <w:t>收款单位：河南</w:t>
            </w:r>
            <w:r>
              <w:rPr>
                <w:rFonts w:hint="eastAsia" w:ascii="宋体" w:hAnsi="宋体" w:eastAsia="宋体" w:cs="宋体"/>
                <w:spacing w:val="5"/>
                <w:highlight w:val="none"/>
                <w:lang w:eastAsia="zh-CN"/>
              </w:rPr>
              <w:t>建标工程管理</w:t>
            </w:r>
            <w:r>
              <w:rPr>
                <w:rFonts w:ascii="宋体" w:hAnsi="宋体" w:eastAsia="宋体" w:cs="宋体"/>
                <w:spacing w:val="5"/>
                <w:highlight w:val="none"/>
                <w:lang w:eastAsia="zh-CN"/>
              </w:rPr>
              <w:t>有限公司</w:t>
            </w:r>
          </w:p>
          <w:p w14:paraId="1FB9604C">
            <w:pPr>
              <w:spacing w:before="131" w:line="228" w:lineRule="auto"/>
              <w:ind w:left="128"/>
              <w:rPr>
                <w:rFonts w:ascii="宋体" w:hAnsi="宋体" w:eastAsia="宋体" w:cs="宋体"/>
                <w:spacing w:val="5"/>
                <w:highlight w:val="none"/>
                <w:lang w:eastAsia="zh-CN"/>
              </w:rPr>
            </w:pPr>
            <w:r>
              <w:rPr>
                <w:rFonts w:ascii="宋体" w:hAnsi="宋体" w:eastAsia="宋体" w:cs="宋体"/>
                <w:spacing w:val="5"/>
                <w:highlight w:val="none"/>
                <w:lang w:eastAsia="zh-CN"/>
              </w:rPr>
              <w:t>开户行：</w:t>
            </w:r>
            <w:r>
              <w:rPr>
                <w:rFonts w:hint="eastAsia" w:ascii="宋体" w:hAnsi="宋体" w:eastAsia="宋体" w:cs="宋体"/>
                <w:spacing w:val="5"/>
                <w:highlight w:val="none"/>
                <w:lang w:eastAsia="zh-CN"/>
              </w:rPr>
              <w:t>中国工商银行股份有限公司郑州宝龙广场支行</w:t>
            </w:r>
          </w:p>
          <w:p w14:paraId="4F972C20">
            <w:pPr>
              <w:spacing w:before="131" w:line="228" w:lineRule="auto"/>
              <w:ind w:left="128"/>
              <w:rPr>
                <w:rFonts w:ascii="宋体" w:hAnsi="宋体" w:eastAsia="宋体" w:cs="宋体"/>
                <w:spacing w:val="5"/>
                <w:highlight w:val="none"/>
                <w:lang w:eastAsia="zh-CN"/>
              </w:rPr>
            </w:pPr>
            <w:r>
              <w:rPr>
                <w:rFonts w:ascii="宋体" w:hAnsi="宋体" w:eastAsia="宋体" w:cs="宋体"/>
                <w:spacing w:val="5"/>
                <w:highlight w:val="none"/>
                <w:lang w:eastAsia="zh-CN"/>
              </w:rPr>
              <w:t>账号：</w:t>
            </w:r>
            <w:r>
              <w:rPr>
                <w:rFonts w:hint="eastAsia" w:ascii="宋体" w:hAnsi="宋体" w:eastAsia="宋体" w:cs="宋体"/>
                <w:spacing w:val="5"/>
                <w:highlight w:val="none"/>
                <w:lang w:eastAsia="zh-CN"/>
              </w:rPr>
              <w:t>1702 1006 0910 0048 916</w:t>
            </w:r>
          </w:p>
          <w:p w14:paraId="4040D746">
            <w:pPr>
              <w:spacing w:before="131" w:line="228" w:lineRule="auto"/>
              <w:ind w:left="128"/>
              <w:rPr>
                <w:rFonts w:ascii="宋体" w:hAnsi="宋体" w:eastAsia="宋体" w:cs="宋体"/>
                <w:highlight w:val="none"/>
                <w:lang w:eastAsia="zh-CN"/>
              </w:rPr>
            </w:pPr>
            <w:r>
              <w:rPr>
                <w:rFonts w:hint="eastAsia" w:ascii="宋体" w:hAnsi="宋体" w:eastAsia="宋体" w:cs="宋体"/>
                <w:spacing w:val="5"/>
                <w:highlight w:val="none"/>
                <w:lang w:eastAsia="zh-CN"/>
              </w:rPr>
              <w:t>注：投标人转账或电汇时须详细注明项目名称，并将开票信息及转账凭证发至chrisful@163.com。</w:t>
            </w:r>
          </w:p>
        </w:tc>
      </w:tr>
      <w:tr w14:paraId="1E57B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jc w:val="center"/>
        </w:trPr>
        <w:tc>
          <w:tcPr>
            <w:tcW w:w="898" w:type="dxa"/>
          </w:tcPr>
          <w:p w14:paraId="7119F3F9">
            <w:pPr>
              <w:spacing w:line="245" w:lineRule="auto"/>
              <w:rPr>
                <w:highlight w:val="none"/>
                <w:lang w:eastAsia="zh-CN"/>
              </w:rPr>
            </w:pPr>
          </w:p>
          <w:p w14:paraId="56C14395">
            <w:pPr>
              <w:spacing w:line="246" w:lineRule="auto"/>
              <w:rPr>
                <w:highlight w:val="none"/>
                <w:lang w:eastAsia="zh-CN"/>
              </w:rPr>
            </w:pPr>
          </w:p>
          <w:p w14:paraId="0B039095">
            <w:pPr>
              <w:spacing w:line="246" w:lineRule="auto"/>
              <w:rPr>
                <w:highlight w:val="none"/>
                <w:lang w:eastAsia="zh-CN"/>
              </w:rPr>
            </w:pPr>
          </w:p>
          <w:p w14:paraId="737E3953">
            <w:pPr>
              <w:spacing w:line="246" w:lineRule="auto"/>
              <w:rPr>
                <w:highlight w:val="none"/>
                <w:lang w:eastAsia="zh-CN"/>
              </w:rPr>
            </w:pPr>
          </w:p>
          <w:p w14:paraId="04698979">
            <w:pPr>
              <w:spacing w:line="246" w:lineRule="auto"/>
              <w:rPr>
                <w:highlight w:val="none"/>
                <w:lang w:eastAsia="zh-CN"/>
              </w:rPr>
            </w:pPr>
          </w:p>
          <w:p w14:paraId="353B5E22">
            <w:pPr>
              <w:spacing w:before="65" w:line="268" w:lineRule="exact"/>
              <w:ind w:left="299"/>
              <w:rPr>
                <w:rFonts w:ascii="宋体" w:hAnsi="宋体" w:eastAsia="宋体" w:cs="宋体"/>
                <w:highlight w:val="none"/>
              </w:rPr>
            </w:pPr>
            <w:r>
              <w:rPr>
                <w:rFonts w:ascii="宋体" w:hAnsi="宋体" w:eastAsia="宋体" w:cs="宋体"/>
                <w:spacing w:val="-1"/>
                <w:position w:val="1"/>
                <w:highlight w:val="none"/>
              </w:rPr>
              <w:t>10.2</w:t>
            </w:r>
          </w:p>
        </w:tc>
        <w:tc>
          <w:tcPr>
            <w:tcW w:w="2045" w:type="dxa"/>
          </w:tcPr>
          <w:p w14:paraId="12B7E4F8">
            <w:pPr>
              <w:spacing w:line="245" w:lineRule="auto"/>
              <w:rPr>
                <w:highlight w:val="none"/>
              </w:rPr>
            </w:pPr>
          </w:p>
          <w:p w14:paraId="7A9060B2">
            <w:pPr>
              <w:spacing w:line="246" w:lineRule="auto"/>
              <w:rPr>
                <w:highlight w:val="none"/>
              </w:rPr>
            </w:pPr>
          </w:p>
          <w:p w14:paraId="3D816CB0">
            <w:pPr>
              <w:spacing w:line="246" w:lineRule="auto"/>
              <w:rPr>
                <w:highlight w:val="none"/>
              </w:rPr>
            </w:pPr>
          </w:p>
          <w:p w14:paraId="6C1D4B0A">
            <w:pPr>
              <w:spacing w:line="246" w:lineRule="auto"/>
              <w:rPr>
                <w:highlight w:val="none"/>
              </w:rPr>
            </w:pPr>
          </w:p>
          <w:p w14:paraId="73BB0DB8">
            <w:pPr>
              <w:spacing w:line="246" w:lineRule="auto"/>
              <w:rPr>
                <w:highlight w:val="none"/>
              </w:rPr>
            </w:pPr>
          </w:p>
          <w:p w14:paraId="14C12D4E">
            <w:pPr>
              <w:spacing w:before="65" w:line="227" w:lineRule="auto"/>
              <w:ind w:left="961"/>
              <w:rPr>
                <w:rFonts w:ascii="宋体" w:hAnsi="宋体" w:eastAsia="宋体" w:cs="宋体"/>
                <w:highlight w:val="none"/>
              </w:rPr>
            </w:pPr>
            <w:r>
              <w:rPr>
                <w:rFonts w:ascii="宋体" w:hAnsi="宋体" w:eastAsia="宋体" w:cs="宋体"/>
                <w:spacing w:val="7"/>
                <w:highlight w:val="none"/>
              </w:rPr>
              <w:t>采购程序</w:t>
            </w:r>
          </w:p>
        </w:tc>
        <w:tc>
          <w:tcPr>
            <w:tcW w:w="6561" w:type="dxa"/>
          </w:tcPr>
          <w:p w14:paraId="06F4C4FC">
            <w:pPr>
              <w:spacing w:before="131" w:line="228" w:lineRule="auto"/>
              <w:ind w:left="128" w:right="11"/>
              <w:rPr>
                <w:rFonts w:ascii="宋体" w:hAnsi="宋体" w:eastAsia="宋体" w:cs="宋体"/>
                <w:highlight w:val="none"/>
                <w:lang w:eastAsia="zh-CN"/>
              </w:rPr>
            </w:pPr>
            <w:r>
              <w:rPr>
                <w:rFonts w:ascii="宋体" w:hAnsi="宋体" w:eastAsia="宋体" w:cs="宋体"/>
                <w:spacing w:val="5"/>
                <w:highlight w:val="none"/>
                <w:lang w:eastAsia="zh-CN"/>
              </w:rPr>
              <w:t>1.成立磋商小组</w:t>
            </w:r>
          </w:p>
          <w:p w14:paraId="3F2EB5A8">
            <w:pPr>
              <w:spacing w:before="220" w:line="228" w:lineRule="auto"/>
              <w:ind w:left="115" w:right="11"/>
              <w:rPr>
                <w:rFonts w:ascii="宋体" w:hAnsi="宋体" w:eastAsia="宋体" w:cs="宋体"/>
                <w:highlight w:val="none"/>
                <w:lang w:eastAsia="zh-CN"/>
              </w:rPr>
            </w:pPr>
            <w:r>
              <w:rPr>
                <w:rFonts w:ascii="宋体" w:hAnsi="宋体" w:eastAsia="宋体" w:cs="宋体"/>
                <w:spacing w:val="8"/>
                <w:highlight w:val="none"/>
                <w:lang w:eastAsia="zh-CN"/>
              </w:rPr>
              <w:t>2.制定或确认竞争性磋商文件</w:t>
            </w:r>
          </w:p>
          <w:p w14:paraId="5DA87995">
            <w:pPr>
              <w:spacing w:before="221" w:line="330" w:lineRule="auto"/>
              <w:ind w:left="111" w:right="11" w:firstLine="5"/>
              <w:rPr>
                <w:rFonts w:ascii="宋体" w:hAnsi="宋体" w:eastAsia="宋体" w:cs="宋体"/>
                <w:highlight w:val="none"/>
                <w:lang w:eastAsia="zh-CN"/>
              </w:rPr>
            </w:pPr>
            <w:r>
              <w:rPr>
                <w:rFonts w:ascii="宋体" w:hAnsi="宋体" w:eastAsia="宋体" w:cs="宋体"/>
                <w:spacing w:val="7"/>
                <w:highlight w:val="none"/>
                <w:lang w:eastAsia="zh-CN"/>
              </w:rPr>
              <w:t>3.确定不少于</w:t>
            </w:r>
            <w:r>
              <w:rPr>
                <w:rFonts w:ascii="宋体" w:hAnsi="宋体" w:eastAsia="宋体" w:cs="宋体"/>
                <w:spacing w:val="-36"/>
                <w:highlight w:val="none"/>
                <w:lang w:eastAsia="zh-CN"/>
              </w:rPr>
              <w:t xml:space="preserve"> </w:t>
            </w:r>
            <w:r>
              <w:rPr>
                <w:rFonts w:ascii="宋体" w:hAnsi="宋体" w:eastAsia="宋体" w:cs="宋体"/>
                <w:spacing w:val="7"/>
                <w:highlight w:val="none"/>
                <w:lang w:eastAsia="zh-CN"/>
              </w:rPr>
              <w:t>3</w:t>
            </w:r>
            <w:r>
              <w:rPr>
                <w:rFonts w:ascii="宋体" w:hAnsi="宋体" w:eastAsia="宋体" w:cs="宋体"/>
                <w:spacing w:val="-37"/>
                <w:highlight w:val="none"/>
                <w:lang w:eastAsia="zh-CN"/>
              </w:rPr>
              <w:t xml:space="preserve"> </w:t>
            </w:r>
            <w:r>
              <w:rPr>
                <w:rFonts w:ascii="宋体" w:hAnsi="宋体" w:eastAsia="宋体" w:cs="宋体"/>
                <w:spacing w:val="7"/>
                <w:highlight w:val="none"/>
                <w:lang w:eastAsia="zh-CN"/>
              </w:rPr>
              <w:t>家的供应商参加</w:t>
            </w:r>
            <w:r>
              <w:rPr>
                <w:rFonts w:hint="eastAsia" w:ascii="宋体" w:hAnsi="宋体" w:eastAsia="宋体" w:cs="宋体"/>
                <w:spacing w:val="7"/>
                <w:highlight w:val="none"/>
                <w:lang w:eastAsia="zh-CN"/>
              </w:rPr>
              <w:t>磋商</w:t>
            </w:r>
            <w:r>
              <w:rPr>
                <w:rFonts w:ascii="宋体" w:hAnsi="宋体" w:eastAsia="宋体" w:cs="宋体"/>
                <w:highlight w:val="none"/>
                <w:lang w:eastAsia="zh-CN"/>
              </w:rPr>
              <w:t xml:space="preserve"> </w:t>
            </w:r>
          </w:p>
          <w:p w14:paraId="0F31F0BC">
            <w:pPr>
              <w:spacing w:before="221" w:line="330" w:lineRule="auto"/>
              <w:ind w:left="111" w:right="11" w:firstLine="5"/>
              <w:rPr>
                <w:rFonts w:ascii="宋体" w:hAnsi="宋体" w:eastAsia="宋体" w:cs="宋体"/>
                <w:highlight w:val="none"/>
                <w:lang w:eastAsia="zh-CN"/>
              </w:rPr>
            </w:pPr>
            <w:r>
              <w:rPr>
                <w:rFonts w:ascii="宋体" w:hAnsi="宋体" w:eastAsia="宋体" w:cs="宋体"/>
                <w:spacing w:val="5"/>
                <w:highlight w:val="none"/>
                <w:lang w:eastAsia="zh-CN"/>
              </w:rPr>
              <w:t>4.磋商</w:t>
            </w:r>
          </w:p>
          <w:p w14:paraId="490FC655">
            <w:pPr>
              <w:spacing w:before="220" w:line="227" w:lineRule="auto"/>
              <w:ind w:left="116" w:right="11"/>
              <w:rPr>
                <w:rFonts w:ascii="宋体" w:hAnsi="宋体" w:eastAsia="宋体" w:cs="宋体"/>
                <w:highlight w:val="none"/>
                <w:lang w:eastAsia="zh-CN"/>
              </w:rPr>
            </w:pPr>
            <w:r>
              <w:rPr>
                <w:rFonts w:ascii="宋体" w:hAnsi="宋体" w:eastAsia="宋体" w:cs="宋体"/>
                <w:spacing w:val="6"/>
                <w:highlight w:val="none"/>
                <w:lang w:eastAsia="zh-CN"/>
              </w:rPr>
              <w:t>5.确定供应商</w:t>
            </w:r>
          </w:p>
          <w:p w14:paraId="19CA7E74">
            <w:pPr>
              <w:spacing w:before="222" w:line="227" w:lineRule="auto"/>
              <w:ind w:left="114" w:right="11"/>
              <w:rPr>
                <w:rFonts w:ascii="宋体" w:hAnsi="宋体" w:eastAsia="宋体" w:cs="宋体"/>
                <w:highlight w:val="none"/>
                <w:lang w:eastAsia="zh-CN"/>
              </w:rPr>
            </w:pPr>
            <w:r>
              <w:rPr>
                <w:rFonts w:ascii="宋体" w:hAnsi="宋体" w:eastAsia="宋体" w:cs="宋体"/>
                <w:spacing w:val="8"/>
                <w:highlight w:val="none"/>
                <w:lang w:eastAsia="zh-CN"/>
              </w:rPr>
              <w:t>6.在指定媒体公布结果</w:t>
            </w:r>
          </w:p>
        </w:tc>
      </w:tr>
      <w:tr w14:paraId="585F8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98" w:type="dxa"/>
          </w:tcPr>
          <w:p w14:paraId="7BFB2D77">
            <w:pPr>
              <w:spacing w:line="265" w:lineRule="auto"/>
              <w:rPr>
                <w:highlight w:val="none"/>
                <w:lang w:eastAsia="zh-CN"/>
              </w:rPr>
            </w:pPr>
          </w:p>
          <w:p w14:paraId="73767230">
            <w:pPr>
              <w:spacing w:line="265" w:lineRule="auto"/>
              <w:rPr>
                <w:highlight w:val="none"/>
                <w:lang w:eastAsia="zh-CN"/>
              </w:rPr>
            </w:pPr>
          </w:p>
          <w:p w14:paraId="3FE6CC4D">
            <w:pPr>
              <w:spacing w:line="266" w:lineRule="auto"/>
              <w:rPr>
                <w:highlight w:val="none"/>
                <w:lang w:eastAsia="zh-CN"/>
              </w:rPr>
            </w:pPr>
          </w:p>
          <w:p w14:paraId="12D63EBD">
            <w:pPr>
              <w:spacing w:line="266" w:lineRule="auto"/>
              <w:rPr>
                <w:highlight w:val="none"/>
                <w:lang w:eastAsia="zh-CN"/>
              </w:rPr>
            </w:pPr>
          </w:p>
          <w:p w14:paraId="7CE9C86D">
            <w:pPr>
              <w:spacing w:line="266" w:lineRule="auto"/>
              <w:rPr>
                <w:highlight w:val="none"/>
                <w:lang w:eastAsia="zh-CN"/>
              </w:rPr>
            </w:pPr>
          </w:p>
          <w:p w14:paraId="61980851">
            <w:pPr>
              <w:spacing w:line="266" w:lineRule="auto"/>
              <w:rPr>
                <w:highlight w:val="none"/>
                <w:lang w:eastAsia="zh-CN"/>
              </w:rPr>
            </w:pPr>
          </w:p>
          <w:p w14:paraId="2B72E561">
            <w:pPr>
              <w:spacing w:line="266" w:lineRule="auto"/>
              <w:rPr>
                <w:highlight w:val="none"/>
                <w:lang w:eastAsia="zh-CN"/>
              </w:rPr>
            </w:pPr>
          </w:p>
          <w:p w14:paraId="6A3360CB">
            <w:pPr>
              <w:spacing w:line="266" w:lineRule="auto"/>
              <w:rPr>
                <w:highlight w:val="none"/>
                <w:lang w:eastAsia="zh-CN"/>
              </w:rPr>
            </w:pPr>
          </w:p>
          <w:p w14:paraId="6E94F8F5">
            <w:pPr>
              <w:spacing w:line="266" w:lineRule="auto"/>
              <w:rPr>
                <w:highlight w:val="none"/>
                <w:lang w:eastAsia="zh-CN"/>
              </w:rPr>
            </w:pPr>
          </w:p>
          <w:p w14:paraId="0CD35DB1">
            <w:pPr>
              <w:spacing w:before="65" w:line="267" w:lineRule="exact"/>
              <w:ind w:left="299"/>
              <w:rPr>
                <w:rFonts w:ascii="宋体" w:hAnsi="宋体" w:eastAsia="宋体" w:cs="宋体"/>
                <w:highlight w:val="none"/>
              </w:rPr>
            </w:pPr>
            <w:r>
              <w:rPr>
                <w:rFonts w:ascii="宋体" w:hAnsi="宋体" w:eastAsia="宋体" w:cs="宋体"/>
                <w:spacing w:val="-1"/>
                <w:position w:val="1"/>
                <w:highlight w:val="none"/>
              </w:rPr>
              <w:t>10.3</w:t>
            </w:r>
          </w:p>
        </w:tc>
        <w:tc>
          <w:tcPr>
            <w:tcW w:w="2045" w:type="dxa"/>
          </w:tcPr>
          <w:p w14:paraId="7C5819A8">
            <w:pPr>
              <w:spacing w:line="265" w:lineRule="auto"/>
              <w:rPr>
                <w:highlight w:val="none"/>
              </w:rPr>
            </w:pPr>
          </w:p>
          <w:p w14:paraId="078248D0">
            <w:pPr>
              <w:spacing w:line="265" w:lineRule="auto"/>
              <w:rPr>
                <w:highlight w:val="none"/>
              </w:rPr>
            </w:pPr>
          </w:p>
          <w:p w14:paraId="3C6975CF">
            <w:pPr>
              <w:spacing w:line="265" w:lineRule="auto"/>
              <w:rPr>
                <w:highlight w:val="none"/>
              </w:rPr>
            </w:pPr>
          </w:p>
          <w:p w14:paraId="4961E156">
            <w:pPr>
              <w:spacing w:line="266" w:lineRule="auto"/>
              <w:rPr>
                <w:highlight w:val="none"/>
              </w:rPr>
            </w:pPr>
          </w:p>
          <w:p w14:paraId="0B9D8052">
            <w:pPr>
              <w:spacing w:line="266" w:lineRule="auto"/>
              <w:rPr>
                <w:highlight w:val="none"/>
              </w:rPr>
            </w:pPr>
          </w:p>
          <w:p w14:paraId="1D38682A">
            <w:pPr>
              <w:spacing w:line="266" w:lineRule="auto"/>
              <w:rPr>
                <w:highlight w:val="none"/>
              </w:rPr>
            </w:pPr>
          </w:p>
          <w:p w14:paraId="267CEA04">
            <w:pPr>
              <w:spacing w:line="266" w:lineRule="auto"/>
              <w:rPr>
                <w:highlight w:val="none"/>
              </w:rPr>
            </w:pPr>
          </w:p>
          <w:p w14:paraId="49BA2E9D">
            <w:pPr>
              <w:spacing w:line="266" w:lineRule="auto"/>
              <w:rPr>
                <w:highlight w:val="none"/>
              </w:rPr>
            </w:pPr>
          </w:p>
          <w:p w14:paraId="70495C9A">
            <w:pPr>
              <w:spacing w:line="266" w:lineRule="auto"/>
              <w:rPr>
                <w:highlight w:val="none"/>
              </w:rPr>
            </w:pPr>
          </w:p>
          <w:p w14:paraId="765AFA21">
            <w:pPr>
              <w:spacing w:before="65" w:line="228" w:lineRule="auto"/>
              <w:ind w:left="448"/>
              <w:rPr>
                <w:rFonts w:ascii="宋体" w:hAnsi="宋体" w:eastAsia="宋体" w:cs="宋体"/>
                <w:highlight w:val="none"/>
              </w:rPr>
            </w:pPr>
            <w:r>
              <w:rPr>
                <w:rFonts w:ascii="宋体" w:hAnsi="宋体" w:eastAsia="宋体" w:cs="宋体"/>
                <w:spacing w:val="7"/>
                <w:highlight w:val="none"/>
              </w:rPr>
              <w:t>需要补充的其他内容</w:t>
            </w:r>
          </w:p>
        </w:tc>
        <w:tc>
          <w:tcPr>
            <w:tcW w:w="6561" w:type="dxa"/>
          </w:tcPr>
          <w:p w14:paraId="29C24494">
            <w:pPr>
              <w:spacing w:before="220" w:line="228" w:lineRule="auto"/>
              <w:ind w:left="115" w:right="11"/>
              <w:rPr>
                <w:rFonts w:ascii="宋体" w:hAnsi="宋体" w:eastAsia="宋体" w:cs="宋体"/>
                <w:spacing w:val="8"/>
                <w:highlight w:val="none"/>
                <w:lang w:eastAsia="zh-CN"/>
              </w:rPr>
            </w:pPr>
            <w:r>
              <w:rPr>
                <w:rFonts w:hint="eastAsia" w:ascii="宋体" w:hAnsi="宋体" w:eastAsia="宋体" w:cs="宋体"/>
                <w:spacing w:val="8"/>
                <w:highlight w:val="none"/>
                <w:lang w:eastAsia="zh-CN"/>
              </w:rPr>
              <w:t>1. 成交供应商与采购人签订合同后，将投标文件纸质版（需装订盖章）2份，报采购代理机构备案。</w:t>
            </w:r>
          </w:p>
          <w:p w14:paraId="583AC9DD">
            <w:pPr>
              <w:spacing w:before="131" w:line="228" w:lineRule="auto"/>
              <w:ind w:left="128"/>
              <w:rPr>
                <w:rFonts w:ascii="宋体" w:hAnsi="宋体" w:eastAsia="宋体" w:cs="宋体"/>
                <w:highlight w:val="none"/>
                <w:lang w:eastAsia="zh-CN"/>
              </w:rPr>
            </w:pPr>
            <w:r>
              <w:rPr>
                <w:rFonts w:hint="eastAsia" w:ascii="宋体" w:hAnsi="宋体" w:eastAsia="宋体" w:cs="宋体"/>
                <w:highlight w:val="none"/>
                <w:lang w:eastAsia="zh-CN"/>
              </w:rPr>
              <w:t>2</w:t>
            </w:r>
            <w:r>
              <w:rPr>
                <w:rFonts w:ascii="宋体" w:hAnsi="宋体" w:eastAsia="宋体" w:cs="宋体"/>
                <w:highlight w:val="none"/>
                <w:lang w:eastAsia="zh-CN"/>
              </w:rPr>
              <w:t>. 本次采购标的对应的中小企业划分标准所属行业为工业， 所属行业界定标准参考《中小企业划型标准规定》。</w:t>
            </w:r>
          </w:p>
          <w:p w14:paraId="20252E63">
            <w:pPr>
              <w:spacing w:before="131" w:line="228" w:lineRule="auto"/>
              <w:ind w:left="128"/>
              <w:rPr>
                <w:rFonts w:ascii="宋体" w:hAnsi="宋体" w:eastAsia="宋体" w:cs="宋体"/>
                <w:highlight w:val="none"/>
                <w:lang w:eastAsia="zh-CN"/>
              </w:rPr>
            </w:pPr>
            <w:r>
              <w:rPr>
                <w:rFonts w:hint="eastAsia" w:ascii="宋体" w:hAnsi="宋体" w:eastAsia="宋体" w:cs="宋体"/>
                <w:highlight w:val="none"/>
                <w:lang w:eastAsia="zh-CN"/>
              </w:rPr>
              <w:t>3</w:t>
            </w:r>
            <w:r>
              <w:rPr>
                <w:rFonts w:ascii="宋体" w:hAnsi="宋体" w:eastAsia="宋体" w:cs="宋体"/>
                <w:highlight w:val="none"/>
                <w:lang w:eastAsia="zh-CN"/>
              </w:rPr>
              <w:t>. 本项目不是专门面向中小企业采购。</w:t>
            </w:r>
          </w:p>
          <w:p w14:paraId="0798B553">
            <w:pPr>
              <w:spacing w:before="131" w:line="228" w:lineRule="auto"/>
              <w:ind w:left="128"/>
              <w:rPr>
                <w:rFonts w:ascii="宋体" w:hAnsi="宋体" w:eastAsia="宋体" w:cs="宋体"/>
                <w:highlight w:val="none"/>
                <w:lang w:eastAsia="zh-CN"/>
              </w:rPr>
            </w:pPr>
            <w:r>
              <w:rPr>
                <w:rFonts w:hint="eastAsia" w:ascii="宋体" w:hAnsi="宋体" w:eastAsia="宋体" w:cs="宋体"/>
                <w:highlight w:val="none"/>
                <w:lang w:eastAsia="zh-CN"/>
              </w:rPr>
              <w:t>4</w:t>
            </w:r>
            <w:r>
              <w:rPr>
                <w:rFonts w:ascii="宋体" w:hAnsi="宋体" w:eastAsia="宋体" w:cs="宋体"/>
                <w:highlight w:val="none"/>
                <w:lang w:eastAsia="zh-CN"/>
              </w:rPr>
              <w:t>. 投标人在主体库中上传项目相关人员、业绩等信息，评标时评标委员会须以主体库中抓取的信息为准，未按要求将不予认可。</w:t>
            </w:r>
          </w:p>
          <w:p w14:paraId="3E0A4184">
            <w:pPr>
              <w:spacing w:before="131" w:line="228" w:lineRule="auto"/>
              <w:ind w:left="128"/>
              <w:rPr>
                <w:rFonts w:ascii="宋体" w:hAnsi="宋体" w:eastAsia="宋体" w:cs="宋体"/>
                <w:highlight w:val="none"/>
                <w:lang w:eastAsia="zh-CN"/>
              </w:rPr>
            </w:pPr>
            <w:r>
              <w:rPr>
                <w:rFonts w:hint="eastAsia" w:ascii="宋体" w:hAnsi="宋体" w:eastAsia="宋体" w:cs="宋体"/>
                <w:highlight w:val="none"/>
                <w:lang w:eastAsia="zh-CN"/>
              </w:rPr>
              <w:t>5.履约验收方案</w:t>
            </w:r>
          </w:p>
          <w:p w14:paraId="35E46B7E">
            <w:pPr>
              <w:spacing w:before="131" w:line="228" w:lineRule="auto"/>
              <w:ind w:left="128"/>
              <w:rPr>
                <w:rFonts w:ascii="宋体" w:hAnsi="宋体" w:eastAsia="宋体" w:cs="宋体"/>
                <w:highlight w:val="none"/>
                <w:lang w:eastAsia="zh-CN"/>
              </w:rPr>
            </w:pPr>
            <w:r>
              <w:rPr>
                <w:rFonts w:hint="eastAsia" w:ascii="宋体" w:hAnsi="宋体" w:eastAsia="宋体" w:cs="宋体"/>
                <w:highlight w:val="none"/>
                <w:lang w:eastAsia="zh-CN"/>
              </w:rPr>
              <w:t>（1）验收标准：按国家现行验收标准、规范等有关规定以及本合同相关约定。</w:t>
            </w:r>
          </w:p>
          <w:p w14:paraId="4D770885">
            <w:pPr>
              <w:spacing w:before="131" w:line="228" w:lineRule="auto"/>
              <w:ind w:left="128"/>
              <w:rPr>
                <w:rFonts w:ascii="宋体" w:hAnsi="宋体" w:eastAsia="宋体" w:cs="宋体"/>
                <w:highlight w:val="none"/>
                <w:lang w:eastAsia="zh-CN"/>
              </w:rPr>
            </w:pPr>
            <w:r>
              <w:rPr>
                <w:rFonts w:hint="eastAsia" w:ascii="宋体" w:hAnsi="宋体" w:eastAsia="宋体" w:cs="宋体"/>
                <w:highlight w:val="none"/>
                <w:lang w:eastAsia="zh-CN"/>
              </w:rPr>
              <w:t>（2）验收方式：货物（设备）交付并正常运行一段时间后，甲方组织相关人员进行正式验收，特殊情况下可以组织第三方共同验收。</w:t>
            </w:r>
          </w:p>
          <w:p w14:paraId="546B7798">
            <w:pPr>
              <w:spacing w:before="131" w:line="228" w:lineRule="auto"/>
              <w:ind w:left="128"/>
              <w:rPr>
                <w:rFonts w:ascii="宋体" w:hAnsi="宋体" w:eastAsia="宋体" w:cs="宋体"/>
                <w:highlight w:val="none"/>
                <w:lang w:eastAsia="zh-CN"/>
              </w:rPr>
            </w:pPr>
            <w:r>
              <w:rPr>
                <w:rFonts w:hint="eastAsia" w:ascii="宋体" w:hAnsi="宋体" w:eastAsia="宋体" w:cs="宋体"/>
                <w:highlight w:val="none"/>
                <w:lang w:eastAsia="zh-CN"/>
              </w:rPr>
              <w:t>（3）乙方设备通过交货验收并不排除乙方对产品质量应承担的责任。</w:t>
            </w:r>
          </w:p>
          <w:p w14:paraId="3EE28AA0">
            <w:pPr>
              <w:pStyle w:val="2"/>
              <w:rPr>
                <w:rFonts w:eastAsia="宋体"/>
                <w:highlight w:val="none"/>
                <w:lang w:eastAsia="zh-CN"/>
              </w:rPr>
            </w:pPr>
          </w:p>
        </w:tc>
      </w:tr>
    </w:tbl>
    <w:p w14:paraId="1B42FA9A">
      <w:pPr>
        <w:rPr>
          <w:highlight w:val="none"/>
          <w:lang w:eastAsia="zh-CN"/>
        </w:rPr>
      </w:pPr>
    </w:p>
    <w:p w14:paraId="454D38C8">
      <w:pPr>
        <w:rPr>
          <w:highlight w:val="none"/>
          <w:lang w:eastAsia="zh-CN"/>
        </w:rPr>
        <w:sectPr>
          <w:footerReference r:id="rId6" w:type="default"/>
          <w:pgSz w:w="11907" w:h="16840"/>
          <w:pgMar w:top="1092" w:right="1202" w:bottom="848" w:left="1202" w:header="755" w:footer="615" w:gutter="0"/>
          <w:cols w:space="720" w:num="1"/>
        </w:sectPr>
      </w:pPr>
    </w:p>
    <w:p w14:paraId="38507CAF">
      <w:pPr>
        <w:spacing w:line="289" w:lineRule="auto"/>
        <w:rPr>
          <w:highlight w:val="none"/>
          <w:lang w:eastAsia="zh-CN"/>
        </w:rPr>
      </w:pPr>
    </w:p>
    <w:p w14:paraId="6E084AD5">
      <w:pPr>
        <w:pStyle w:val="5"/>
        <w:spacing w:before="65" w:line="228" w:lineRule="auto"/>
        <w:ind w:left="22"/>
        <w:outlineLvl w:val="1"/>
        <w:rPr>
          <w:sz w:val="21"/>
          <w:szCs w:val="21"/>
          <w:highlight w:val="none"/>
          <w:lang w:eastAsia="zh-CN"/>
        </w:rPr>
      </w:pPr>
      <w:r>
        <w:rPr>
          <w:b/>
          <w:bCs/>
          <w:spacing w:val="-4"/>
          <w:sz w:val="21"/>
          <w:szCs w:val="21"/>
          <w:highlight w:val="none"/>
          <w:lang w:eastAsia="zh-CN"/>
        </w:rPr>
        <w:t>1.</w:t>
      </w:r>
      <w:r>
        <w:rPr>
          <w:spacing w:val="34"/>
          <w:sz w:val="21"/>
          <w:szCs w:val="21"/>
          <w:highlight w:val="none"/>
          <w:lang w:eastAsia="zh-CN"/>
        </w:rPr>
        <w:t xml:space="preserve">  </w:t>
      </w:r>
      <w:r>
        <w:rPr>
          <w:b/>
          <w:bCs/>
          <w:spacing w:val="-4"/>
          <w:sz w:val="21"/>
          <w:szCs w:val="21"/>
          <w:highlight w:val="none"/>
          <w:lang w:eastAsia="zh-CN"/>
        </w:rPr>
        <w:t>总则</w:t>
      </w:r>
    </w:p>
    <w:p w14:paraId="24EEABCC">
      <w:pPr>
        <w:pStyle w:val="5"/>
        <w:spacing w:before="258" w:line="228" w:lineRule="auto"/>
        <w:ind w:left="22"/>
        <w:rPr>
          <w:sz w:val="21"/>
          <w:szCs w:val="21"/>
          <w:highlight w:val="none"/>
          <w:lang w:eastAsia="zh-CN"/>
        </w:rPr>
      </w:pPr>
      <w:r>
        <w:rPr>
          <w:b/>
          <w:bCs/>
          <w:spacing w:val="1"/>
          <w:sz w:val="21"/>
          <w:szCs w:val="21"/>
          <w:highlight w:val="none"/>
          <w:lang w:eastAsia="zh-CN"/>
        </w:rPr>
        <w:t>1.1</w:t>
      </w:r>
      <w:r>
        <w:rPr>
          <w:spacing w:val="18"/>
          <w:sz w:val="21"/>
          <w:szCs w:val="21"/>
          <w:highlight w:val="none"/>
          <w:lang w:eastAsia="zh-CN"/>
        </w:rPr>
        <w:t xml:space="preserve"> </w:t>
      </w:r>
      <w:r>
        <w:rPr>
          <w:b/>
          <w:bCs/>
          <w:spacing w:val="1"/>
          <w:sz w:val="21"/>
          <w:szCs w:val="21"/>
          <w:highlight w:val="none"/>
          <w:lang w:eastAsia="zh-CN"/>
        </w:rPr>
        <w:t>项目概况</w:t>
      </w:r>
    </w:p>
    <w:p w14:paraId="46D61368">
      <w:pPr>
        <w:pStyle w:val="5"/>
        <w:spacing w:before="222" w:line="329" w:lineRule="auto"/>
        <w:ind w:left="7" w:right="43" w:firstLine="435"/>
        <w:rPr>
          <w:sz w:val="21"/>
          <w:szCs w:val="21"/>
          <w:highlight w:val="none"/>
          <w:lang w:eastAsia="zh-CN"/>
        </w:rPr>
      </w:pPr>
      <w:r>
        <w:rPr>
          <w:spacing w:val="9"/>
          <w:sz w:val="21"/>
          <w:szCs w:val="21"/>
          <w:highlight w:val="none"/>
          <w:lang w:eastAsia="zh-CN"/>
        </w:rPr>
        <w:t>1.1.1 根据《中华人民共和国政府采购法》《中华人民共和国政府采购</w:t>
      </w:r>
      <w:r>
        <w:rPr>
          <w:spacing w:val="8"/>
          <w:sz w:val="21"/>
          <w:szCs w:val="21"/>
          <w:highlight w:val="none"/>
          <w:lang w:eastAsia="zh-CN"/>
        </w:rPr>
        <w:t>法实施条例》等有关法</w:t>
      </w:r>
      <w:r>
        <w:rPr>
          <w:spacing w:val="10"/>
          <w:sz w:val="21"/>
          <w:szCs w:val="21"/>
          <w:highlight w:val="none"/>
          <w:lang w:eastAsia="zh-CN"/>
        </w:rPr>
        <w:t>律、法规和规章的规定，本采购项目已具备</w:t>
      </w:r>
      <w:r>
        <w:rPr>
          <w:spacing w:val="9"/>
          <w:sz w:val="21"/>
          <w:szCs w:val="21"/>
          <w:highlight w:val="none"/>
          <w:lang w:eastAsia="zh-CN"/>
        </w:rPr>
        <w:t>竞争性磋商条件，现对本项目进行竞争性磋商。</w:t>
      </w:r>
    </w:p>
    <w:p w14:paraId="543C3A86">
      <w:pPr>
        <w:pStyle w:val="5"/>
        <w:spacing w:before="222" w:line="332" w:lineRule="auto"/>
        <w:ind w:left="9" w:right="43" w:firstLine="432"/>
        <w:rPr>
          <w:sz w:val="21"/>
          <w:szCs w:val="21"/>
          <w:highlight w:val="none"/>
          <w:lang w:eastAsia="zh-CN"/>
        </w:rPr>
      </w:pPr>
      <w:r>
        <w:rPr>
          <w:spacing w:val="9"/>
          <w:sz w:val="21"/>
          <w:szCs w:val="21"/>
          <w:highlight w:val="none"/>
          <w:lang w:eastAsia="zh-CN"/>
        </w:rPr>
        <w:t>1.1.2 采购人：供应商须知前附表中所述的，依法进行政府采购的国家</w:t>
      </w:r>
      <w:r>
        <w:rPr>
          <w:spacing w:val="8"/>
          <w:sz w:val="21"/>
          <w:szCs w:val="21"/>
          <w:highlight w:val="none"/>
          <w:lang w:eastAsia="zh-CN"/>
        </w:rPr>
        <w:t>机关、事业单位、团体</w:t>
      </w:r>
      <w:r>
        <w:rPr>
          <w:spacing w:val="2"/>
          <w:sz w:val="21"/>
          <w:szCs w:val="21"/>
          <w:highlight w:val="none"/>
          <w:lang w:eastAsia="zh-CN"/>
        </w:rPr>
        <w:t>组织。</w:t>
      </w:r>
    </w:p>
    <w:p w14:paraId="78F32A8D">
      <w:pPr>
        <w:pStyle w:val="5"/>
        <w:spacing w:before="216" w:line="332" w:lineRule="auto"/>
        <w:ind w:left="10" w:right="43" w:firstLine="432"/>
        <w:rPr>
          <w:sz w:val="21"/>
          <w:szCs w:val="21"/>
          <w:highlight w:val="none"/>
          <w:lang w:eastAsia="zh-CN"/>
        </w:rPr>
      </w:pPr>
      <w:r>
        <w:rPr>
          <w:spacing w:val="9"/>
          <w:sz w:val="21"/>
          <w:szCs w:val="21"/>
          <w:highlight w:val="none"/>
          <w:lang w:eastAsia="zh-CN"/>
        </w:rPr>
        <w:t>1.1.3 采购代理机构：受采购人委托组织采购活动，在采购过程中负有</w:t>
      </w:r>
      <w:r>
        <w:rPr>
          <w:spacing w:val="8"/>
          <w:sz w:val="21"/>
          <w:szCs w:val="21"/>
          <w:highlight w:val="none"/>
          <w:lang w:eastAsia="zh-CN"/>
        </w:rPr>
        <w:t>相应责任的社会中介组</w:t>
      </w:r>
      <w:r>
        <w:rPr>
          <w:spacing w:val="-2"/>
          <w:sz w:val="21"/>
          <w:szCs w:val="21"/>
          <w:highlight w:val="none"/>
          <w:lang w:eastAsia="zh-CN"/>
        </w:rPr>
        <w:t>织。</w:t>
      </w:r>
    </w:p>
    <w:p w14:paraId="13F3E1EF">
      <w:pPr>
        <w:pStyle w:val="5"/>
        <w:spacing w:before="216" w:line="227" w:lineRule="auto"/>
        <w:ind w:left="442"/>
        <w:rPr>
          <w:sz w:val="21"/>
          <w:szCs w:val="21"/>
          <w:highlight w:val="none"/>
          <w:lang w:eastAsia="zh-CN"/>
        </w:rPr>
      </w:pPr>
      <w:r>
        <w:rPr>
          <w:spacing w:val="6"/>
          <w:sz w:val="21"/>
          <w:szCs w:val="21"/>
          <w:highlight w:val="none"/>
          <w:lang w:eastAsia="zh-CN"/>
        </w:rPr>
        <w:t>1.1.4 采购方式：见供应商须知前附表。</w:t>
      </w:r>
    </w:p>
    <w:p w14:paraId="14773B49">
      <w:pPr>
        <w:pStyle w:val="5"/>
        <w:spacing w:before="222" w:line="227" w:lineRule="auto"/>
        <w:ind w:left="442"/>
        <w:rPr>
          <w:sz w:val="21"/>
          <w:szCs w:val="21"/>
          <w:highlight w:val="none"/>
          <w:lang w:eastAsia="zh-CN"/>
        </w:rPr>
      </w:pPr>
      <w:r>
        <w:rPr>
          <w:spacing w:val="7"/>
          <w:sz w:val="21"/>
          <w:szCs w:val="21"/>
          <w:highlight w:val="none"/>
          <w:lang w:eastAsia="zh-CN"/>
        </w:rPr>
        <w:t>1.1.5 项目名称及项目编号：见供应商须知前附表。</w:t>
      </w:r>
    </w:p>
    <w:p w14:paraId="619D3954">
      <w:pPr>
        <w:pStyle w:val="5"/>
        <w:spacing w:before="222" w:line="227" w:lineRule="auto"/>
        <w:ind w:left="442"/>
        <w:rPr>
          <w:sz w:val="21"/>
          <w:szCs w:val="21"/>
          <w:highlight w:val="none"/>
          <w:lang w:eastAsia="zh-CN"/>
        </w:rPr>
      </w:pPr>
      <w:r>
        <w:rPr>
          <w:spacing w:val="6"/>
          <w:sz w:val="21"/>
          <w:szCs w:val="21"/>
          <w:highlight w:val="none"/>
          <w:lang w:eastAsia="zh-CN"/>
        </w:rPr>
        <w:t>1.1.6 项目地点：见供应商须知前附表。</w:t>
      </w:r>
    </w:p>
    <w:p w14:paraId="23B301F7">
      <w:pPr>
        <w:pStyle w:val="5"/>
        <w:spacing w:before="222" w:line="228" w:lineRule="auto"/>
        <w:ind w:left="22"/>
        <w:rPr>
          <w:sz w:val="21"/>
          <w:szCs w:val="21"/>
          <w:highlight w:val="none"/>
          <w:lang w:eastAsia="zh-CN"/>
        </w:rPr>
      </w:pPr>
      <w:r>
        <w:rPr>
          <w:b/>
          <w:bCs/>
          <w:spacing w:val="5"/>
          <w:sz w:val="21"/>
          <w:szCs w:val="21"/>
          <w:highlight w:val="none"/>
          <w:lang w:eastAsia="zh-CN"/>
        </w:rPr>
        <w:t>1.2</w:t>
      </w:r>
      <w:r>
        <w:rPr>
          <w:spacing w:val="5"/>
          <w:sz w:val="21"/>
          <w:szCs w:val="21"/>
          <w:highlight w:val="none"/>
          <w:lang w:eastAsia="zh-CN"/>
        </w:rPr>
        <w:t xml:space="preserve"> </w:t>
      </w:r>
      <w:r>
        <w:rPr>
          <w:b/>
          <w:bCs/>
          <w:spacing w:val="5"/>
          <w:sz w:val="21"/>
          <w:szCs w:val="21"/>
          <w:highlight w:val="none"/>
          <w:lang w:eastAsia="zh-CN"/>
        </w:rPr>
        <w:t>资金来源和落实情况</w:t>
      </w:r>
    </w:p>
    <w:p w14:paraId="51AF0AB9">
      <w:pPr>
        <w:pStyle w:val="5"/>
        <w:spacing w:before="221" w:line="227" w:lineRule="auto"/>
        <w:ind w:left="442"/>
        <w:rPr>
          <w:sz w:val="21"/>
          <w:szCs w:val="21"/>
          <w:highlight w:val="none"/>
          <w:lang w:eastAsia="zh-CN"/>
        </w:rPr>
      </w:pPr>
      <w:r>
        <w:rPr>
          <w:spacing w:val="6"/>
          <w:sz w:val="21"/>
          <w:szCs w:val="21"/>
          <w:highlight w:val="none"/>
          <w:lang w:eastAsia="zh-CN"/>
        </w:rPr>
        <w:t>1.2.1 资金来源：见供应商须知前附表。</w:t>
      </w:r>
    </w:p>
    <w:p w14:paraId="737076A7">
      <w:pPr>
        <w:pStyle w:val="5"/>
        <w:spacing w:before="223" w:line="227" w:lineRule="auto"/>
        <w:ind w:left="442"/>
        <w:rPr>
          <w:sz w:val="21"/>
          <w:szCs w:val="21"/>
          <w:highlight w:val="none"/>
          <w:lang w:eastAsia="zh-CN"/>
        </w:rPr>
      </w:pPr>
      <w:r>
        <w:rPr>
          <w:spacing w:val="7"/>
          <w:sz w:val="21"/>
          <w:szCs w:val="21"/>
          <w:highlight w:val="none"/>
          <w:lang w:eastAsia="zh-CN"/>
        </w:rPr>
        <w:t>1.2.2 采购预算金额：见供应商须知前附表。</w:t>
      </w:r>
    </w:p>
    <w:p w14:paraId="332F5B91">
      <w:pPr>
        <w:pStyle w:val="5"/>
        <w:spacing w:before="222" w:line="227" w:lineRule="auto"/>
        <w:ind w:left="442"/>
        <w:rPr>
          <w:sz w:val="21"/>
          <w:szCs w:val="21"/>
          <w:highlight w:val="none"/>
          <w:lang w:eastAsia="zh-CN"/>
        </w:rPr>
      </w:pPr>
      <w:r>
        <w:rPr>
          <w:spacing w:val="7"/>
          <w:sz w:val="21"/>
          <w:szCs w:val="21"/>
          <w:highlight w:val="none"/>
          <w:lang w:eastAsia="zh-CN"/>
        </w:rPr>
        <w:t>1.2.3 采购项目性质：见供应商须知前附表。</w:t>
      </w:r>
    </w:p>
    <w:p w14:paraId="06891B8D">
      <w:pPr>
        <w:pStyle w:val="5"/>
        <w:spacing w:before="222" w:line="227" w:lineRule="auto"/>
        <w:ind w:left="442"/>
        <w:rPr>
          <w:sz w:val="21"/>
          <w:szCs w:val="21"/>
          <w:highlight w:val="none"/>
          <w:lang w:eastAsia="zh-CN"/>
        </w:rPr>
      </w:pPr>
      <w:r>
        <w:rPr>
          <w:spacing w:val="7"/>
          <w:sz w:val="21"/>
          <w:szCs w:val="21"/>
          <w:highlight w:val="none"/>
          <w:lang w:eastAsia="zh-CN"/>
        </w:rPr>
        <w:t>1.2.4 资金落实情况：见供应商须知前附表。</w:t>
      </w:r>
    </w:p>
    <w:p w14:paraId="2EA5C5C5">
      <w:pPr>
        <w:pStyle w:val="5"/>
        <w:spacing w:before="222" w:line="227" w:lineRule="auto"/>
        <w:ind w:left="22"/>
        <w:rPr>
          <w:sz w:val="21"/>
          <w:szCs w:val="21"/>
          <w:highlight w:val="none"/>
          <w:lang w:eastAsia="zh-CN"/>
        </w:rPr>
      </w:pPr>
      <w:r>
        <w:rPr>
          <w:b/>
          <w:bCs/>
          <w:spacing w:val="6"/>
          <w:sz w:val="21"/>
          <w:szCs w:val="21"/>
          <w:highlight w:val="none"/>
          <w:lang w:eastAsia="zh-CN"/>
        </w:rPr>
        <w:t>1.3</w:t>
      </w:r>
      <w:r>
        <w:rPr>
          <w:spacing w:val="6"/>
          <w:sz w:val="21"/>
          <w:szCs w:val="21"/>
          <w:highlight w:val="none"/>
          <w:lang w:eastAsia="zh-CN"/>
        </w:rPr>
        <w:t xml:space="preserve"> </w:t>
      </w:r>
      <w:r>
        <w:rPr>
          <w:b/>
          <w:bCs/>
          <w:spacing w:val="6"/>
          <w:sz w:val="21"/>
          <w:szCs w:val="21"/>
          <w:highlight w:val="none"/>
          <w:lang w:eastAsia="zh-CN"/>
        </w:rPr>
        <w:t>交货期、交货地点、质量标准和质保期</w:t>
      </w:r>
    </w:p>
    <w:p w14:paraId="512D691F">
      <w:pPr>
        <w:pStyle w:val="5"/>
        <w:spacing w:before="222" w:line="227" w:lineRule="auto"/>
        <w:ind w:left="442"/>
        <w:rPr>
          <w:sz w:val="21"/>
          <w:szCs w:val="21"/>
          <w:highlight w:val="none"/>
          <w:lang w:eastAsia="zh-CN"/>
        </w:rPr>
      </w:pPr>
      <w:r>
        <w:rPr>
          <w:spacing w:val="6"/>
          <w:sz w:val="21"/>
          <w:szCs w:val="21"/>
          <w:highlight w:val="none"/>
          <w:lang w:eastAsia="zh-CN"/>
        </w:rPr>
        <w:t>1.3.1 交货期：见供应商须知前附表。</w:t>
      </w:r>
    </w:p>
    <w:p w14:paraId="2850E30E">
      <w:pPr>
        <w:pStyle w:val="5"/>
        <w:spacing w:before="222" w:line="227" w:lineRule="auto"/>
        <w:ind w:left="442"/>
        <w:rPr>
          <w:sz w:val="21"/>
          <w:szCs w:val="21"/>
          <w:highlight w:val="none"/>
          <w:lang w:eastAsia="zh-CN"/>
        </w:rPr>
      </w:pPr>
      <w:r>
        <w:rPr>
          <w:spacing w:val="6"/>
          <w:sz w:val="21"/>
          <w:szCs w:val="21"/>
          <w:highlight w:val="none"/>
          <w:lang w:eastAsia="zh-CN"/>
        </w:rPr>
        <w:t>1.3.2 交货地点：见供应商须知前附表。</w:t>
      </w:r>
    </w:p>
    <w:p w14:paraId="170F106A">
      <w:pPr>
        <w:pStyle w:val="5"/>
        <w:spacing w:before="222" w:line="227" w:lineRule="auto"/>
        <w:ind w:left="442"/>
        <w:rPr>
          <w:sz w:val="21"/>
          <w:szCs w:val="21"/>
          <w:highlight w:val="none"/>
          <w:lang w:eastAsia="zh-CN"/>
        </w:rPr>
      </w:pPr>
      <w:r>
        <w:rPr>
          <w:spacing w:val="6"/>
          <w:sz w:val="21"/>
          <w:szCs w:val="21"/>
          <w:highlight w:val="none"/>
          <w:lang w:eastAsia="zh-CN"/>
        </w:rPr>
        <w:t>1.3.3 质量标准：见供应商须知前附表。</w:t>
      </w:r>
    </w:p>
    <w:p w14:paraId="4434E8B9">
      <w:pPr>
        <w:pStyle w:val="5"/>
        <w:spacing w:before="222" w:line="227" w:lineRule="auto"/>
        <w:ind w:left="442"/>
        <w:rPr>
          <w:sz w:val="21"/>
          <w:szCs w:val="21"/>
          <w:highlight w:val="none"/>
          <w:lang w:eastAsia="zh-CN"/>
        </w:rPr>
      </w:pPr>
      <w:r>
        <w:rPr>
          <w:spacing w:val="6"/>
          <w:sz w:val="21"/>
          <w:szCs w:val="21"/>
          <w:highlight w:val="none"/>
          <w:lang w:eastAsia="zh-CN"/>
        </w:rPr>
        <w:t>1.3.4 质保期：见供应商须知前附表。</w:t>
      </w:r>
    </w:p>
    <w:p w14:paraId="57760664">
      <w:pPr>
        <w:pStyle w:val="5"/>
        <w:spacing w:before="222" w:line="227" w:lineRule="auto"/>
        <w:ind w:left="22"/>
        <w:rPr>
          <w:sz w:val="21"/>
          <w:szCs w:val="21"/>
          <w:highlight w:val="none"/>
          <w:lang w:eastAsia="zh-CN"/>
        </w:rPr>
      </w:pPr>
      <w:r>
        <w:rPr>
          <w:b/>
          <w:bCs/>
          <w:spacing w:val="4"/>
          <w:sz w:val="21"/>
          <w:szCs w:val="21"/>
          <w:highlight w:val="none"/>
          <w:lang w:eastAsia="zh-CN"/>
        </w:rPr>
        <w:t>1.4</w:t>
      </w:r>
      <w:r>
        <w:rPr>
          <w:spacing w:val="4"/>
          <w:sz w:val="21"/>
          <w:szCs w:val="21"/>
          <w:highlight w:val="none"/>
          <w:lang w:eastAsia="zh-CN"/>
        </w:rPr>
        <w:t xml:space="preserve"> </w:t>
      </w:r>
      <w:r>
        <w:rPr>
          <w:b/>
          <w:bCs/>
          <w:spacing w:val="4"/>
          <w:sz w:val="21"/>
          <w:szCs w:val="21"/>
          <w:highlight w:val="none"/>
          <w:lang w:eastAsia="zh-CN"/>
        </w:rPr>
        <w:t>供应商资格要求</w:t>
      </w:r>
    </w:p>
    <w:p w14:paraId="11381720">
      <w:pPr>
        <w:pStyle w:val="5"/>
        <w:spacing w:before="222" w:line="227" w:lineRule="auto"/>
        <w:ind w:left="442"/>
        <w:rPr>
          <w:sz w:val="21"/>
          <w:szCs w:val="21"/>
          <w:highlight w:val="none"/>
          <w:lang w:eastAsia="zh-CN"/>
        </w:rPr>
      </w:pPr>
      <w:r>
        <w:rPr>
          <w:spacing w:val="6"/>
          <w:sz w:val="21"/>
          <w:szCs w:val="21"/>
          <w:highlight w:val="none"/>
          <w:lang w:eastAsia="zh-CN"/>
        </w:rPr>
        <w:t>1.4.1 供应商应具备的资格条件</w:t>
      </w:r>
    </w:p>
    <w:p w14:paraId="5E287F19">
      <w:pPr>
        <w:pStyle w:val="5"/>
        <w:spacing w:before="222" w:line="228" w:lineRule="auto"/>
        <w:ind w:left="463"/>
        <w:rPr>
          <w:sz w:val="21"/>
          <w:szCs w:val="21"/>
          <w:highlight w:val="none"/>
          <w:lang w:eastAsia="zh-CN"/>
        </w:rPr>
      </w:pPr>
      <w:r>
        <w:rPr>
          <w:spacing w:val="7"/>
          <w:sz w:val="21"/>
          <w:szCs w:val="21"/>
          <w:highlight w:val="none"/>
          <w:lang w:eastAsia="zh-CN"/>
        </w:rPr>
        <w:t>(1) 具有独立承担民事责任能力的法人、其他组织或者自然人；</w:t>
      </w:r>
    </w:p>
    <w:p w14:paraId="4C8A3F62">
      <w:pPr>
        <w:pStyle w:val="5"/>
        <w:spacing w:before="221" w:line="227" w:lineRule="auto"/>
        <w:ind w:left="463"/>
        <w:rPr>
          <w:sz w:val="21"/>
          <w:szCs w:val="21"/>
          <w:highlight w:val="none"/>
          <w:lang w:eastAsia="zh-CN"/>
        </w:rPr>
      </w:pPr>
      <w:r>
        <w:rPr>
          <w:spacing w:val="6"/>
          <w:sz w:val="21"/>
          <w:szCs w:val="21"/>
          <w:highlight w:val="none"/>
          <w:lang w:eastAsia="zh-CN"/>
        </w:rPr>
        <w:t>(2) 具有良好的商业信誉和健全的财务会计制度；</w:t>
      </w:r>
    </w:p>
    <w:p w14:paraId="15971616">
      <w:pPr>
        <w:pStyle w:val="5"/>
        <w:spacing w:before="222" w:line="228" w:lineRule="auto"/>
        <w:ind w:left="463"/>
        <w:rPr>
          <w:sz w:val="21"/>
          <w:szCs w:val="21"/>
          <w:highlight w:val="none"/>
          <w:lang w:eastAsia="zh-CN"/>
        </w:rPr>
      </w:pPr>
      <w:r>
        <w:rPr>
          <w:spacing w:val="6"/>
          <w:sz w:val="21"/>
          <w:szCs w:val="21"/>
          <w:highlight w:val="none"/>
          <w:lang w:eastAsia="zh-CN"/>
        </w:rPr>
        <w:t>(3) 具有履行合同所必需的设备和专业技术能力；</w:t>
      </w:r>
    </w:p>
    <w:p w14:paraId="5D4F1B49">
      <w:pPr>
        <w:pStyle w:val="5"/>
        <w:spacing w:before="221" w:line="227" w:lineRule="auto"/>
        <w:ind w:left="463"/>
        <w:rPr>
          <w:sz w:val="21"/>
          <w:szCs w:val="21"/>
          <w:highlight w:val="none"/>
          <w:lang w:eastAsia="zh-CN"/>
        </w:rPr>
      </w:pPr>
      <w:r>
        <w:rPr>
          <w:spacing w:val="6"/>
          <w:sz w:val="21"/>
          <w:szCs w:val="21"/>
          <w:highlight w:val="none"/>
          <w:lang w:eastAsia="zh-CN"/>
        </w:rPr>
        <w:t>(4) 有依法缴纳税收和社会保障资金的良好记录；</w:t>
      </w:r>
    </w:p>
    <w:p w14:paraId="648648AA">
      <w:pPr>
        <w:pStyle w:val="5"/>
        <w:spacing w:before="223" w:line="227" w:lineRule="auto"/>
        <w:ind w:left="463"/>
        <w:rPr>
          <w:sz w:val="21"/>
          <w:szCs w:val="21"/>
          <w:highlight w:val="none"/>
          <w:lang w:eastAsia="zh-CN"/>
        </w:rPr>
      </w:pPr>
      <w:r>
        <w:rPr>
          <w:spacing w:val="7"/>
          <w:sz w:val="21"/>
          <w:szCs w:val="21"/>
          <w:highlight w:val="none"/>
          <w:lang w:eastAsia="zh-CN"/>
        </w:rPr>
        <w:t>(5) 参加政府采购活动前三年内，在经营活动中没有重大违法记录；</w:t>
      </w:r>
    </w:p>
    <w:p w14:paraId="55F9A8CC">
      <w:pPr>
        <w:pStyle w:val="5"/>
        <w:spacing w:before="222" w:line="227" w:lineRule="auto"/>
        <w:ind w:left="463"/>
        <w:rPr>
          <w:sz w:val="21"/>
          <w:szCs w:val="21"/>
          <w:highlight w:val="none"/>
          <w:lang w:eastAsia="zh-CN"/>
        </w:rPr>
      </w:pPr>
      <w:r>
        <w:rPr>
          <w:spacing w:val="5"/>
          <w:sz w:val="21"/>
          <w:szCs w:val="21"/>
          <w:highlight w:val="none"/>
          <w:lang w:eastAsia="zh-CN"/>
        </w:rPr>
        <w:t>(6)</w:t>
      </w:r>
      <w:r>
        <w:rPr>
          <w:spacing w:val="51"/>
          <w:sz w:val="21"/>
          <w:szCs w:val="21"/>
          <w:highlight w:val="none"/>
          <w:lang w:eastAsia="zh-CN"/>
        </w:rPr>
        <w:t xml:space="preserve"> </w:t>
      </w:r>
      <w:r>
        <w:rPr>
          <w:spacing w:val="5"/>
          <w:sz w:val="21"/>
          <w:szCs w:val="21"/>
          <w:highlight w:val="none"/>
          <w:lang w:eastAsia="zh-CN"/>
        </w:rPr>
        <w:t>已通过正规渠道获得本项目的竞争性磋商文件；</w:t>
      </w:r>
    </w:p>
    <w:p w14:paraId="2768F2B4">
      <w:pPr>
        <w:pStyle w:val="5"/>
        <w:spacing w:before="222" w:line="227" w:lineRule="auto"/>
        <w:ind w:left="463"/>
        <w:rPr>
          <w:rFonts w:ascii="Arial"/>
          <w:sz w:val="21"/>
          <w:szCs w:val="21"/>
          <w:highlight w:val="none"/>
          <w:lang w:eastAsia="zh-CN"/>
        </w:rPr>
      </w:pPr>
      <w:r>
        <w:rPr>
          <w:spacing w:val="5"/>
          <w:sz w:val="21"/>
          <w:szCs w:val="21"/>
          <w:highlight w:val="none"/>
          <w:lang w:eastAsia="zh-CN"/>
        </w:rPr>
        <w:t>(7) 未被依法暂停或者取消投标资格；</w:t>
      </w:r>
    </w:p>
    <w:p w14:paraId="462E8A23">
      <w:pPr>
        <w:pStyle w:val="5"/>
        <w:spacing w:before="65" w:line="227" w:lineRule="auto"/>
        <w:ind w:left="463"/>
        <w:rPr>
          <w:sz w:val="21"/>
          <w:szCs w:val="21"/>
          <w:highlight w:val="none"/>
          <w:lang w:eastAsia="zh-CN"/>
        </w:rPr>
      </w:pPr>
      <w:r>
        <w:rPr>
          <w:spacing w:val="7"/>
          <w:sz w:val="21"/>
          <w:szCs w:val="21"/>
          <w:highlight w:val="none"/>
          <w:lang w:eastAsia="zh-CN"/>
        </w:rPr>
        <w:t>(8) 未被责令停产停业、暂扣或者吊销许可证、暂扣或者吊销执照；</w:t>
      </w:r>
    </w:p>
    <w:p w14:paraId="5E5188B0">
      <w:pPr>
        <w:pStyle w:val="5"/>
        <w:spacing w:before="221" w:line="228" w:lineRule="auto"/>
        <w:ind w:left="463"/>
        <w:rPr>
          <w:sz w:val="21"/>
          <w:szCs w:val="21"/>
          <w:highlight w:val="none"/>
          <w:lang w:eastAsia="zh-CN"/>
        </w:rPr>
      </w:pPr>
      <w:r>
        <w:rPr>
          <w:spacing w:val="5"/>
          <w:sz w:val="21"/>
          <w:szCs w:val="21"/>
          <w:highlight w:val="none"/>
          <w:lang w:eastAsia="zh-CN"/>
        </w:rPr>
        <w:t>(9) 法律、行政法规规定的其他条件。</w:t>
      </w:r>
    </w:p>
    <w:p w14:paraId="45992049">
      <w:pPr>
        <w:pStyle w:val="5"/>
        <w:spacing w:before="221" w:line="227" w:lineRule="auto"/>
        <w:ind w:left="463"/>
        <w:rPr>
          <w:sz w:val="21"/>
          <w:szCs w:val="21"/>
          <w:highlight w:val="none"/>
          <w:lang w:eastAsia="zh-CN"/>
        </w:rPr>
      </w:pPr>
      <w:r>
        <w:rPr>
          <w:spacing w:val="6"/>
          <w:sz w:val="21"/>
          <w:szCs w:val="21"/>
          <w:highlight w:val="none"/>
          <w:lang w:eastAsia="zh-CN"/>
        </w:rPr>
        <w:t>(10) 供应商须知前附表规定的其他条</w:t>
      </w:r>
      <w:r>
        <w:rPr>
          <w:spacing w:val="5"/>
          <w:sz w:val="21"/>
          <w:szCs w:val="21"/>
          <w:highlight w:val="none"/>
          <w:lang w:eastAsia="zh-CN"/>
        </w:rPr>
        <w:t>件。</w:t>
      </w:r>
    </w:p>
    <w:p w14:paraId="56265096">
      <w:pPr>
        <w:pStyle w:val="5"/>
        <w:spacing w:before="222" w:line="227" w:lineRule="auto"/>
        <w:ind w:left="442"/>
        <w:rPr>
          <w:sz w:val="21"/>
          <w:szCs w:val="21"/>
          <w:highlight w:val="none"/>
          <w:lang w:eastAsia="zh-CN"/>
        </w:rPr>
      </w:pPr>
      <w:r>
        <w:rPr>
          <w:spacing w:val="6"/>
          <w:sz w:val="21"/>
          <w:szCs w:val="21"/>
          <w:highlight w:val="none"/>
          <w:lang w:eastAsia="zh-CN"/>
        </w:rPr>
        <w:t>1.4.2 供应商不得存在下列情形之一：</w:t>
      </w:r>
    </w:p>
    <w:p w14:paraId="35C1CA47">
      <w:pPr>
        <w:pStyle w:val="5"/>
        <w:spacing w:before="222" w:line="227" w:lineRule="auto"/>
        <w:ind w:left="463"/>
        <w:rPr>
          <w:sz w:val="21"/>
          <w:szCs w:val="21"/>
          <w:highlight w:val="none"/>
          <w:lang w:eastAsia="zh-CN"/>
        </w:rPr>
      </w:pPr>
      <w:r>
        <w:rPr>
          <w:spacing w:val="7"/>
          <w:sz w:val="21"/>
          <w:szCs w:val="21"/>
          <w:highlight w:val="none"/>
          <w:lang w:eastAsia="zh-CN"/>
        </w:rPr>
        <w:t>(1) 与采购人存在利害关系且可能影响磋商</w:t>
      </w:r>
      <w:r>
        <w:rPr>
          <w:spacing w:val="6"/>
          <w:sz w:val="21"/>
          <w:szCs w:val="21"/>
          <w:highlight w:val="none"/>
          <w:lang w:eastAsia="zh-CN"/>
        </w:rPr>
        <w:t>公正性；</w:t>
      </w:r>
    </w:p>
    <w:p w14:paraId="6699E61A">
      <w:pPr>
        <w:pStyle w:val="5"/>
        <w:spacing w:before="222" w:line="227" w:lineRule="auto"/>
        <w:ind w:left="463"/>
        <w:rPr>
          <w:sz w:val="21"/>
          <w:szCs w:val="21"/>
          <w:highlight w:val="none"/>
          <w:lang w:eastAsia="zh-CN"/>
        </w:rPr>
      </w:pPr>
      <w:r>
        <w:rPr>
          <w:spacing w:val="7"/>
          <w:sz w:val="21"/>
          <w:szCs w:val="21"/>
          <w:highlight w:val="none"/>
          <w:lang w:eastAsia="zh-CN"/>
        </w:rPr>
        <w:t>(2) 与本磋商项目的其他供应商为同一个单位负责人；</w:t>
      </w:r>
    </w:p>
    <w:p w14:paraId="560C8E4F">
      <w:pPr>
        <w:pStyle w:val="5"/>
        <w:spacing w:before="222" w:line="227" w:lineRule="auto"/>
        <w:ind w:left="463"/>
        <w:rPr>
          <w:sz w:val="21"/>
          <w:szCs w:val="21"/>
          <w:highlight w:val="none"/>
          <w:lang w:eastAsia="zh-CN"/>
        </w:rPr>
      </w:pPr>
      <w:r>
        <w:rPr>
          <w:spacing w:val="7"/>
          <w:sz w:val="21"/>
          <w:szCs w:val="21"/>
          <w:highlight w:val="none"/>
          <w:lang w:eastAsia="zh-CN"/>
        </w:rPr>
        <w:t>(3) 与本磋商项目的其他供应商存在控股、管理关系；</w:t>
      </w:r>
    </w:p>
    <w:p w14:paraId="5BB67289">
      <w:pPr>
        <w:pStyle w:val="5"/>
        <w:spacing w:before="222" w:line="227" w:lineRule="auto"/>
        <w:ind w:left="463"/>
        <w:rPr>
          <w:sz w:val="21"/>
          <w:szCs w:val="21"/>
          <w:highlight w:val="none"/>
          <w:lang w:eastAsia="zh-CN"/>
        </w:rPr>
      </w:pPr>
      <w:r>
        <w:rPr>
          <w:spacing w:val="8"/>
          <w:sz w:val="21"/>
          <w:szCs w:val="21"/>
          <w:highlight w:val="none"/>
          <w:lang w:eastAsia="zh-CN"/>
        </w:rPr>
        <w:t>(4) 为本磋商项目提供过整体设计、规范编制或者项目管理、监理、检测等服</w:t>
      </w:r>
      <w:r>
        <w:rPr>
          <w:spacing w:val="7"/>
          <w:sz w:val="21"/>
          <w:szCs w:val="21"/>
          <w:highlight w:val="none"/>
          <w:lang w:eastAsia="zh-CN"/>
        </w:rPr>
        <w:t>务；</w:t>
      </w:r>
    </w:p>
    <w:p w14:paraId="1A868511">
      <w:pPr>
        <w:pStyle w:val="5"/>
        <w:spacing w:before="222" w:line="227" w:lineRule="auto"/>
        <w:ind w:left="463"/>
        <w:rPr>
          <w:sz w:val="21"/>
          <w:szCs w:val="21"/>
          <w:highlight w:val="none"/>
          <w:lang w:eastAsia="zh-CN"/>
        </w:rPr>
      </w:pPr>
      <w:r>
        <w:rPr>
          <w:spacing w:val="5"/>
          <w:sz w:val="21"/>
          <w:szCs w:val="21"/>
          <w:highlight w:val="none"/>
          <w:lang w:eastAsia="zh-CN"/>
        </w:rPr>
        <w:t>(5) 为本磋商项目的采购代理机构；</w:t>
      </w:r>
    </w:p>
    <w:p w14:paraId="4F7519EB">
      <w:pPr>
        <w:pStyle w:val="5"/>
        <w:spacing w:before="222" w:line="227" w:lineRule="auto"/>
        <w:ind w:left="463"/>
        <w:rPr>
          <w:sz w:val="21"/>
          <w:szCs w:val="21"/>
          <w:highlight w:val="none"/>
          <w:lang w:eastAsia="zh-CN"/>
        </w:rPr>
      </w:pPr>
      <w:r>
        <w:rPr>
          <w:spacing w:val="8"/>
          <w:sz w:val="21"/>
          <w:szCs w:val="21"/>
          <w:highlight w:val="none"/>
          <w:lang w:eastAsia="zh-CN"/>
        </w:rPr>
        <w:t>(6) 供应商以他人名义投标、串通投标、以行贿手段牟取中标，或在投标中弄虚作假的；</w:t>
      </w:r>
    </w:p>
    <w:p w14:paraId="69A061C2">
      <w:pPr>
        <w:pStyle w:val="5"/>
        <w:spacing w:before="222" w:line="228" w:lineRule="auto"/>
        <w:ind w:left="463"/>
        <w:rPr>
          <w:sz w:val="21"/>
          <w:szCs w:val="21"/>
          <w:highlight w:val="none"/>
          <w:lang w:eastAsia="zh-CN"/>
        </w:rPr>
      </w:pPr>
      <w:r>
        <w:rPr>
          <w:spacing w:val="5"/>
          <w:sz w:val="21"/>
          <w:szCs w:val="21"/>
          <w:highlight w:val="none"/>
          <w:lang w:eastAsia="zh-CN"/>
        </w:rPr>
        <w:t>(7) 法律法规规定的其他情形。</w:t>
      </w:r>
    </w:p>
    <w:p w14:paraId="1DA9406B">
      <w:pPr>
        <w:pStyle w:val="5"/>
        <w:spacing w:before="221" w:line="228" w:lineRule="auto"/>
        <w:ind w:left="22"/>
        <w:rPr>
          <w:sz w:val="21"/>
          <w:szCs w:val="21"/>
          <w:highlight w:val="none"/>
          <w:lang w:eastAsia="zh-CN"/>
        </w:rPr>
      </w:pPr>
      <w:r>
        <w:rPr>
          <w:b/>
          <w:bCs/>
          <w:sz w:val="21"/>
          <w:szCs w:val="21"/>
          <w:highlight w:val="none"/>
          <w:lang w:eastAsia="zh-CN"/>
        </w:rPr>
        <w:t>1.5</w:t>
      </w:r>
      <w:r>
        <w:rPr>
          <w:spacing w:val="25"/>
          <w:sz w:val="21"/>
          <w:szCs w:val="21"/>
          <w:highlight w:val="none"/>
          <w:lang w:eastAsia="zh-CN"/>
        </w:rPr>
        <w:t xml:space="preserve"> </w:t>
      </w:r>
      <w:r>
        <w:rPr>
          <w:b/>
          <w:bCs/>
          <w:sz w:val="21"/>
          <w:szCs w:val="21"/>
          <w:highlight w:val="none"/>
          <w:lang w:eastAsia="zh-CN"/>
        </w:rPr>
        <w:t>费用承担</w:t>
      </w:r>
    </w:p>
    <w:p w14:paraId="497E85EE">
      <w:pPr>
        <w:pStyle w:val="5"/>
        <w:spacing w:before="221" w:line="227" w:lineRule="auto"/>
        <w:ind w:left="427"/>
        <w:rPr>
          <w:sz w:val="21"/>
          <w:szCs w:val="21"/>
          <w:highlight w:val="none"/>
          <w:lang w:eastAsia="zh-CN"/>
        </w:rPr>
      </w:pPr>
      <w:r>
        <w:rPr>
          <w:spacing w:val="9"/>
          <w:sz w:val="21"/>
          <w:szCs w:val="21"/>
          <w:highlight w:val="none"/>
          <w:lang w:eastAsia="zh-CN"/>
        </w:rPr>
        <w:t>供应商准备和参加竞争性磋商活动发生的费用自理。</w:t>
      </w:r>
    </w:p>
    <w:p w14:paraId="70ACB69E">
      <w:pPr>
        <w:pStyle w:val="5"/>
        <w:spacing w:before="222" w:line="228" w:lineRule="auto"/>
        <w:ind w:left="22"/>
        <w:rPr>
          <w:sz w:val="21"/>
          <w:szCs w:val="21"/>
          <w:highlight w:val="none"/>
          <w:lang w:eastAsia="zh-CN"/>
        </w:rPr>
      </w:pPr>
      <w:r>
        <w:rPr>
          <w:b/>
          <w:bCs/>
          <w:spacing w:val="-1"/>
          <w:sz w:val="21"/>
          <w:szCs w:val="21"/>
          <w:highlight w:val="none"/>
          <w:lang w:eastAsia="zh-CN"/>
        </w:rPr>
        <w:t>1.6</w:t>
      </w:r>
      <w:r>
        <w:rPr>
          <w:spacing w:val="13"/>
          <w:sz w:val="21"/>
          <w:szCs w:val="21"/>
          <w:highlight w:val="none"/>
          <w:lang w:eastAsia="zh-CN"/>
        </w:rPr>
        <w:t xml:space="preserve"> </w:t>
      </w:r>
      <w:r>
        <w:rPr>
          <w:b/>
          <w:bCs/>
          <w:spacing w:val="-1"/>
          <w:sz w:val="21"/>
          <w:szCs w:val="21"/>
          <w:highlight w:val="none"/>
          <w:lang w:eastAsia="zh-CN"/>
        </w:rPr>
        <w:t>保密</w:t>
      </w:r>
    </w:p>
    <w:p w14:paraId="1C0E6CF2">
      <w:pPr>
        <w:pStyle w:val="5"/>
        <w:spacing w:before="221" w:line="432" w:lineRule="auto"/>
        <w:ind w:left="7" w:right="45" w:firstLine="421"/>
        <w:rPr>
          <w:sz w:val="21"/>
          <w:szCs w:val="21"/>
          <w:highlight w:val="none"/>
          <w:lang w:eastAsia="zh-CN"/>
        </w:rPr>
      </w:pPr>
      <w:r>
        <w:rPr>
          <w:spacing w:val="10"/>
          <w:sz w:val="21"/>
          <w:szCs w:val="21"/>
          <w:highlight w:val="none"/>
          <w:lang w:eastAsia="zh-CN"/>
        </w:rPr>
        <w:t>参与竞争性磋商活动的各方应对竞争性磋商文件和响应文件中的</w:t>
      </w:r>
      <w:r>
        <w:rPr>
          <w:spacing w:val="9"/>
          <w:sz w:val="21"/>
          <w:szCs w:val="21"/>
          <w:highlight w:val="none"/>
          <w:lang w:eastAsia="zh-CN"/>
        </w:rPr>
        <w:t>商业和技术等秘密保密，否则</w:t>
      </w:r>
      <w:r>
        <w:rPr>
          <w:spacing w:val="8"/>
          <w:sz w:val="21"/>
          <w:szCs w:val="21"/>
          <w:highlight w:val="none"/>
          <w:lang w:eastAsia="zh-CN"/>
        </w:rPr>
        <w:t>应承担相应的法律责任。</w:t>
      </w:r>
    </w:p>
    <w:p w14:paraId="2E5DB163">
      <w:pPr>
        <w:pStyle w:val="5"/>
        <w:spacing w:before="1" w:line="227" w:lineRule="auto"/>
        <w:ind w:left="22"/>
        <w:rPr>
          <w:sz w:val="21"/>
          <w:szCs w:val="21"/>
          <w:highlight w:val="none"/>
          <w:lang w:eastAsia="zh-CN"/>
        </w:rPr>
      </w:pPr>
      <w:r>
        <w:rPr>
          <w:b/>
          <w:bCs/>
          <w:spacing w:val="3"/>
          <w:sz w:val="21"/>
          <w:szCs w:val="21"/>
          <w:highlight w:val="none"/>
          <w:lang w:eastAsia="zh-CN"/>
        </w:rPr>
        <w:t>1.7</w:t>
      </w:r>
      <w:r>
        <w:rPr>
          <w:spacing w:val="3"/>
          <w:sz w:val="21"/>
          <w:szCs w:val="21"/>
          <w:highlight w:val="none"/>
          <w:lang w:eastAsia="zh-CN"/>
        </w:rPr>
        <w:t xml:space="preserve"> </w:t>
      </w:r>
      <w:r>
        <w:rPr>
          <w:b/>
          <w:bCs/>
          <w:spacing w:val="3"/>
          <w:sz w:val="21"/>
          <w:szCs w:val="21"/>
          <w:highlight w:val="none"/>
          <w:lang w:eastAsia="zh-CN"/>
        </w:rPr>
        <w:t>语言文字</w:t>
      </w:r>
    </w:p>
    <w:p w14:paraId="5DE5A92E">
      <w:pPr>
        <w:pStyle w:val="5"/>
        <w:spacing w:before="221" w:line="227" w:lineRule="auto"/>
        <w:ind w:firstLine="452" w:firstLineChars="200"/>
        <w:rPr>
          <w:sz w:val="21"/>
          <w:szCs w:val="21"/>
          <w:highlight w:val="none"/>
          <w:lang w:eastAsia="zh-CN"/>
        </w:rPr>
      </w:pPr>
      <w:r>
        <w:rPr>
          <w:spacing w:val="8"/>
          <w:sz w:val="21"/>
          <w:szCs w:val="21"/>
          <w:highlight w:val="none"/>
          <w:lang w:eastAsia="zh-CN"/>
        </w:rPr>
        <w:t>竞争性磋商文件及响应文件使用语言文字应为中文。专用术语使用外文的，应附有中文注释。</w:t>
      </w:r>
    </w:p>
    <w:p w14:paraId="60C526EA">
      <w:pPr>
        <w:pStyle w:val="5"/>
        <w:spacing w:before="223" w:line="228" w:lineRule="auto"/>
        <w:ind w:left="22"/>
        <w:rPr>
          <w:sz w:val="21"/>
          <w:szCs w:val="21"/>
          <w:highlight w:val="none"/>
          <w:lang w:eastAsia="zh-CN"/>
        </w:rPr>
      </w:pPr>
      <w:r>
        <w:rPr>
          <w:b/>
          <w:bCs/>
          <w:spacing w:val="3"/>
          <w:sz w:val="21"/>
          <w:szCs w:val="21"/>
          <w:highlight w:val="none"/>
          <w:lang w:eastAsia="zh-CN"/>
        </w:rPr>
        <w:t>1.8</w:t>
      </w:r>
      <w:r>
        <w:rPr>
          <w:spacing w:val="3"/>
          <w:sz w:val="21"/>
          <w:szCs w:val="21"/>
          <w:highlight w:val="none"/>
          <w:lang w:eastAsia="zh-CN"/>
        </w:rPr>
        <w:t xml:space="preserve"> </w:t>
      </w:r>
      <w:r>
        <w:rPr>
          <w:b/>
          <w:bCs/>
          <w:spacing w:val="3"/>
          <w:sz w:val="21"/>
          <w:szCs w:val="21"/>
          <w:highlight w:val="none"/>
          <w:lang w:eastAsia="zh-CN"/>
        </w:rPr>
        <w:t>计量单位</w:t>
      </w:r>
    </w:p>
    <w:p w14:paraId="7CFDA1B3">
      <w:pPr>
        <w:pStyle w:val="5"/>
        <w:spacing w:before="122" w:line="227" w:lineRule="auto"/>
        <w:ind w:left="427"/>
        <w:rPr>
          <w:sz w:val="21"/>
          <w:szCs w:val="21"/>
          <w:highlight w:val="none"/>
          <w:lang w:eastAsia="zh-CN"/>
        </w:rPr>
      </w:pPr>
      <w:r>
        <w:rPr>
          <w:spacing w:val="9"/>
          <w:sz w:val="21"/>
          <w:szCs w:val="21"/>
          <w:highlight w:val="none"/>
          <w:lang w:eastAsia="zh-CN"/>
        </w:rPr>
        <w:t>所有计量均采用中华人民共和国法定计量标准单位。</w:t>
      </w:r>
    </w:p>
    <w:p w14:paraId="21840C5E">
      <w:pPr>
        <w:pStyle w:val="5"/>
        <w:spacing w:before="260" w:line="227" w:lineRule="auto"/>
        <w:ind w:left="22"/>
        <w:rPr>
          <w:sz w:val="21"/>
          <w:szCs w:val="21"/>
          <w:highlight w:val="none"/>
          <w:lang w:eastAsia="zh-CN"/>
        </w:rPr>
      </w:pPr>
      <w:r>
        <w:rPr>
          <w:b/>
          <w:bCs/>
          <w:spacing w:val="5"/>
          <w:sz w:val="21"/>
          <w:szCs w:val="21"/>
          <w:highlight w:val="none"/>
          <w:lang w:eastAsia="zh-CN"/>
        </w:rPr>
        <w:t>1.9</w:t>
      </w:r>
      <w:r>
        <w:rPr>
          <w:spacing w:val="5"/>
          <w:sz w:val="21"/>
          <w:szCs w:val="21"/>
          <w:highlight w:val="none"/>
          <w:lang w:eastAsia="zh-CN"/>
        </w:rPr>
        <w:t xml:space="preserve"> </w:t>
      </w:r>
      <w:r>
        <w:rPr>
          <w:b/>
          <w:bCs/>
          <w:spacing w:val="5"/>
          <w:sz w:val="21"/>
          <w:szCs w:val="21"/>
          <w:highlight w:val="none"/>
          <w:lang w:eastAsia="zh-CN"/>
        </w:rPr>
        <w:t>现场考察或答疑会</w:t>
      </w:r>
    </w:p>
    <w:p w14:paraId="6B05D944">
      <w:pPr>
        <w:pStyle w:val="5"/>
        <w:spacing w:before="223" w:line="364" w:lineRule="auto"/>
        <w:ind w:left="5" w:right="43" w:firstLine="437"/>
        <w:rPr>
          <w:sz w:val="21"/>
          <w:szCs w:val="21"/>
          <w:highlight w:val="none"/>
          <w:lang w:eastAsia="zh-CN"/>
        </w:rPr>
      </w:pPr>
      <w:r>
        <w:rPr>
          <w:spacing w:val="9"/>
          <w:sz w:val="21"/>
          <w:szCs w:val="21"/>
          <w:highlight w:val="none"/>
          <w:lang w:eastAsia="zh-CN"/>
        </w:rPr>
        <w:t>1.9.1 现场考察：供应商须知前附表规定组织现场考察的，采购人按供</w:t>
      </w:r>
      <w:r>
        <w:rPr>
          <w:spacing w:val="8"/>
          <w:sz w:val="21"/>
          <w:szCs w:val="21"/>
          <w:highlight w:val="none"/>
          <w:lang w:eastAsia="zh-CN"/>
        </w:rPr>
        <w:t>应商须知前附表规定的</w:t>
      </w:r>
      <w:r>
        <w:rPr>
          <w:spacing w:val="10"/>
          <w:sz w:val="21"/>
          <w:szCs w:val="21"/>
          <w:highlight w:val="none"/>
          <w:lang w:eastAsia="zh-CN"/>
        </w:rPr>
        <w:t>时间、地点组织供应商考察项目现场。部分供应商未按时参加现场考察的，不</w:t>
      </w:r>
      <w:r>
        <w:rPr>
          <w:spacing w:val="9"/>
          <w:sz w:val="21"/>
          <w:szCs w:val="21"/>
          <w:highlight w:val="none"/>
          <w:lang w:eastAsia="zh-CN"/>
        </w:rPr>
        <w:t>影响现场考察的正常</w:t>
      </w:r>
      <w:r>
        <w:rPr>
          <w:spacing w:val="3"/>
          <w:sz w:val="21"/>
          <w:szCs w:val="21"/>
          <w:highlight w:val="none"/>
          <w:lang w:eastAsia="zh-CN"/>
        </w:rPr>
        <w:t>进行。</w:t>
      </w:r>
    </w:p>
    <w:p w14:paraId="221AD1DE">
      <w:pPr>
        <w:pStyle w:val="5"/>
        <w:spacing w:before="220" w:line="227" w:lineRule="auto"/>
        <w:ind w:left="442"/>
        <w:rPr>
          <w:sz w:val="21"/>
          <w:szCs w:val="21"/>
          <w:highlight w:val="none"/>
          <w:lang w:eastAsia="zh-CN"/>
        </w:rPr>
      </w:pPr>
      <w:r>
        <w:rPr>
          <w:spacing w:val="6"/>
          <w:sz w:val="21"/>
          <w:szCs w:val="21"/>
          <w:highlight w:val="none"/>
          <w:lang w:eastAsia="zh-CN"/>
        </w:rPr>
        <w:t>1.9.2 供应商现场考察发生的费用自理。</w:t>
      </w:r>
    </w:p>
    <w:p w14:paraId="1D27ADF9">
      <w:pPr>
        <w:pStyle w:val="5"/>
        <w:spacing w:before="222" w:line="227" w:lineRule="auto"/>
        <w:ind w:left="442"/>
        <w:rPr>
          <w:sz w:val="21"/>
          <w:szCs w:val="21"/>
          <w:highlight w:val="none"/>
          <w:lang w:eastAsia="zh-CN"/>
        </w:rPr>
      </w:pPr>
      <w:r>
        <w:rPr>
          <w:spacing w:val="9"/>
          <w:sz w:val="21"/>
          <w:szCs w:val="21"/>
          <w:highlight w:val="none"/>
          <w:lang w:eastAsia="zh-CN"/>
        </w:rPr>
        <w:t>1.9.3 除采购人的原因外，供应商自</w:t>
      </w:r>
      <w:r>
        <w:rPr>
          <w:spacing w:val="8"/>
          <w:sz w:val="21"/>
          <w:szCs w:val="21"/>
          <w:highlight w:val="none"/>
          <w:lang w:eastAsia="zh-CN"/>
        </w:rPr>
        <w:t>行负责在现场考察中所发生的人员伤亡和财产损失。</w:t>
      </w:r>
    </w:p>
    <w:p w14:paraId="5B036BFF">
      <w:pPr>
        <w:pStyle w:val="5"/>
        <w:spacing w:before="224" w:line="329" w:lineRule="auto"/>
        <w:ind w:left="8" w:right="43" w:firstLine="433"/>
        <w:rPr>
          <w:sz w:val="21"/>
          <w:szCs w:val="21"/>
          <w:highlight w:val="none"/>
          <w:lang w:eastAsia="zh-CN"/>
        </w:rPr>
      </w:pPr>
      <w:r>
        <w:rPr>
          <w:spacing w:val="9"/>
          <w:sz w:val="21"/>
          <w:szCs w:val="21"/>
          <w:highlight w:val="none"/>
          <w:lang w:eastAsia="zh-CN"/>
        </w:rPr>
        <w:t>1.9.4 采购人在现场考察中介绍的项目场地和相关的周边环境情况，供</w:t>
      </w:r>
      <w:r>
        <w:rPr>
          <w:spacing w:val="8"/>
          <w:sz w:val="21"/>
          <w:szCs w:val="21"/>
          <w:highlight w:val="none"/>
          <w:lang w:eastAsia="zh-CN"/>
        </w:rPr>
        <w:t>应商在编制响应文件时</w:t>
      </w:r>
      <w:r>
        <w:rPr>
          <w:spacing w:val="9"/>
          <w:sz w:val="21"/>
          <w:szCs w:val="21"/>
          <w:highlight w:val="none"/>
          <w:lang w:eastAsia="zh-CN"/>
        </w:rPr>
        <w:t>参考，采购人不对供应商据此做出的判断和决策负责。</w:t>
      </w:r>
    </w:p>
    <w:p w14:paraId="0C8BB81A">
      <w:pPr>
        <w:pStyle w:val="5"/>
        <w:spacing w:before="222" w:line="227" w:lineRule="auto"/>
        <w:ind w:left="442"/>
        <w:rPr>
          <w:sz w:val="21"/>
          <w:szCs w:val="21"/>
          <w:highlight w:val="none"/>
          <w:lang w:eastAsia="zh-CN"/>
        </w:rPr>
      </w:pPr>
      <w:r>
        <w:rPr>
          <w:spacing w:val="6"/>
          <w:sz w:val="21"/>
          <w:szCs w:val="21"/>
          <w:highlight w:val="none"/>
          <w:lang w:eastAsia="zh-CN"/>
        </w:rPr>
        <w:t>1.9.5 答疑会：见供应商须知前附表。</w:t>
      </w:r>
    </w:p>
    <w:p w14:paraId="7F62D8E1">
      <w:pPr>
        <w:spacing w:line="227" w:lineRule="auto"/>
        <w:rPr>
          <w:highlight w:val="none"/>
          <w:lang w:eastAsia="zh-CN"/>
        </w:rPr>
        <w:sectPr>
          <w:footerReference r:id="rId7" w:type="default"/>
          <w:pgSz w:w="11907" w:h="16840"/>
          <w:pgMar w:top="1092" w:right="1416" w:bottom="848" w:left="1417" w:header="755" w:footer="615" w:gutter="0"/>
          <w:cols w:space="720" w:num="1"/>
        </w:sectPr>
      </w:pPr>
    </w:p>
    <w:p w14:paraId="2963E129">
      <w:pPr>
        <w:spacing w:line="387" w:lineRule="auto"/>
        <w:rPr>
          <w:highlight w:val="none"/>
          <w:lang w:eastAsia="zh-CN"/>
        </w:rPr>
      </w:pPr>
    </w:p>
    <w:p w14:paraId="34E8D470">
      <w:pPr>
        <w:pStyle w:val="5"/>
        <w:spacing w:before="65" w:line="228" w:lineRule="auto"/>
        <w:ind w:left="22"/>
        <w:rPr>
          <w:sz w:val="21"/>
          <w:szCs w:val="21"/>
          <w:highlight w:val="none"/>
          <w:lang w:eastAsia="zh-CN"/>
        </w:rPr>
      </w:pPr>
      <w:r>
        <w:rPr>
          <w:b/>
          <w:bCs/>
          <w:spacing w:val="-1"/>
          <w:sz w:val="21"/>
          <w:szCs w:val="21"/>
          <w:highlight w:val="none"/>
          <w:lang w:eastAsia="zh-CN"/>
        </w:rPr>
        <w:t>1.10</w:t>
      </w:r>
      <w:r>
        <w:rPr>
          <w:spacing w:val="16"/>
          <w:sz w:val="21"/>
          <w:szCs w:val="21"/>
          <w:highlight w:val="none"/>
          <w:lang w:eastAsia="zh-CN"/>
        </w:rPr>
        <w:t xml:space="preserve"> </w:t>
      </w:r>
      <w:r>
        <w:rPr>
          <w:b/>
          <w:bCs/>
          <w:spacing w:val="-1"/>
          <w:sz w:val="21"/>
          <w:szCs w:val="21"/>
          <w:highlight w:val="none"/>
          <w:lang w:eastAsia="zh-CN"/>
        </w:rPr>
        <w:t>分包</w:t>
      </w:r>
    </w:p>
    <w:p w14:paraId="7916CC21">
      <w:pPr>
        <w:pStyle w:val="5"/>
        <w:spacing w:before="220" w:line="364" w:lineRule="auto"/>
        <w:ind w:left="10" w:right="54" w:firstLine="432"/>
        <w:rPr>
          <w:sz w:val="21"/>
          <w:szCs w:val="21"/>
          <w:highlight w:val="none"/>
          <w:lang w:eastAsia="zh-CN"/>
        </w:rPr>
      </w:pPr>
      <w:r>
        <w:rPr>
          <w:spacing w:val="6"/>
          <w:sz w:val="21"/>
          <w:szCs w:val="21"/>
          <w:highlight w:val="none"/>
          <w:lang w:eastAsia="zh-CN"/>
        </w:rPr>
        <w:t>1.10.1 供应商拟在成交后将成交项目的非主体、非关键性工作进行分包的，应符合供应商须知</w:t>
      </w:r>
      <w:r>
        <w:rPr>
          <w:spacing w:val="10"/>
          <w:sz w:val="21"/>
          <w:szCs w:val="21"/>
          <w:highlight w:val="none"/>
          <w:lang w:eastAsia="zh-CN"/>
        </w:rPr>
        <w:t>前附表规定的分包内容、分包金额和资质要求等限制性条件，除供</w:t>
      </w:r>
      <w:r>
        <w:rPr>
          <w:spacing w:val="9"/>
          <w:sz w:val="21"/>
          <w:szCs w:val="21"/>
          <w:highlight w:val="none"/>
          <w:lang w:eastAsia="zh-CN"/>
        </w:rPr>
        <w:t>应商须知前附表规定的非主体、</w:t>
      </w:r>
      <w:r>
        <w:rPr>
          <w:spacing w:val="8"/>
          <w:sz w:val="21"/>
          <w:szCs w:val="21"/>
          <w:highlight w:val="none"/>
          <w:lang w:eastAsia="zh-CN"/>
        </w:rPr>
        <w:t>非关键性工作外，其他工作不得分包。</w:t>
      </w:r>
    </w:p>
    <w:p w14:paraId="0D9E8379">
      <w:pPr>
        <w:pStyle w:val="5"/>
        <w:spacing w:before="222" w:line="329" w:lineRule="auto"/>
        <w:ind w:left="9" w:right="52" w:firstLine="432"/>
        <w:rPr>
          <w:sz w:val="21"/>
          <w:szCs w:val="21"/>
          <w:highlight w:val="none"/>
          <w:lang w:eastAsia="zh-CN"/>
        </w:rPr>
      </w:pPr>
      <w:r>
        <w:rPr>
          <w:spacing w:val="6"/>
          <w:sz w:val="21"/>
          <w:szCs w:val="21"/>
          <w:highlight w:val="none"/>
          <w:lang w:eastAsia="zh-CN"/>
        </w:rPr>
        <w:t>1.10.2 成交供应商不得向他人转让成交项目，接受分包的人不得再次分包。成交供应商应当就</w:t>
      </w:r>
      <w:r>
        <w:rPr>
          <w:spacing w:val="9"/>
          <w:sz w:val="21"/>
          <w:szCs w:val="21"/>
          <w:highlight w:val="none"/>
          <w:lang w:eastAsia="zh-CN"/>
        </w:rPr>
        <w:t>分包项目向采购人负责，接受分包的人就分包项目承担连带责任。</w:t>
      </w:r>
    </w:p>
    <w:p w14:paraId="311CCE62">
      <w:pPr>
        <w:pStyle w:val="5"/>
        <w:spacing w:before="221" w:line="228" w:lineRule="auto"/>
        <w:ind w:left="22"/>
        <w:rPr>
          <w:sz w:val="21"/>
          <w:szCs w:val="21"/>
          <w:highlight w:val="none"/>
          <w:lang w:eastAsia="zh-CN"/>
        </w:rPr>
      </w:pPr>
      <w:r>
        <w:rPr>
          <w:b/>
          <w:bCs/>
          <w:spacing w:val="1"/>
          <w:sz w:val="21"/>
          <w:szCs w:val="21"/>
          <w:highlight w:val="none"/>
          <w:lang w:eastAsia="zh-CN"/>
        </w:rPr>
        <w:t>1.11</w:t>
      </w:r>
      <w:r>
        <w:rPr>
          <w:spacing w:val="26"/>
          <w:sz w:val="21"/>
          <w:szCs w:val="21"/>
          <w:highlight w:val="none"/>
          <w:lang w:eastAsia="zh-CN"/>
        </w:rPr>
        <w:t xml:space="preserve"> </w:t>
      </w:r>
      <w:r>
        <w:rPr>
          <w:b/>
          <w:bCs/>
          <w:spacing w:val="1"/>
          <w:sz w:val="21"/>
          <w:szCs w:val="21"/>
          <w:highlight w:val="none"/>
          <w:lang w:eastAsia="zh-CN"/>
        </w:rPr>
        <w:t>响应和偏差</w:t>
      </w:r>
    </w:p>
    <w:p w14:paraId="0B5B2CB0">
      <w:pPr>
        <w:pStyle w:val="5"/>
        <w:spacing w:before="222" w:line="329" w:lineRule="auto"/>
        <w:ind w:left="17" w:right="52" w:firstLine="424"/>
        <w:rPr>
          <w:sz w:val="21"/>
          <w:szCs w:val="21"/>
          <w:highlight w:val="none"/>
          <w:lang w:eastAsia="zh-CN"/>
        </w:rPr>
      </w:pPr>
      <w:r>
        <w:rPr>
          <w:spacing w:val="11"/>
          <w:sz w:val="21"/>
          <w:szCs w:val="21"/>
          <w:highlight w:val="none"/>
          <w:lang w:eastAsia="zh-CN"/>
        </w:rPr>
        <w:t>1.11.1 响应文件应当对竞争性磋商文件的实质性要求和条件做出满足性或更有利于采购人的</w:t>
      </w:r>
      <w:r>
        <w:rPr>
          <w:spacing w:val="9"/>
          <w:sz w:val="21"/>
          <w:szCs w:val="21"/>
          <w:highlight w:val="none"/>
          <w:lang w:eastAsia="zh-CN"/>
        </w:rPr>
        <w:t>响应，否则，供应商的响应文件将被否决。实质性要求和条件见供应商须知前附表。</w:t>
      </w:r>
    </w:p>
    <w:p w14:paraId="640C60CC">
      <w:pPr>
        <w:pStyle w:val="5"/>
        <w:spacing w:before="222" w:line="329" w:lineRule="auto"/>
        <w:ind w:left="9" w:right="52" w:firstLine="432"/>
        <w:rPr>
          <w:sz w:val="21"/>
          <w:szCs w:val="21"/>
          <w:highlight w:val="none"/>
          <w:lang w:eastAsia="zh-CN"/>
        </w:rPr>
      </w:pPr>
      <w:r>
        <w:rPr>
          <w:spacing w:val="6"/>
          <w:sz w:val="21"/>
          <w:szCs w:val="21"/>
          <w:highlight w:val="none"/>
          <w:lang w:eastAsia="zh-CN"/>
        </w:rPr>
        <w:t>1.11.2 允许响应文件偏离竞争性磋商文件某些要求的，偏差应当符合竞争性磋商文件规定的偏差范围和幅度。</w:t>
      </w:r>
    </w:p>
    <w:p w14:paraId="2ACD6951">
      <w:pPr>
        <w:pStyle w:val="5"/>
        <w:spacing w:before="224" w:line="329" w:lineRule="auto"/>
        <w:ind w:left="19" w:firstLine="423"/>
        <w:rPr>
          <w:sz w:val="21"/>
          <w:szCs w:val="21"/>
          <w:highlight w:val="none"/>
          <w:lang w:eastAsia="zh-CN"/>
        </w:rPr>
      </w:pPr>
      <w:r>
        <w:rPr>
          <w:spacing w:val="8"/>
          <w:sz w:val="21"/>
          <w:szCs w:val="21"/>
          <w:highlight w:val="none"/>
          <w:lang w:eastAsia="zh-CN"/>
        </w:rPr>
        <w:t>1.11.3 响应文件对竞争性磋商文件的全部偏</w:t>
      </w:r>
      <w:r>
        <w:rPr>
          <w:spacing w:val="7"/>
          <w:sz w:val="21"/>
          <w:szCs w:val="21"/>
          <w:highlight w:val="none"/>
          <w:lang w:eastAsia="zh-CN"/>
        </w:rPr>
        <w:t>差，均应在响应文件的商务和技术偏差表中列明，</w:t>
      </w:r>
      <w:r>
        <w:rPr>
          <w:spacing w:val="9"/>
          <w:sz w:val="21"/>
          <w:szCs w:val="21"/>
          <w:highlight w:val="none"/>
          <w:lang w:eastAsia="zh-CN"/>
        </w:rPr>
        <w:t>除列明的内容外，视为供应商响应竞争性磋商文件的</w:t>
      </w:r>
      <w:r>
        <w:rPr>
          <w:spacing w:val="8"/>
          <w:sz w:val="21"/>
          <w:szCs w:val="21"/>
          <w:highlight w:val="none"/>
          <w:lang w:eastAsia="zh-CN"/>
        </w:rPr>
        <w:t>全部要求。</w:t>
      </w:r>
    </w:p>
    <w:p w14:paraId="4C10F958">
      <w:pPr>
        <w:pStyle w:val="5"/>
        <w:spacing w:before="222" w:line="226" w:lineRule="auto"/>
        <w:ind w:left="22"/>
        <w:rPr>
          <w:sz w:val="21"/>
          <w:szCs w:val="21"/>
          <w:highlight w:val="none"/>
          <w:lang w:eastAsia="zh-CN"/>
        </w:rPr>
      </w:pPr>
      <w:r>
        <w:rPr>
          <w:b/>
          <w:bCs/>
          <w:spacing w:val="4"/>
          <w:sz w:val="21"/>
          <w:szCs w:val="21"/>
          <w:highlight w:val="none"/>
          <w:lang w:eastAsia="zh-CN"/>
        </w:rPr>
        <w:t>1.12</w:t>
      </w:r>
      <w:r>
        <w:rPr>
          <w:spacing w:val="4"/>
          <w:sz w:val="21"/>
          <w:szCs w:val="21"/>
          <w:highlight w:val="none"/>
          <w:lang w:eastAsia="zh-CN"/>
        </w:rPr>
        <w:t xml:space="preserve"> </w:t>
      </w:r>
      <w:r>
        <w:rPr>
          <w:b/>
          <w:bCs/>
          <w:spacing w:val="4"/>
          <w:sz w:val="21"/>
          <w:szCs w:val="21"/>
          <w:highlight w:val="none"/>
          <w:lang w:eastAsia="zh-CN"/>
        </w:rPr>
        <w:t>选择性报价方案</w:t>
      </w:r>
    </w:p>
    <w:p w14:paraId="2CEDF949">
      <w:pPr>
        <w:pStyle w:val="5"/>
        <w:spacing w:before="125" w:line="226" w:lineRule="auto"/>
        <w:ind w:left="426"/>
        <w:rPr>
          <w:sz w:val="21"/>
          <w:szCs w:val="21"/>
          <w:highlight w:val="none"/>
          <w:lang w:eastAsia="zh-CN"/>
        </w:rPr>
      </w:pPr>
      <w:r>
        <w:rPr>
          <w:spacing w:val="8"/>
          <w:sz w:val="21"/>
          <w:szCs w:val="21"/>
          <w:highlight w:val="none"/>
          <w:lang w:eastAsia="zh-CN"/>
        </w:rPr>
        <w:t>选择性报价方案：见供应商须知前附表。</w:t>
      </w:r>
    </w:p>
    <w:p w14:paraId="07190BD5">
      <w:pPr>
        <w:pStyle w:val="5"/>
        <w:spacing w:before="162" w:line="228" w:lineRule="auto"/>
        <w:ind w:left="9"/>
        <w:outlineLvl w:val="1"/>
        <w:rPr>
          <w:sz w:val="21"/>
          <w:szCs w:val="21"/>
          <w:highlight w:val="none"/>
          <w:lang w:eastAsia="zh-CN"/>
        </w:rPr>
      </w:pPr>
      <w:r>
        <w:rPr>
          <w:b/>
          <w:bCs/>
          <w:spacing w:val="5"/>
          <w:sz w:val="21"/>
          <w:szCs w:val="21"/>
          <w:highlight w:val="none"/>
          <w:lang w:eastAsia="zh-CN"/>
        </w:rPr>
        <w:t>2.</w:t>
      </w:r>
      <w:r>
        <w:rPr>
          <w:spacing w:val="31"/>
          <w:sz w:val="21"/>
          <w:szCs w:val="21"/>
          <w:highlight w:val="none"/>
          <w:lang w:eastAsia="zh-CN"/>
        </w:rPr>
        <w:t xml:space="preserve">  </w:t>
      </w:r>
      <w:r>
        <w:rPr>
          <w:b/>
          <w:bCs/>
          <w:spacing w:val="5"/>
          <w:sz w:val="21"/>
          <w:szCs w:val="21"/>
          <w:highlight w:val="none"/>
          <w:lang w:eastAsia="zh-CN"/>
        </w:rPr>
        <w:t>竞争性磋商文件</w:t>
      </w:r>
    </w:p>
    <w:p w14:paraId="5BC3DFF1">
      <w:pPr>
        <w:pStyle w:val="5"/>
        <w:spacing w:before="260" w:line="228" w:lineRule="auto"/>
        <w:ind w:left="9"/>
        <w:rPr>
          <w:sz w:val="21"/>
          <w:szCs w:val="21"/>
          <w:highlight w:val="none"/>
          <w:lang w:eastAsia="zh-CN"/>
        </w:rPr>
      </w:pPr>
      <w:r>
        <w:rPr>
          <w:spacing w:val="6"/>
          <w:sz w:val="21"/>
          <w:szCs w:val="21"/>
          <w:highlight w:val="none"/>
          <w:lang w:eastAsia="zh-CN"/>
        </w:rPr>
        <w:t xml:space="preserve">2.1 </w:t>
      </w:r>
      <w:r>
        <w:rPr>
          <w:b/>
          <w:bCs/>
          <w:spacing w:val="6"/>
          <w:sz w:val="21"/>
          <w:szCs w:val="21"/>
          <w:highlight w:val="none"/>
          <w:lang w:eastAsia="zh-CN"/>
        </w:rPr>
        <w:t>竞争性磋商文件的组成</w:t>
      </w:r>
    </w:p>
    <w:p w14:paraId="30B7997B">
      <w:pPr>
        <w:pStyle w:val="5"/>
        <w:spacing w:before="123" w:line="227" w:lineRule="auto"/>
        <w:ind w:left="480"/>
        <w:rPr>
          <w:sz w:val="21"/>
          <w:szCs w:val="21"/>
          <w:highlight w:val="none"/>
          <w:lang w:eastAsia="zh-CN"/>
        </w:rPr>
      </w:pPr>
      <w:r>
        <w:rPr>
          <w:spacing w:val="8"/>
          <w:sz w:val="21"/>
          <w:szCs w:val="21"/>
          <w:highlight w:val="none"/>
          <w:lang w:eastAsia="zh-CN"/>
        </w:rPr>
        <w:t>本竞争性磋商文件包括：</w:t>
      </w:r>
    </w:p>
    <w:p w14:paraId="362A72F2">
      <w:pPr>
        <w:pStyle w:val="5"/>
        <w:spacing w:before="260" w:line="227" w:lineRule="auto"/>
        <w:ind w:left="463"/>
        <w:rPr>
          <w:sz w:val="21"/>
          <w:szCs w:val="21"/>
          <w:highlight w:val="none"/>
          <w:lang w:eastAsia="zh-CN"/>
        </w:rPr>
      </w:pPr>
      <w:r>
        <w:rPr>
          <w:sz w:val="21"/>
          <w:szCs w:val="21"/>
          <w:highlight w:val="none"/>
          <w:lang w:eastAsia="zh-CN"/>
        </w:rPr>
        <w:t>(1)</w:t>
      </w:r>
      <w:r>
        <w:rPr>
          <w:spacing w:val="11"/>
          <w:sz w:val="21"/>
          <w:szCs w:val="21"/>
          <w:highlight w:val="none"/>
          <w:lang w:eastAsia="zh-CN"/>
        </w:rPr>
        <w:t xml:space="preserve"> </w:t>
      </w:r>
      <w:r>
        <w:rPr>
          <w:sz w:val="21"/>
          <w:szCs w:val="21"/>
          <w:highlight w:val="none"/>
          <w:lang w:eastAsia="zh-CN"/>
        </w:rPr>
        <w:t>采购邀请</w:t>
      </w:r>
    </w:p>
    <w:p w14:paraId="28B3CEE1">
      <w:pPr>
        <w:pStyle w:val="5"/>
        <w:spacing w:before="222" w:line="227" w:lineRule="auto"/>
        <w:ind w:left="463"/>
        <w:rPr>
          <w:sz w:val="21"/>
          <w:szCs w:val="21"/>
          <w:highlight w:val="none"/>
          <w:lang w:eastAsia="zh-CN"/>
        </w:rPr>
      </w:pPr>
      <w:r>
        <w:rPr>
          <w:spacing w:val="2"/>
          <w:sz w:val="21"/>
          <w:szCs w:val="21"/>
          <w:highlight w:val="none"/>
          <w:lang w:eastAsia="zh-CN"/>
        </w:rPr>
        <w:t>(2) 供应商须知</w:t>
      </w:r>
    </w:p>
    <w:p w14:paraId="01EB0D6F">
      <w:pPr>
        <w:pStyle w:val="5"/>
        <w:spacing w:before="222" w:line="228" w:lineRule="auto"/>
        <w:ind w:left="463"/>
        <w:rPr>
          <w:sz w:val="21"/>
          <w:szCs w:val="21"/>
          <w:highlight w:val="none"/>
          <w:lang w:eastAsia="zh-CN"/>
        </w:rPr>
      </w:pPr>
      <w:r>
        <w:rPr>
          <w:sz w:val="21"/>
          <w:szCs w:val="21"/>
          <w:highlight w:val="none"/>
          <w:lang w:eastAsia="zh-CN"/>
        </w:rPr>
        <w:t>(3)</w:t>
      </w:r>
      <w:r>
        <w:rPr>
          <w:spacing w:val="11"/>
          <w:sz w:val="21"/>
          <w:szCs w:val="21"/>
          <w:highlight w:val="none"/>
          <w:lang w:eastAsia="zh-CN"/>
        </w:rPr>
        <w:t xml:space="preserve"> </w:t>
      </w:r>
      <w:r>
        <w:rPr>
          <w:sz w:val="21"/>
          <w:szCs w:val="21"/>
          <w:highlight w:val="none"/>
          <w:lang w:eastAsia="zh-CN"/>
        </w:rPr>
        <w:t>评审办法</w:t>
      </w:r>
    </w:p>
    <w:p w14:paraId="7B3DBA99">
      <w:pPr>
        <w:pStyle w:val="5"/>
        <w:spacing w:before="221" w:line="230" w:lineRule="auto"/>
        <w:ind w:left="463"/>
        <w:rPr>
          <w:sz w:val="21"/>
          <w:szCs w:val="21"/>
          <w:highlight w:val="none"/>
          <w:lang w:eastAsia="zh-CN"/>
        </w:rPr>
      </w:pPr>
      <w:r>
        <w:rPr>
          <w:spacing w:val="-5"/>
          <w:sz w:val="21"/>
          <w:szCs w:val="21"/>
          <w:highlight w:val="none"/>
          <w:lang w:eastAsia="zh-CN"/>
        </w:rPr>
        <w:t>(4)</w:t>
      </w:r>
      <w:r>
        <w:rPr>
          <w:spacing w:val="16"/>
          <w:sz w:val="21"/>
          <w:szCs w:val="21"/>
          <w:highlight w:val="none"/>
          <w:lang w:eastAsia="zh-CN"/>
        </w:rPr>
        <w:t xml:space="preserve"> </w:t>
      </w:r>
      <w:r>
        <w:rPr>
          <w:spacing w:val="-5"/>
          <w:sz w:val="21"/>
          <w:szCs w:val="21"/>
          <w:highlight w:val="none"/>
          <w:lang w:eastAsia="zh-CN"/>
        </w:rPr>
        <w:t>合同</w:t>
      </w:r>
    </w:p>
    <w:p w14:paraId="37420BAB">
      <w:pPr>
        <w:pStyle w:val="5"/>
        <w:spacing w:before="219" w:line="227" w:lineRule="auto"/>
        <w:ind w:left="463"/>
        <w:rPr>
          <w:sz w:val="21"/>
          <w:szCs w:val="21"/>
          <w:highlight w:val="none"/>
          <w:lang w:eastAsia="zh-CN"/>
        </w:rPr>
      </w:pPr>
      <w:r>
        <w:rPr>
          <w:sz w:val="21"/>
          <w:szCs w:val="21"/>
          <w:highlight w:val="none"/>
          <w:lang w:eastAsia="zh-CN"/>
        </w:rPr>
        <w:t>(5)</w:t>
      </w:r>
      <w:r>
        <w:rPr>
          <w:spacing w:val="11"/>
          <w:sz w:val="21"/>
          <w:szCs w:val="21"/>
          <w:highlight w:val="none"/>
          <w:lang w:eastAsia="zh-CN"/>
        </w:rPr>
        <w:t xml:space="preserve"> </w:t>
      </w:r>
      <w:r>
        <w:rPr>
          <w:sz w:val="21"/>
          <w:szCs w:val="21"/>
          <w:highlight w:val="none"/>
          <w:lang w:eastAsia="zh-CN"/>
        </w:rPr>
        <w:t>采购需求</w:t>
      </w:r>
    </w:p>
    <w:p w14:paraId="6A22CE35">
      <w:pPr>
        <w:pStyle w:val="5"/>
        <w:spacing w:before="222" w:line="228" w:lineRule="auto"/>
        <w:ind w:left="463"/>
        <w:rPr>
          <w:sz w:val="21"/>
          <w:szCs w:val="21"/>
          <w:highlight w:val="none"/>
          <w:lang w:eastAsia="zh-CN"/>
        </w:rPr>
      </w:pPr>
      <w:r>
        <w:rPr>
          <w:spacing w:val="4"/>
          <w:sz w:val="21"/>
          <w:szCs w:val="21"/>
          <w:highlight w:val="none"/>
          <w:lang w:eastAsia="zh-CN"/>
        </w:rPr>
        <w:t>(6) 磋商响应文件格式</w:t>
      </w:r>
    </w:p>
    <w:p w14:paraId="18A18AA8">
      <w:pPr>
        <w:pStyle w:val="5"/>
        <w:spacing w:before="124" w:line="380" w:lineRule="auto"/>
        <w:ind w:left="11" w:right="11" w:firstLine="468"/>
        <w:rPr>
          <w:sz w:val="21"/>
          <w:szCs w:val="21"/>
          <w:highlight w:val="none"/>
          <w:lang w:eastAsia="zh-CN"/>
        </w:rPr>
      </w:pPr>
      <w:r>
        <w:rPr>
          <w:spacing w:val="8"/>
          <w:sz w:val="21"/>
          <w:szCs w:val="21"/>
          <w:highlight w:val="none"/>
          <w:lang w:eastAsia="zh-CN"/>
        </w:rPr>
        <w:t>根据本章第1.9 款、第2.2 款和第2.3 款对竞争性磋商文件所作的澄清、修改，构成竞争性磋</w:t>
      </w:r>
      <w:r>
        <w:rPr>
          <w:spacing w:val="7"/>
          <w:sz w:val="21"/>
          <w:szCs w:val="21"/>
          <w:highlight w:val="none"/>
          <w:lang w:eastAsia="zh-CN"/>
        </w:rPr>
        <w:t>商文件的组成部分。</w:t>
      </w:r>
    </w:p>
    <w:p w14:paraId="1C1A22BE">
      <w:pPr>
        <w:pStyle w:val="5"/>
        <w:spacing w:before="92" w:line="228" w:lineRule="auto"/>
        <w:ind w:left="9"/>
        <w:rPr>
          <w:sz w:val="21"/>
          <w:szCs w:val="21"/>
          <w:highlight w:val="none"/>
          <w:lang w:eastAsia="zh-CN"/>
        </w:rPr>
      </w:pPr>
      <w:r>
        <w:rPr>
          <w:spacing w:val="6"/>
          <w:sz w:val="21"/>
          <w:szCs w:val="21"/>
          <w:highlight w:val="none"/>
          <w:lang w:eastAsia="zh-CN"/>
        </w:rPr>
        <w:t xml:space="preserve">2.2 </w:t>
      </w:r>
      <w:r>
        <w:rPr>
          <w:b/>
          <w:bCs/>
          <w:spacing w:val="6"/>
          <w:sz w:val="21"/>
          <w:szCs w:val="21"/>
          <w:highlight w:val="none"/>
          <w:lang w:eastAsia="zh-CN"/>
        </w:rPr>
        <w:t>竞争性磋商文件的澄清</w:t>
      </w:r>
    </w:p>
    <w:p w14:paraId="381E57F1">
      <w:pPr>
        <w:pStyle w:val="5"/>
        <w:spacing w:before="220" w:line="433" w:lineRule="auto"/>
        <w:ind w:left="6" w:right="52" w:firstLine="423"/>
        <w:jc w:val="both"/>
        <w:rPr>
          <w:sz w:val="21"/>
          <w:szCs w:val="21"/>
          <w:highlight w:val="none"/>
          <w:lang w:eastAsia="zh-CN"/>
        </w:rPr>
      </w:pPr>
      <w:r>
        <w:rPr>
          <w:spacing w:val="9"/>
          <w:sz w:val="21"/>
          <w:szCs w:val="21"/>
          <w:highlight w:val="none"/>
          <w:lang w:eastAsia="zh-CN"/>
        </w:rPr>
        <w:t>2.2.1 供应商应仔细阅读和检查竞争性磋商文件的全部内容。如发现缺页或附件不全，应及时向采购人提出，</w:t>
      </w:r>
      <w:r>
        <w:rPr>
          <w:spacing w:val="-59"/>
          <w:sz w:val="21"/>
          <w:szCs w:val="21"/>
          <w:highlight w:val="none"/>
          <w:lang w:eastAsia="zh-CN"/>
        </w:rPr>
        <w:t xml:space="preserve"> </w:t>
      </w:r>
      <w:r>
        <w:rPr>
          <w:spacing w:val="9"/>
          <w:sz w:val="21"/>
          <w:szCs w:val="21"/>
          <w:highlight w:val="none"/>
          <w:lang w:eastAsia="zh-CN"/>
        </w:rPr>
        <w:t>以便补齐。如有疑问，应按供应商须知前附表规定的时间和形式</w:t>
      </w:r>
      <w:r>
        <w:rPr>
          <w:spacing w:val="8"/>
          <w:sz w:val="21"/>
          <w:szCs w:val="21"/>
          <w:highlight w:val="none"/>
          <w:lang w:eastAsia="zh-CN"/>
        </w:rPr>
        <w:t>将提出的问题送达</w:t>
      </w:r>
      <w:r>
        <w:rPr>
          <w:spacing w:val="9"/>
          <w:sz w:val="21"/>
          <w:szCs w:val="21"/>
          <w:highlight w:val="none"/>
          <w:lang w:eastAsia="zh-CN"/>
        </w:rPr>
        <w:t>采购人，要求采购人对竞争性磋商文件予以澄清。</w:t>
      </w:r>
    </w:p>
    <w:p w14:paraId="0335B806">
      <w:pPr>
        <w:spacing w:line="433" w:lineRule="auto"/>
        <w:rPr>
          <w:highlight w:val="none"/>
          <w:lang w:eastAsia="zh-CN"/>
        </w:rPr>
        <w:sectPr>
          <w:footerReference r:id="rId8" w:type="default"/>
          <w:pgSz w:w="11907" w:h="16840"/>
          <w:pgMar w:top="1092" w:right="1407" w:bottom="848" w:left="1417" w:header="755" w:footer="613" w:gutter="0"/>
          <w:cols w:space="720" w:num="1"/>
        </w:sectPr>
      </w:pPr>
    </w:p>
    <w:p w14:paraId="06EC05E9">
      <w:pPr>
        <w:spacing w:line="386" w:lineRule="auto"/>
        <w:rPr>
          <w:highlight w:val="none"/>
          <w:lang w:eastAsia="zh-CN"/>
        </w:rPr>
      </w:pPr>
    </w:p>
    <w:p w14:paraId="0EE140E7">
      <w:pPr>
        <w:pStyle w:val="5"/>
        <w:spacing w:before="65" w:line="329" w:lineRule="auto"/>
        <w:ind w:left="7" w:right="71" w:firstLine="422"/>
        <w:rPr>
          <w:sz w:val="21"/>
          <w:szCs w:val="21"/>
          <w:highlight w:val="none"/>
          <w:lang w:eastAsia="zh-CN"/>
        </w:rPr>
      </w:pPr>
      <w:r>
        <w:rPr>
          <w:spacing w:val="9"/>
          <w:sz w:val="21"/>
          <w:szCs w:val="21"/>
          <w:highlight w:val="none"/>
          <w:lang w:eastAsia="zh-CN"/>
        </w:rPr>
        <w:t>2.2.2 竞争性磋商文件的澄清以供应商须知前附表规定的形式发给所有购买竞争性磋商文件的</w:t>
      </w:r>
      <w:r>
        <w:rPr>
          <w:spacing w:val="14"/>
          <w:sz w:val="21"/>
          <w:szCs w:val="21"/>
          <w:highlight w:val="none"/>
          <w:lang w:eastAsia="zh-CN"/>
        </w:rPr>
        <w:t>供应商，</w:t>
      </w:r>
      <w:r>
        <w:rPr>
          <w:spacing w:val="-58"/>
          <w:sz w:val="21"/>
          <w:szCs w:val="21"/>
          <w:highlight w:val="none"/>
          <w:lang w:eastAsia="zh-CN"/>
        </w:rPr>
        <w:t xml:space="preserve"> </w:t>
      </w:r>
      <w:r>
        <w:rPr>
          <w:spacing w:val="14"/>
          <w:sz w:val="21"/>
          <w:szCs w:val="21"/>
          <w:highlight w:val="none"/>
          <w:lang w:eastAsia="zh-CN"/>
        </w:rPr>
        <w:t>同时在原公告媒体发布澄清公告，但不指明澄清问题的来源。</w:t>
      </w:r>
      <w:r>
        <w:rPr>
          <w:spacing w:val="13"/>
          <w:sz w:val="21"/>
          <w:szCs w:val="21"/>
          <w:highlight w:val="none"/>
          <w:lang w:eastAsia="zh-CN"/>
        </w:rPr>
        <w:t>澄清发出的时间距本章第</w:t>
      </w:r>
      <w:r>
        <w:rPr>
          <w:spacing w:val="7"/>
          <w:sz w:val="21"/>
          <w:szCs w:val="21"/>
          <w:highlight w:val="none"/>
          <w:lang w:eastAsia="zh-CN"/>
        </w:rPr>
        <w:t>4.2.1项规定的提交首次响应文件截止时间不足</w:t>
      </w:r>
      <w:r>
        <w:rPr>
          <w:spacing w:val="-33"/>
          <w:sz w:val="21"/>
          <w:szCs w:val="21"/>
          <w:highlight w:val="none"/>
          <w:lang w:eastAsia="zh-CN"/>
        </w:rPr>
        <w:t xml:space="preserve"> </w:t>
      </w:r>
      <w:r>
        <w:rPr>
          <w:spacing w:val="7"/>
          <w:sz w:val="21"/>
          <w:szCs w:val="21"/>
          <w:highlight w:val="none"/>
          <w:lang w:eastAsia="zh-CN"/>
        </w:rPr>
        <w:t>5 日的，并且澄清内容可能影响响应文件编制的，</w:t>
      </w:r>
      <w:r>
        <w:rPr>
          <w:spacing w:val="9"/>
          <w:sz w:val="21"/>
          <w:szCs w:val="21"/>
          <w:highlight w:val="none"/>
          <w:lang w:eastAsia="zh-CN"/>
        </w:rPr>
        <w:t>将相应延长提交首次响应文件截止时间。</w:t>
      </w:r>
    </w:p>
    <w:p w14:paraId="51AA2762">
      <w:pPr>
        <w:pStyle w:val="5"/>
        <w:spacing w:before="221" w:line="330" w:lineRule="auto"/>
        <w:ind w:left="12" w:right="73" w:firstLine="416"/>
        <w:rPr>
          <w:sz w:val="21"/>
          <w:szCs w:val="21"/>
          <w:highlight w:val="none"/>
          <w:lang w:eastAsia="zh-CN"/>
        </w:rPr>
      </w:pPr>
      <w:r>
        <w:rPr>
          <w:spacing w:val="9"/>
          <w:sz w:val="21"/>
          <w:szCs w:val="21"/>
          <w:highlight w:val="none"/>
          <w:lang w:eastAsia="zh-CN"/>
        </w:rPr>
        <w:t>2.2.3 供应商在收到澄清后，应按供应商须知前附表规定的时间和形式通知采购人，确认已收</w:t>
      </w:r>
      <w:r>
        <w:rPr>
          <w:spacing w:val="4"/>
          <w:sz w:val="21"/>
          <w:szCs w:val="21"/>
          <w:highlight w:val="none"/>
          <w:lang w:eastAsia="zh-CN"/>
        </w:rPr>
        <w:t>到该澄清。</w:t>
      </w:r>
    </w:p>
    <w:p w14:paraId="4D9214E1">
      <w:pPr>
        <w:pStyle w:val="5"/>
        <w:spacing w:before="220" w:line="330" w:lineRule="auto"/>
        <w:ind w:left="12" w:firstLine="417"/>
        <w:rPr>
          <w:sz w:val="21"/>
          <w:szCs w:val="21"/>
          <w:highlight w:val="none"/>
          <w:lang w:eastAsia="zh-CN"/>
        </w:rPr>
      </w:pPr>
      <w:r>
        <w:rPr>
          <w:spacing w:val="8"/>
          <w:sz w:val="21"/>
          <w:szCs w:val="21"/>
          <w:highlight w:val="none"/>
          <w:lang w:eastAsia="zh-CN"/>
        </w:rPr>
        <w:t>2.2.4 除非采购人认为确有必要答复，否则，采购人有权拒绝回复供应商在本章第</w:t>
      </w:r>
      <w:r>
        <w:rPr>
          <w:spacing w:val="-34"/>
          <w:sz w:val="21"/>
          <w:szCs w:val="21"/>
          <w:highlight w:val="none"/>
          <w:lang w:eastAsia="zh-CN"/>
        </w:rPr>
        <w:t xml:space="preserve"> </w:t>
      </w:r>
      <w:r>
        <w:rPr>
          <w:spacing w:val="8"/>
          <w:sz w:val="21"/>
          <w:szCs w:val="21"/>
          <w:highlight w:val="none"/>
          <w:lang w:eastAsia="zh-CN"/>
        </w:rPr>
        <w:t>2.2.1</w:t>
      </w:r>
      <w:r>
        <w:rPr>
          <w:spacing w:val="-35"/>
          <w:sz w:val="21"/>
          <w:szCs w:val="21"/>
          <w:highlight w:val="none"/>
          <w:lang w:eastAsia="zh-CN"/>
        </w:rPr>
        <w:t xml:space="preserve"> </w:t>
      </w:r>
      <w:r>
        <w:rPr>
          <w:spacing w:val="8"/>
          <w:sz w:val="21"/>
          <w:szCs w:val="21"/>
          <w:highlight w:val="none"/>
          <w:lang w:eastAsia="zh-CN"/>
        </w:rPr>
        <w:t>项规</w:t>
      </w:r>
      <w:r>
        <w:rPr>
          <w:spacing w:val="7"/>
          <w:sz w:val="21"/>
          <w:szCs w:val="21"/>
          <w:highlight w:val="none"/>
          <w:lang w:eastAsia="zh-CN"/>
        </w:rPr>
        <w:t>定的时间后的任何澄清要求。在规定的时间内未提出疑</w:t>
      </w:r>
      <w:r>
        <w:rPr>
          <w:spacing w:val="6"/>
          <w:sz w:val="21"/>
          <w:szCs w:val="21"/>
          <w:highlight w:val="none"/>
          <w:lang w:eastAsia="zh-CN"/>
        </w:rPr>
        <w:t>问的，将被视为对竞争性磋商文件完全认可。</w:t>
      </w:r>
    </w:p>
    <w:p w14:paraId="66024222">
      <w:pPr>
        <w:pStyle w:val="5"/>
        <w:spacing w:before="221" w:line="228" w:lineRule="auto"/>
        <w:ind w:left="9"/>
        <w:rPr>
          <w:sz w:val="21"/>
          <w:szCs w:val="21"/>
          <w:highlight w:val="none"/>
          <w:lang w:eastAsia="zh-CN"/>
        </w:rPr>
      </w:pPr>
      <w:r>
        <w:rPr>
          <w:spacing w:val="6"/>
          <w:sz w:val="21"/>
          <w:szCs w:val="21"/>
          <w:highlight w:val="none"/>
          <w:lang w:eastAsia="zh-CN"/>
        </w:rPr>
        <w:t xml:space="preserve">2.3 </w:t>
      </w:r>
      <w:r>
        <w:rPr>
          <w:b/>
          <w:bCs/>
          <w:spacing w:val="6"/>
          <w:sz w:val="21"/>
          <w:szCs w:val="21"/>
          <w:highlight w:val="none"/>
          <w:lang w:eastAsia="zh-CN"/>
        </w:rPr>
        <w:t>竞争性磋商文件的修改</w:t>
      </w:r>
    </w:p>
    <w:p w14:paraId="20797455">
      <w:pPr>
        <w:pStyle w:val="5"/>
        <w:spacing w:before="222" w:line="329" w:lineRule="auto"/>
        <w:ind w:left="6" w:right="71" w:firstLine="423"/>
        <w:rPr>
          <w:sz w:val="21"/>
          <w:szCs w:val="21"/>
          <w:highlight w:val="none"/>
          <w:lang w:eastAsia="zh-CN"/>
        </w:rPr>
      </w:pPr>
      <w:r>
        <w:rPr>
          <w:spacing w:val="9"/>
          <w:sz w:val="21"/>
          <w:szCs w:val="21"/>
          <w:highlight w:val="none"/>
          <w:lang w:eastAsia="zh-CN"/>
        </w:rPr>
        <w:t>2.3.1 采购人或者采购代理机构可以对已发出的竞争性磋商文件进行必要的修改，但不得改变采购标的和资格条件，修改的内容为竞争性磋商文件的组成部分。</w:t>
      </w:r>
    </w:p>
    <w:p w14:paraId="13D81054">
      <w:pPr>
        <w:pStyle w:val="5"/>
        <w:spacing w:before="222" w:line="381" w:lineRule="auto"/>
        <w:ind w:right="71" w:firstLine="456" w:firstLineChars="200"/>
        <w:rPr>
          <w:sz w:val="21"/>
          <w:szCs w:val="21"/>
          <w:highlight w:val="none"/>
          <w:lang w:eastAsia="zh-CN"/>
        </w:rPr>
      </w:pPr>
      <w:r>
        <w:rPr>
          <w:spacing w:val="9"/>
          <w:sz w:val="21"/>
          <w:szCs w:val="21"/>
          <w:highlight w:val="none"/>
          <w:lang w:eastAsia="zh-CN"/>
        </w:rPr>
        <w:t>2.3.2 采购人或采购代理机构以供应商须知前附表规定的形式修改竞争性磋商文件，并通知所</w:t>
      </w:r>
      <w:r>
        <w:rPr>
          <w:spacing w:val="10"/>
          <w:sz w:val="21"/>
          <w:szCs w:val="21"/>
          <w:highlight w:val="none"/>
          <w:lang w:eastAsia="zh-CN"/>
        </w:rPr>
        <w:t>有已购买竞争性磋商文件的供应商，同时在原公告媒体发布变更公告。修改</w:t>
      </w:r>
      <w:r>
        <w:rPr>
          <w:spacing w:val="9"/>
          <w:sz w:val="21"/>
          <w:szCs w:val="21"/>
          <w:highlight w:val="none"/>
          <w:lang w:eastAsia="zh-CN"/>
        </w:rPr>
        <w:t>竞争性磋商文件的时间距本章第4.2.1</w:t>
      </w:r>
      <w:r>
        <w:rPr>
          <w:spacing w:val="-35"/>
          <w:sz w:val="21"/>
          <w:szCs w:val="21"/>
          <w:highlight w:val="none"/>
          <w:lang w:eastAsia="zh-CN"/>
        </w:rPr>
        <w:t xml:space="preserve"> </w:t>
      </w:r>
      <w:r>
        <w:rPr>
          <w:spacing w:val="9"/>
          <w:sz w:val="21"/>
          <w:szCs w:val="21"/>
          <w:highlight w:val="none"/>
          <w:lang w:eastAsia="zh-CN"/>
        </w:rPr>
        <w:t>项规定的提交首次响应文件截</w:t>
      </w:r>
      <w:r>
        <w:rPr>
          <w:spacing w:val="8"/>
          <w:sz w:val="21"/>
          <w:szCs w:val="21"/>
          <w:highlight w:val="none"/>
          <w:lang w:eastAsia="zh-CN"/>
        </w:rPr>
        <w:t>止时间不足</w:t>
      </w:r>
      <w:r>
        <w:rPr>
          <w:spacing w:val="-35"/>
          <w:sz w:val="21"/>
          <w:szCs w:val="21"/>
          <w:highlight w:val="none"/>
          <w:lang w:eastAsia="zh-CN"/>
        </w:rPr>
        <w:t xml:space="preserve"> </w:t>
      </w:r>
      <w:r>
        <w:rPr>
          <w:spacing w:val="8"/>
          <w:sz w:val="21"/>
          <w:szCs w:val="21"/>
          <w:highlight w:val="none"/>
          <w:lang w:eastAsia="zh-CN"/>
        </w:rPr>
        <w:t>5 日的，并且修改内容可能影响响应文件</w:t>
      </w:r>
      <w:r>
        <w:rPr>
          <w:spacing w:val="9"/>
          <w:sz w:val="21"/>
          <w:szCs w:val="21"/>
          <w:highlight w:val="none"/>
          <w:lang w:eastAsia="zh-CN"/>
        </w:rPr>
        <w:t>编制的，将相应延长提交首次响应文件截止时间。</w:t>
      </w:r>
    </w:p>
    <w:p w14:paraId="51911BAA">
      <w:pPr>
        <w:pStyle w:val="5"/>
        <w:spacing w:before="221" w:line="227" w:lineRule="auto"/>
        <w:ind w:firstLine="456" w:firstLineChars="200"/>
        <w:rPr>
          <w:sz w:val="21"/>
          <w:szCs w:val="21"/>
          <w:highlight w:val="none"/>
          <w:lang w:eastAsia="zh-CN"/>
        </w:rPr>
      </w:pPr>
      <w:r>
        <w:rPr>
          <w:spacing w:val="9"/>
          <w:sz w:val="21"/>
          <w:szCs w:val="21"/>
          <w:highlight w:val="none"/>
          <w:lang w:eastAsia="zh-CN"/>
        </w:rPr>
        <w:t>2.3.3 供应商收到修改内容后，应按供应商须知前附表规定的时间和形式通知采购人，确认已</w:t>
      </w:r>
      <w:r>
        <w:rPr>
          <w:spacing w:val="5"/>
          <w:sz w:val="21"/>
          <w:szCs w:val="21"/>
          <w:highlight w:val="none"/>
          <w:lang w:eastAsia="zh-CN"/>
        </w:rPr>
        <w:t>收到该修改。</w:t>
      </w:r>
    </w:p>
    <w:p w14:paraId="1FCD8AFE">
      <w:pPr>
        <w:pStyle w:val="5"/>
        <w:spacing w:before="123" w:line="228" w:lineRule="auto"/>
        <w:ind w:left="11"/>
        <w:outlineLvl w:val="1"/>
        <w:rPr>
          <w:sz w:val="21"/>
          <w:szCs w:val="21"/>
          <w:highlight w:val="none"/>
          <w:lang w:eastAsia="zh-CN"/>
        </w:rPr>
      </w:pPr>
      <w:r>
        <w:rPr>
          <w:b/>
          <w:bCs/>
          <w:spacing w:val="5"/>
          <w:sz w:val="21"/>
          <w:szCs w:val="21"/>
          <w:highlight w:val="none"/>
          <w:lang w:eastAsia="zh-CN"/>
        </w:rPr>
        <w:t>3.</w:t>
      </w:r>
      <w:r>
        <w:rPr>
          <w:spacing w:val="33"/>
          <w:sz w:val="21"/>
          <w:szCs w:val="21"/>
          <w:highlight w:val="none"/>
          <w:lang w:eastAsia="zh-CN"/>
        </w:rPr>
        <w:t xml:space="preserve">  </w:t>
      </w:r>
      <w:r>
        <w:rPr>
          <w:b/>
          <w:bCs/>
          <w:spacing w:val="5"/>
          <w:sz w:val="21"/>
          <w:szCs w:val="21"/>
          <w:highlight w:val="none"/>
          <w:lang w:eastAsia="zh-CN"/>
        </w:rPr>
        <w:t>磋商响应文件编写</w:t>
      </w:r>
    </w:p>
    <w:p w14:paraId="4D249043">
      <w:pPr>
        <w:pStyle w:val="5"/>
        <w:spacing w:before="259" w:line="228" w:lineRule="auto"/>
        <w:ind w:left="11"/>
        <w:rPr>
          <w:sz w:val="21"/>
          <w:szCs w:val="21"/>
          <w:highlight w:val="none"/>
          <w:lang w:eastAsia="zh-CN"/>
        </w:rPr>
      </w:pPr>
      <w:r>
        <w:rPr>
          <w:spacing w:val="6"/>
          <w:sz w:val="21"/>
          <w:szCs w:val="21"/>
          <w:highlight w:val="none"/>
          <w:lang w:eastAsia="zh-CN"/>
        </w:rPr>
        <w:t xml:space="preserve">3.1 </w:t>
      </w:r>
      <w:r>
        <w:rPr>
          <w:b/>
          <w:bCs/>
          <w:spacing w:val="6"/>
          <w:sz w:val="21"/>
          <w:szCs w:val="21"/>
          <w:highlight w:val="none"/>
          <w:lang w:eastAsia="zh-CN"/>
        </w:rPr>
        <w:t>磋商响应文件的组成</w:t>
      </w:r>
    </w:p>
    <w:p w14:paraId="29D57552">
      <w:pPr>
        <w:pStyle w:val="5"/>
        <w:spacing w:before="123" w:line="228" w:lineRule="auto"/>
        <w:ind w:left="546"/>
        <w:rPr>
          <w:sz w:val="21"/>
          <w:szCs w:val="21"/>
          <w:highlight w:val="none"/>
          <w:lang w:eastAsia="zh-CN"/>
        </w:rPr>
      </w:pPr>
      <w:r>
        <w:rPr>
          <w:spacing w:val="8"/>
          <w:sz w:val="21"/>
          <w:szCs w:val="21"/>
          <w:highlight w:val="none"/>
          <w:lang w:eastAsia="zh-CN"/>
        </w:rPr>
        <w:t>磋商响应文件应包括下列内容：</w:t>
      </w:r>
    </w:p>
    <w:p w14:paraId="4016429C">
      <w:pPr>
        <w:pStyle w:val="5"/>
        <w:spacing w:before="260" w:line="226" w:lineRule="auto"/>
        <w:ind w:left="463"/>
        <w:rPr>
          <w:sz w:val="21"/>
          <w:szCs w:val="21"/>
          <w:highlight w:val="none"/>
          <w:lang w:eastAsia="zh-CN"/>
        </w:rPr>
      </w:pPr>
      <w:r>
        <w:rPr>
          <w:spacing w:val="4"/>
          <w:sz w:val="21"/>
          <w:szCs w:val="21"/>
          <w:highlight w:val="none"/>
          <w:lang w:eastAsia="zh-CN"/>
        </w:rPr>
        <w:t>(1) 报价函及报价函附录</w:t>
      </w:r>
    </w:p>
    <w:p w14:paraId="13144454">
      <w:pPr>
        <w:pStyle w:val="5"/>
        <w:spacing w:before="223" w:line="227" w:lineRule="auto"/>
        <w:ind w:left="463"/>
        <w:rPr>
          <w:sz w:val="21"/>
          <w:szCs w:val="21"/>
          <w:highlight w:val="none"/>
          <w:lang w:eastAsia="zh-CN"/>
        </w:rPr>
      </w:pPr>
      <w:r>
        <w:rPr>
          <w:spacing w:val="5"/>
          <w:sz w:val="21"/>
          <w:szCs w:val="21"/>
          <w:highlight w:val="none"/>
          <w:lang w:eastAsia="zh-CN"/>
        </w:rPr>
        <w:t>(2) 法定代表人授权委托书</w:t>
      </w:r>
    </w:p>
    <w:p w14:paraId="25E1741A">
      <w:pPr>
        <w:pStyle w:val="5"/>
        <w:spacing w:before="222" w:line="228" w:lineRule="auto"/>
        <w:ind w:left="463"/>
        <w:rPr>
          <w:sz w:val="21"/>
          <w:szCs w:val="21"/>
          <w:highlight w:val="none"/>
          <w:lang w:eastAsia="zh-CN"/>
        </w:rPr>
      </w:pPr>
      <w:r>
        <w:rPr>
          <w:sz w:val="21"/>
          <w:szCs w:val="21"/>
          <w:highlight w:val="none"/>
          <w:lang w:eastAsia="zh-CN"/>
        </w:rPr>
        <w:t>(3)</w:t>
      </w:r>
      <w:r>
        <w:rPr>
          <w:spacing w:val="23"/>
          <w:sz w:val="21"/>
          <w:szCs w:val="21"/>
          <w:highlight w:val="none"/>
          <w:lang w:eastAsia="zh-CN"/>
        </w:rPr>
        <w:t xml:space="preserve"> </w:t>
      </w:r>
      <w:r>
        <w:rPr>
          <w:sz w:val="21"/>
          <w:szCs w:val="21"/>
          <w:highlight w:val="none"/>
          <w:lang w:eastAsia="zh-CN"/>
        </w:rPr>
        <w:t>响应承诺函</w:t>
      </w:r>
    </w:p>
    <w:p w14:paraId="4FA43112">
      <w:pPr>
        <w:pStyle w:val="5"/>
        <w:spacing w:before="221" w:line="226" w:lineRule="auto"/>
        <w:ind w:left="463"/>
        <w:rPr>
          <w:sz w:val="21"/>
          <w:szCs w:val="21"/>
          <w:highlight w:val="none"/>
          <w:lang w:eastAsia="zh-CN"/>
        </w:rPr>
      </w:pPr>
      <w:r>
        <w:rPr>
          <w:spacing w:val="1"/>
          <w:sz w:val="21"/>
          <w:szCs w:val="21"/>
          <w:highlight w:val="none"/>
          <w:lang w:eastAsia="zh-CN"/>
        </w:rPr>
        <w:t>(4) 报价表格</w:t>
      </w:r>
    </w:p>
    <w:p w14:paraId="6448B9FE">
      <w:pPr>
        <w:pStyle w:val="5"/>
        <w:spacing w:before="223" w:line="227" w:lineRule="auto"/>
        <w:ind w:left="463"/>
        <w:rPr>
          <w:sz w:val="21"/>
          <w:szCs w:val="21"/>
          <w:highlight w:val="none"/>
          <w:lang w:eastAsia="zh-CN"/>
        </w:rPr>
      </w:pPr>
      <w:r>
        <w:rPr>
          <w:spacing w:val="4"/>
          <w:sz w:val="21"/>
          <w:szCs w:val="21"/>
          <w:highlight w:val="none"/>
          <w:lang w:eastAsia="zh-CN"/>
        </w:rPr>
        <w:t>(5) 供应商资格证明文件</w:t>
      </w:r>
    </w:p>
    <w:p w14:paraId="69FA3B87">
      <w:pPr>
        <w:pStyle w:val="5"/>
        <w:spacing w:before="222" w:line="228" w:lineRule="auto"/>
        <w:ind w:left="463"/>
        <w:rPr>
          <w:sz w:val="21"/>
          <w:szCs w:val="21"/>
          <w:highlight w:val="none"/>
          <w:lang w:eastAsia="zh-CN"/>
        </w:rPr>
      </w:pPr>
      <w:r>
        <w:rPr>
          <w:spacing w:val="4"/>
          <w:sz w:val="21"/>
          <w:szCs w:val="21"/>
          <w:highlight w:val="none"/>
          <w:lang w:eastAsia="zh-CN"/>
        </w:rPr>
        <w:t>(6) 商务和技术偏差表</w:t>
      </w:r>
    </w:p>
    <w:p w14:paraId="1B863E30">
      <w:pPr>
        <w:pStyle w:val="5"/>
        <w:spacing w:before="221" w:line="228" w:lineRule="auto"/>
        <w:ind w:left="463"/>
        <w:rPr>
          <w:sz w:val="21"/>
          <w:szCs w:val="21"/>
          <w:highlight w:val="none"/>
          <w:lang w:eastAsia="zh-CN"/>
        </w:rPr>
      </w:pPr>
      <w:r>
        <w:rPr>
          <w:spacing w:val="3"/>
          <w:sz w:val="21"/>
          <w:szCs w:val="21"/>
          <w:highlight w:val="none"/>
          <w:lang w:eastAsia="zh-CN"/>
        </w:rPr>
        <w:t>(7) 售后服务计划</w:t>
      </w:r>
    </w:p>
    <w:p w14:paraId="52CA77EE">
      <w:pPr>
        <w:pStyle w:val="5"/>
        <w:spacing w:before="221" w:line="227" w:lineRule="auto"/>
        <w:ind w:left="463"/>
        <w:rPr>
          <w:sz w:val="21"/>
          <w:szCs w:val="21"/>
          <w:highlight w:val="none"/>
          <w:lang w:eastAsia="zh-CN"/>
        </w:rPr>
      </w:pPr>
      <w:r>
        <w:rPr>
          <w:spacing w:val="4"/>
          <w:sz w:val="21"/>
          <w:szCs w:val="21"/>
          <w:highlight w:val="none"/>
          <w:lang w:eastAsia="zh-CN"/>
        </w:rPr>
        <w:t>(8) 供应商及产品简介</w:t>
      </w:r>
    </w:p>
    <w:p w14:paraId="0CF9D022">
      <w:pPr>
        <w:pStyle w:val="5"/>
        <w:spacing w:before="222" w:line="227" w:lineRule="auto"/>
        <w:ind w:left="463"/>
        <w:rPr>
          <w:sz w:val="21"/>
          <w:szCs w:val="21"/>
          <w:highlight w:val="none"/>
          <w:lang w:eastAsia="zh-CN"/>
        </w:rPr>
      </w:pPr>
      <w:r>
        <w:rPr>
          <w:spacing w:val="4"/>
          <w:sz w:val="21"/>
          <w:szCs w:val="21"/>
          <w:highlight w:val="none"/>
          <w:lang w:eastAsia="zh-CN"/>
        </w:rPr>
        <w:t>(9) 反商业贿赂承诺书</w:t>
      </w:r>
    </w:p>
    <w:p w14:paraId="1C33677D">
      <w:pPr>
        <w:pStyle w:val="5"/>
        <w:spacing w:before="222" w:line="228" w:lineRule="auto"/>
        <w:ind w:left="463"/>
        <w:rPr>
          <w:rFonts w:ascii="Arial"/>
          <w:sz w:val="21"/>
          <w:szCs w:val="21"/>
          <w:highlight w:val="none"/>
          <w:lang w:eastAsia="zh-CN"/>
        </w:rPr>
      </w:pPr>
      <w:r>
        <w:rPr>
          <w:spacing w:val="1"/>
          <w:sz w:val="21"/>
          <w:szCs w:val="21"/>
          <w:highlight w:val="none"/>
          <w:lang w:eastAsia="zh-CN"/>
        </w:rPr>
        <w:t>(10)</w:t>
      </w:r>
      <w:r>
        <w:rPr>
          <w:spacing w:val="80"/>
          <w:sz w:val="21"/>
          <w:szCs w:val="21"/>
          <w:highlight w:val="none"/>
          <w:lang w:eastAsia="zh-CN"/>
        </w:rPr>
        <w:t xml:space="preserve"> </w:t>
      </w:r>
      <w:r>
        <w:rPr>
          <w:spacing w:val="1"/>
          <w:sz w:val="21"/>
          <w:szCs w:val="21"/>
          <w:highlight w:val="none"/>
          <w:lang w:eastAsia="zh-CN"/>
        </w:rPr>
        <w:t>中小企业声明函</w:t>
      </w:r>
    </w:p>
    <w:p w14:paraId="55C294EF">
      <w:pPr>
        <w:pStyle w:val="5"/>
        <w:spacing w:before="65" w:line="228" w:lineRule="auto"/>
        <w:ind w:left="463"/>
        <w:rPr>
          <w:sz w:val="21"/>
          <w:szCs w:val="21"/>
          <w:highlight w:val="none"/>
          <w:lang w:eastAsia="zh-CN"/>
        </w:rPr>
      </w:pPr>
      <w:r>
        <w:rPr>
          <w:spacing w:val="5"/>
          <w:sz w:val="21"/>
          <w:szCs w:val="21"/>
          <w:highlight w:val="none"/>
          <w:lang w:eastAsia="zh-CN"/>
        </w:rPr>
        <w:t>(11)</w:t>
      </w:r>
      <w:r>
        <w:rPr>
          <w:spacing w:val="56"/>
          <w:sz w:val="21"/>
          <w:szCs w:val="21"/>
          <w:highlight w:val="none"/>
          <w:lang w:eastAsia="zh-CN"/>
        </w:rPr>
        <w:t xml:space="preserve"> </w:t>
      </w:r>
      <w:r>
        <w:rPr>
          <w:spacing w:val="5"/>
          <w:sz w:val="21"/>
          <w:szCs w:val="21"/>
          <w:highlight w:val="none"/>
          <w:lang w:eastAsia="zh-CN"/>
        </w:rPr>
        <w:t>残疾人福利性单位声明函</w:t>
      </w:r>
    </w:p>
    <w:p w14:paraId="1F717CA5">
      <w:pPr>
        <w:pStyle w:val="5"/>
        <w:spacing w:before="220" w:line="228" w:lineRule="auto"/>
        <w:ind w:left="463"/>
        <w:rPr>
          <w:sz w:val="21"/>
          <w:szCs w:val="21"/>
          <w:highlight w:val="none"/>
          <w:lang w:eastAsia="zh-CN"/>
        </w:rPr>
      </w:pPr>
      <w:r>
        <w:rPr>
          <w:spacing w:val="5"/>
          <w:sz w:val="21"/>
          <w:szCs w:val="21"/>
          <w:highlight w:val="none"/>
          <w:lang w:eastAsia="zh-CN"/>
        </w:rPr>
        <w:t>(12)</w:t>
      </w:r>
      <w:r>
        <w:rPr>
          <w:spacing w:val="70"/>
          <w:sz w:val="21"/>
          <w:szCs w:val="21"/>
          <w:highlight w:val="none"/>
          <w:lang w:eastAsia="zh-CN"/>
        </w:rPr>
        <w:t xml:space="preserve"> </w:t>
      </w:r>
      <w:r>
        <w:rPr>
          <w:spacing w:val="5"/>
          <w:sz w:val="21"/>
          <w:szCs w:val="21"/>
          <w:highlight w:val="none"/>
          <w:lang w:eastAsia="zh-CN"/>
        </w:rPr>
        <w:t>节能产品、环境标志产品明细表</w:t>
      </w:r>
    </w:p>
    <w:p w14:paraId="36E2A369">
      <w:pPr>
        <w:pStyle w:val="5"/>
        <w:spacing w:before="221" w:line="228" w:lineRule="auto"/>
        <w:ind w:left="463"/>
        <w:rPr>
          <w:sz w:val="21"/>
          <w:szCs w:val="21"/>
          <w:highlight w:val="none"/>
          <w:lang w:eastAsia="zh-CN"/>
        </w:rPr>
      </w:pPr>
      <w:r>
        <w:rPr>
          <w:sz w:val="21"/>
          <w:szCs w:val="21"/>
          <w:highlight w:val="none"/>
          <w:lang w:eastAsia="zh-CN"/>
        </w:rPr>
        <w:t>(13)</w:t>
      </w:r>
      <w:r>
        <w:rPr>
          <w:spacing w:val="60"/>
          <w:sz w:val="21"/>
          <w:szCs w:val="21"/>
          <w:highlight w:val="none"/>
          <w:lang w:eastAsia="zh-CN"/>
        </w:rPr>
        <w:t xml:space="preserve"> </w:t>
      </w:r>
      <w:r>
        <w:rPr>
          <w:sz w:val="21"/>
          <w:szCs w:val="21"/>
          <w:highlight w:val="none"/>
          <w:lang w:eastAsia="zh-CN"/>
        </w:rPr>
        <w:t>其他资料</w:t>
      </w:r>
    </w:p>
    <w:p w14:paraId="337BD960">
      <w:pPr>
        <w:pStyle w:val="5"/>
        <w:spacing w:before="220" w:line="226" w:lineRule="auto"/>
        <w:ind w:left="11"/>
        <w:rPr>
          <w:sz w:val="21"/>
          <w:szCs w:val="21"/>
          <w:highlight w:val="none"/>
          <w:lang w:eastAsia="zh-CN"/>
        </w:rPr>
      </w:pPr>
      <w:r>
        <w:rPr>
          <w:spacing w:val="6"/>
          <w:sz w:val="21"/>
          <w:szCs w:val="21"/>
          <w:highlight w:val="none"/>
          <w:lang w:eastAsia="zh-CN"/>
        </w:rPr>
        <w:t xml:space="preserve">3.2 </w:t>
      </w:r>
      <w:r>
        <w:rPr>
          <w:b/>
          <w:bCs/>
          <w:spacing w:val="6"/>
          <w:sz w:val="21"/>
          <w:szCs w:val="21"/>
          <w:highlight w:val="none"/>
          <w:lang w:eastAsia="zh-CN"/>
        </w:rPr>
        <w:t>磋商价格构成及报价要求</w:t>
      </w:r>
    </w:p>
    <w:p w14:paraId="63EC6C21">
      <w:pPr>
        <w:pStyle w:val="5"/>
        <w:spacing w:before="224" w:line="329" w:lineRule="auto"/>
        <w:ind w:left="7" w:right="54" w:firstLine="423"/>
        <w:rPr>
          <w:sz w:val="21"/>
          <w:szCs w:val="21"/>
          <w:highlight w:val="none"/>
          <w:lang w:eastAsia="zh-CN"/>
        </w:rPr>
      </w:pPr>
      <w:r>
        <w:rPr>
          <w:spacing w:val="9"/>
          <w:sz w:val="21"/>
          <w:szCs w:val="21"/>
          <w:highlight w:val="none"/>
          <w:lang w:eastAsia="zh-CN"/>
        </w:rPr>
        <w:t>3.2.1 供应商应按照竞争性磋商文件提供的响应文件报价表格式填写提供各项货物及服务的单</w:t>
      </w:r>
      <w:r>
        <w:rPr>
          <w:spacing w:val="8"/>
          <w:sz w:val="21"/>
          <w:szCs w:val="21"/>
          <w:highlight w:val="none"/>
          <w:lang w:eastAsia="zh-CN"/>
        </w:rPr>
        <w:t>价、分项报价和总报价。</w:t>
      </w:r>
    </w:p>
    <w:p w14:paraId="55B684DE">
      <w:pPr>
        <w:pStyle w:val="5"/>
        <w:spacing w:before="224" w:line="363" w:lineRule="auto"/>
        <w:ind w:left="5" w:right="54" w:firstLine="425"/>
        <w:rPr>
          <w:sz w:val="21"/>
          <w:szCs w:val="21"/>
          <w:highlight w:val="none"/>
          <w:lang w:eastAsia="zh-CN"/>
        </w:rPr>
      </w:pPr>
      <w:r>
        <w:rPr>
          <w:spacing w:val="9"/>
          <w:sz w:val="21"/>
          <w:szCs w:val="21"/>
          <w:highlight w:val="none"/>
          <w:lang w:eastAsia="zh-CN"/>
        </w:rPr>
        <w:t>3.2.2 竞争性磋商响应总报价应是采购人指定地点交货的，包括基于交货或提供服务发生的各</w:t>
      </w:r>
      <w:r>
        <w:rPr>
          <w:spacing w:val="10"/>
          <w:sz w:val="21"/>
          <w:szCs w:val="21"/>
          <w:highlight w:val="none"/>
          <w:lang w:eastAsia="zh-CN"/>
        </w:rPr>
        <w:t>种税费、运费及保险费、运杂费、安装费、检验费以及伴随的消耗材料、备品</w:t>
      </w:r>
      <w:r>
        <w:rPr>
          <w:spacing w:val="9"/>
          <w:sz w:val="21"/>
          <w:szCs w:val="21"/>
          <w:highlight w:val="none"/>
          <w:lang w:eastAsia="zh-CN"/>
        </w:rPr>
        <w:t>备件和其它服务费总</w:t>
      </w:r>
      <w:r>
        <w:rPr>
          <w:spacing w:val="3"/>
          <w:sz w:val="21"/>
          <w:szCs w:val="21"/>
          <w:highlight w:val="none"/>
          <w:lang w:eastAsia="zh-CN"/>
        </w:rPr>
        <w:t>报价。</w:t>
      </w:r>
    </w:p>
    <w:p w14:paraId="7FCFED45">
      <w:pPr>
        <w:pStyle w:val="5"/>
        <w:spacing w:before="222" w:line="364" w:lineRule="auto"/>
        <w:ind w:left="7" w:right="57" w:firstLine="424"/>
        <w:rPr>
          <w:sz w:val="21"/>
          <w:szCs w:val="21"/>
          <w:highlight w:val="none"/>
          <w:lang w:eastAsia="zh-CN"/>
        </w:rPr>
      </w:pPr>
      <w:r>
        <w:rPr>
          <w:spacing w:val="9"/>
          <w:sz w:val="21"/>
          <w:szCs w:val="21"/>
          <w:highlight w:val="none"/>
          <w:lang w:eastAsia="zh-CN"/>
        </w:rPr>
        <w:t>3.2.3 分项报价一览表是将总报价进行分解，各项报价应准确填入分项报价一览表相应栏内。</w:t>
      </w:r>
      <w:r>
        <w:rPr>
          <w:spacing w:val="10"/>
          <w:sz w:val="21"/>
          <w:szCs w:val="21"/>
          <w:highlight w:val="none"/>
          <w:lang w:eastAsia="zh-CN"/>
        </w:rPr>
        <w:t>未填入报价项目磋商小组可以认定为已包含在总报价，也可能做出对供应</w:t>
      </w:r>
      <w:r>
        <w:rPr>
          <w:spacing w:val="9"/>
          <w:sz w:val="21"/>
          <w:szCs w:val="21"/>
          <w:highlight w:val="none"/>
          <w:lang w:eastAsia="zh-CN"/>
        </w:rPr>
        <w:t>商不利的判断，后果由供</w:t>
      </w:r>
      <w:r>
        <w:rPr>
          <w:spacing w:val="7"/>
          <w:sz w:val="21"/>
          <w:szCs w:val="21"/>
          <w:highlight w:val="none"/>
          <w:lang w:eastAsia="zh-CN"/>
        </w:rPr>
        <w:t>应商自行承担。</w:t>
      </w:r>
    </w:p>
    <w:p w14:paraId="6830B11E">
      <w:pPr>
        <w:pStyle w:val="5"/>
        <w:spacing w:before="223" w:line="329" w:lineRule="auto"/>
        <w:ind w:left="7" w:right="54" w:firstLine="424"/>
        <w:rPr>
          <w:sz w:val="21"/>
          <w:szCs w:val="21"/>
          <w:highlight w:val="none"/>
          <w:lang w:eastAsia="zh-CN"/>
        </w:rPr>
      </w:pPr>
      <w:r>
        <w:rPr>
          <w:spacing w:val="9"/>
          <w:sz w:val="21"/>
          <w:szCs w:val="21"/>
          <w:highlight w:val="none"/>
          <w:lang w:eastAsia="zh-CN"/>
        </w:rPr>
        <w:t>3.2.4 磋商报价应完全包括竞争性磋商文件规定的全部货物和服务范围，不得任意分割或合并</w:t>
      </w:r>
      <w:r>
        <w:rPr>
          <w:spacing w:val="8"/>
          <w:sz w:val="21"/>
          <w:szCs w:val="21"/>
          <w:highlight w:val="none"/>
          <w:lang w:eastAsia="zh-CN"/>
        </w:rPr>
        <w:t>所规定的货物或服务分项。</w:t>
      </w:r>
    </w:p>
    <w:p w14:paraId="0642D3C6">
      <w:pPr>
        <w:pStyle w:val="5"/>
        <w:spacing w:before="223" w:line="363" w:lineRule="auto"/>
        <w:ind w:left="6" w:firstLine="425"/>
        <w:rPr>
          <w:sz w:val="21"/>
          <w:szCs w:val="21"/>
          <w:highlight w:val="none"/>
          <w:lang w:eastAsia="zh-CN"/>
        </w:rPr>
      </w:pPr>
      <w:r>
        <w:rPr>
          <w:spacing w:val="6"/>
          <w:sz w:val="21"/>
          <w:szCs w:val="21"/>
          <w:highlight w:val="none"/>
          <w:lang w:eastAsia="zh-CN"/>
        </w:rPr>
        <w:t>3.2.5 本项目的磋商报价应按照竞争性磋商文件、补充</w:t>
      </w:r>
      <w:r>
        <w:rPr>
          <w:spacing w:val="5"/>
          <w:sz w:val="21"/>
          <w:szCs w:val="21"/>
          <w:highlight w:val="none"/>
          <w:lang w:eastAsia="zh-CN"/>
        </w:rPr>
        <w:t>通知、答疑纪要、现场情况、承包范围，</w:t>
      </w:r>
      <w:r>
        <w:rPr>
          <w:spacing w:val="6"/>
          <w:sz w:val="21"/>
          <w:szCs w:val="21"/>
          <w:highlight w:val="none"/>
          <w:lang w:eastAsia="zh-CN"/>
        </w:rPr>
        <w:t>并充分考虑供货及服务期间各类市场风险和国家政策性调整等风险系数，由各供应商根据自身情况，</w:t>
      </w:r>
      <w:r>
        <w:rPr>
          <w:spacing w:val="7"/>
          <w:sz w:val="21"/>
          <w:szCs w:val="21"/>
          <w:highlight w:val="none"/>
          <w:lang w:eastAsia="zh-CN"/>
        </w:rPr>
        <w:t>在合理范围内，</w:t>
      </w:r>
      <w:r>
        <w:rPr>
          <w:spacing w:val="-40"/>
          <w:sz w:val="21"/>
          <w:szCs w:val="21"/>
          <w:highlight w:val="none"/>
          <w:lang w:eastAsia="zh-CN"/>
        </w:rPr>
        <w:t xml:space="preserve"> </w:t>
      </w:r>
      <w:r>
        <w:rPr>
          <w:spacing w:val="7"/>
          <w:sz w:val="21"/>
          <w:szCs w:val="21"/>
          <w:highlight w:val="none"/>
          <w:lang w:eastAsia="zh-CN"/>
        </w:rPr>
        <w:t>自主考虑、优惠报价，但不得低于企业成本。</w:t>
      </w:r>
    </w:p>
    <w:p w14:paraId="49E5444B">
      <w:pPr>
        <w:pStyle w:val="5"/>
        <w:spacing w:before="224" w:line="228" w:lineRule="auto"/>
        <w:ind w:left="11"/>
        <w:rPr>
          <w:sz w:val="21"/>
          <w:szCs w:val="21"/>
          <w:highlight w:val="none"/>
          <w:lang w:eastAsia="zh-CN"/>
        </w:rPr>
      </w:pPr>
      <w:r>
        <w:rPr>
          <w:spacing w:val="5"/>
          <w:sz w:val="21"/>
          <w:szCs w:val="21"/>
          <w:highlight w:val="none"/>
          <w:lang w:eastAsia="zh-CN"/>
        </w:rPr>
        <w:t xml:space="preserve">3.3 </w:t>
      </w:r>
      <w:r>
        <w:rPr>
          <w:b/>
          <w:bCs/>
          <w:spacing w:val="5"/>
          <w:sz w:val="21"/>
          <w:szCs w:val="21"/>
          <w:highlight w:val="none"/>
          <w:lang w:eastAsia="zh-CN"/>
        </w:rPr>
        <w:t>磋商有效期</w:t>
      </w:r>
    </w:p>
    <w:p w14:paraId="31CFABF1">
      <w:pPr>
        <w:pStyle w:val="5"/>
        <w:spacing w:before="220" w:line="227" w:lineRule="auto"/>
        <w:ind w:left="431"/>
        <w:rPr>
          <w:sz w:val="21"/>
          <w:szCs w:val="21"/>
          <w:highlight w:val="none"/>
          <w:lang w:eastAsia="zh-CN"/>
        </w:rPr>
      </w:pPr>
      <w:r>
        <w:rPr>
          <w:spacing w:val="9"/>
          <w:sz w:val="21"/>
          <w:szCs w:val="21"/>
          <w:highlight w:val="none"/>
          <w:lang w:eastAsia="zh-CN"/>
        </w:rPr>
        <w:t>3.3.1 磋商有效期见供应商须知前附表，从</w:t>
      </w:r>
      <w:r>
        <w:rPr>
          <w:spacing w:val="8"/>
          <w:sz w:val="21"/>
          <w:szCs w:val="21"/>
          <w:highlight w:val="none"/>
          <w:lang w:eastAsia="zh-CN"/>
        </w:rPr>
        <w:t>提交首次响应文件的截止之日起算。</w:t>
      </w:r>
    </w:p>
    <w:p w14:paraId="5A934EB9">
      <w:pPr>
        <w:pStyle w:val="5"/>
        <w:spacing w:before="222" w:line="227" w:lineRule="auto"/>
        <w:ind w:firstLine="456" w:firstLineChars="200"/>
        <w:rPr>
          <w:sz w:val="21"/>
          <w:szCs w:val="21"/>
          <w:highlight w:val="none"/>
          <w:lang w:eastAsia="zh-CN"/>
        </w:rPr>
      </w:pPr>
      <w:r>
        <w:rPr>
          <w:spacing w:val="9"/>
          <w:sz w:val="21"/>
          <w:szCs w:val="21"/>
          <w:highlight w:val="none"/>
          <w:lang w:eastAsia="zh-CN"/>
        </w:rPr>
        <w:t>3.3.2 在磋商有效期内，供应商撤销响应文件的，应承担竞争性磋商文</w:t>
      </w:r>
      <w:r>
        <w:rPr>
          <w:spacing w:val="8"/>
          <w:sz w:val="21"/>
          <w:szCs w:val="21"/>
          <w:highlight w:val="none"/>
          <w:lang w:eastAsia="zh-CN"/>
        </w:rPr>
        <w:t>件和法律规定的责任。</w:t>
      </w:r>
    </w:p>
    <w:p w14:paraId="4AF0BBB9">
      <w:pPr>
        <w:pStyle w:val="5"/>
        <w:spacing w:before="223" w:line="364" w:lineRule="auto"/>
        <w:ind w:left="9" w:right="54" w:firstLine="421"/>
        <w:rPr>
          <w:spacing w:val="-1"/>
          <w:sz w:val="21"/>
          <w:szCs w:val="21"/>
          <w:highlight w:val="none"/>
          <w:lang w:eastAsia="zh-CN"/>
        </w:rPr>
      </w:pPr>
      <w:r>
        <w:rPr>
          <w:spacing w:val="9"/>
          <w:sz w:val="21"/>
          <w:szCs w:val="21"/>
          <w:highlight w:val="none"/>
          <w:lang w:eastAsia="zh-CN"/>
        </w:rPr>
        <w:t>3.3.3</w:t>
      </w:r>
      <w:r>
        <w:rPr>
          <w:spacing w:val="33"/>
          <w:sz w:val="21"/>
          <w:szCs w:val="21"/>
          <w:highlight w:val="none"/>
          <w:lang w:eastAsia="zh-CN"/>
        </w:rPr>
        <w:t xml:space="preserve"> </w:t>
      </w:r>
      <w:r>
        <w:rPr>
          <w:spacing w:val="9"/>
          <w:sz w:val="21"/>
          <w:szCs w:val="21"/>
          <w:highlight w:val="none"/>
          <w:lang w:eastAsia="zh-CN"/>
        </w:rPr>
        <w:t>出现特殊情况需要延长磋商有效期</w:t>
      </w:r>
      <w:r>
        <w:rPr>
          <w:spacing w:val="8"/>
          <w:sz w:val="21"/>
          <w:szCs w:val="21"/>
          <w:highlight w:val="none"/>
          <w:lang w:eastAsia="zh-CN"/>
        </w:rPr>
        <w:t>的，采购人以书面形式通知所有供应商延长磋商有效</w:t>
      </w:r>
      <w:r>
        <w:rPr>
          <w:spacing w:val="10"/>
          <w:sz w:val="21"/>
          <w:szCs w:val="21"/>
          <w:highlight w:val="none"/>
          <w:lang w:eastAsia="zh-CN"/>
        </w:rPr>
        <w:t>期。供应商应予以书面答复，但不得要求或被允许修改其响应文件；</w:t>
      </w:r>
      <w:r>
        <w:rPr>
          <w:spacing w:val="9"/>
          <w:sz w:val="21"/>
          <w:szCs w:val="21"/>
          <w:highlight w:val="none"/>
          <w:lang w:eastAsia="zh-CN"/>
        </w:rPr>
        <w:t>供应商拒绝延长的，其磋商失</w:t>
      </w:r>
      <w:r>
        <w:rPr>
          <w:spacing w:val="-1"/>
          <w:sz w:val="21"/>
          <w:szCs w:val="21"/>
          <w:highlight w:val="none"/>
          <w:lang w:eastAsia="zh-CN"/>
        </w:rPr>
        <w:t>效。</w:t>
      </w:r>
    </w:p>
    <w:p w14:paraId="1A85E680">
      <w:pPr>
        <w:pStyle w:val="5"/>
        <w:spacing w:before="223" w:line="364" w:lineRule="auto"/>
        <w:ind w:right="54"/>
        <w:rPr>
          <w:sz w:val="21"/>
          <w:szCs w:val="21"/>
          <w:highlight w:val="none"/>
          <w:lang w:eastAsia="zh-CN"/>
        </w:rPr>
      </w:pPr>
      <w:r>
        <w:rPr>
          <w:spacing w:val="5"/>
          <w:sz w:val="21"/>
          <w:szCs w:val="21"/>
          <w:highlight w:val="none"/>
          <w:lang w:eastAsia="zh-CN"/>
        </w:rPr>
        <w:t xml:space="preserve">3.4 </w:t>
      </w:r>
      <w:r>
        <w:rPr>
          <w:b/>
          <w:bCs/>
          <w:spacing w:val="5"/>
          <w:sz w:val="21"/>
          <w:szCs w:val="21"/>
          <w:highlight w:val="none"/>
          <w:lang w:eastAsia="zh-CN"/>
        </w:rPr>
        <w:t>磋商保证</w:t>
      </w:r>
      <w:r>
        <w:rPr>
          <w:rFonts w:hint="eastAsia"/>
          <w:b/>
          <w:bCs/>
          <w:spacing w:val="5"/>
          <w:sz w:val="21"/>
          <w:szCs w:val="21"/>
          <w:highlight w:val="none"/>
          <w:lang w:val="en-US" w:eastAsia="zh-CN"/>
        </w:rPr>
        <w:t>金</w:t>
      </w:r>
      <w:r>
        <w:rPr>
          <w:spacing w:val="2"/>
          <w:sz w:val="21"/>
          <w:szCs w:val="21"/>
          <w:highlight w:val="none"/>
          <w:lang w:eastAsia="zh-CN"/>
        </w:rPr>
        <w:t xml:space="preserve"> </w:t>
      </w:r>
      <w:r>
        <w:rPr>
          <w:sz w:val="21"/>
          <w:szCs w:val="21"/>
          <w:highlight w:val="none"/>
          <w:lang w:eastAsia="zh-CN"/>
        </w:rPr>
        <w:t>无</w:t>
      </w:r>
    </w:p>
    <w:p w14:paraId="45EB4F20">
      <w:pPr>
        <w:pStyle w:val="5"/>
        <w:spacing w:before="259" w:line="228" w:lineRule="auto"/>
        <w:ind w:left="11"/>
        <w:rPr>
          <w:sz w:val="21"/>
          <w:szCs w:val="21"/>
          <w:highlight w:val="none"/>
          <w:lang w:eastAsia="zh-CN"/>
        </w:rPr>
      </w:pPr>
      <w:r>
        <w:rPr>
          <w:spacing w:val="6"/>
          <w:sz w:val="21"/>
          <w:szCs w:val="21"/>
          <w:highlight w:val="none"/>
          <w:lang w:eastAsia="zh-CN"/>
        </w:rPr>
        <w:t xml:space="preserve">3.5 </w:t>
      </w:r>
      <w:r>
        <w:rPr>
          <w:b/>
          <w:bCs/>
          <w:spacing w:val="6"/>
          <w:sz w:val="21"/>
          <w:szCs w:val="21"/>
          <w:highlight w:val="none"/>
          <w:lang w:eastAsia="zh-CN"/>
        </w:rPr>
        <w:t>磋商响应文件的编制</w:t>
      </w:r>
    </w:p>
    <w:p w14:paraId="34873DA7">
      <w:pPr>
        <w:pStyle w:val="5"/>
        <w:spacing w:before="220" w:line="364" w:lineRule="auto"/>
        <w:ind w:left="6" w:right="54" w:firstLine="425"/>
        <w:rPr>
          <w:sz w:val="21"/>
          <w:szCs w:val="21"/>
          <w:highlight w:val="none"/>
          <w:lang w:eastAsia="zh-CN"/>
        </w:rPr>
      </w:pPr>
      <w:r>
        <w:rPr>
          <w:spacing w:val="9"/>
          <w:sz w:val="21"/>
          <w:szCs w:val="21"/>
          <w:highlight w:val="none"/>
          <w:lang w:eastAsia="zh-CN"/>
        </w:rPr>
        <w:t>3.5.1 磋商响应文件应按第六章磋商响应文件格式进行编写，如有必要，可以增加附页，作为</w:t>
      </w:r>
      <w:r>
        <w:rPr>
          <w:spacing w:val="10"/>
          <w:sz w:val="21"/>
          <w:szCs w:val="21"/>
          <w:highlight w:val="none"/>
          <w:lang w:eastAsia="zh-CN"/>
        </w:rPr>
        <w:t>磋商响应文件的组成部分。其中，报价函附录在满足竞争性磋商文件实质性</w:t>
      </w:r>
      <w:r>
        <w:rPr>
          <w:spacing w:val="9"/>
          <w:sz w:val="21"/>
          <w:szCs w:val="21"/>
          <w:highlight w:val="none"/>
          <w:lang w:eastAsia="zh-CN"/>
        </w:rPr>
        <w:t>要求的基础上，可以提出比竞争性磋商文件要求更有利于采购人的承诺。</w:t>
      </w:r>
    </w:p>
    <w:p w14:paraId="3E48D8D9">
      <w:pPr>
        <w:pStyle w:val="5"/>
        <w:spacing w:before="222" w:line="226" w:lineRule="auto"/>
        <w:ind w:firstLine="456" w:firstLineChars="200"/>
        <w:rPr>
          <w:sz w:val="21"/>
          <w:szCs w:val="21"/>
          <w:highlight w:val="none"/>
          <w:lang w:eastAsia="zh-CN"/>
        </w:rPr>
      </w:pPr>
      <w:r>
        <w:rPr>
          <w:spacing w:val="9"/>
          <w:sz w:val="21"/>
          <w:szCs w:val="21"/>
          <w:highlight w:val="none"/>
          <w:lang w:eastAsia="zh-CN"/>
        </w:rPr>
        <w:t>3.5.2 磋商响应文件应当对竞争性磋商文件有关磋商报价、交货期、交</w:t>
      </w:r>
      <w:r>
        <w:rPr>
          <w:spacing w:val="8"/>
          <w:sz w:val="21"/>
          <w:szCs w:val="21"/>
          <w:highlight w:val="none"/>
          <w:lang w:eastAsia="zh-CN"/>
        </w:rPr>
        <w:t>货地点、磋商有效期、质量标准等实质性内容作出响应。</w:t>
      </w:r>
    </w:p>
    <w:p w14:paraId="6E5270DB">
      <w:pPr>
        <w:pStyle w:val="5"/>
        <w:spacing w:before="221" w:line="432" w:lineRule="auto"/>
        <w:ind w:left="7" w:firstLine="424"/>
        <w:jc w:val="both"/>
        <w:rPr>
          <w:sz w:val="21"/>
          <w:szCs w:val="21"/>
          <w:highlight w:val="none"/>
          <w:lang w:eastAsia="zh-CN"/>
        </w:rPr>
      </w:pPr>
      <w:r>
        <w:rPr>
          <w:spacing w:val="9"/>
          <w:sz w:val="21"/>
          <w:szCs w:val="21"/>
          <w:highlight w:val="none"/>
          <w:lang w:eastAsia="zh-CN"/>
        </w:rPr>
        <w:t>3.5.3 磋商响应文件全部采用电子文档，除供应商须知前附表另有规定外，响应文件所附证书</w:t>
      </w:r>
      <w:r>
        <w:rPr>
          <w:spacing w:val="10"/>
          <w:sz w:val="21"/>
          <w:szCs w:val="21"/>
          <w:highlight w:val="none"/>
          <w:lang w:eastAsia="zh-CN"/>
        </w:rPr>
        <w:t>证件均为原件扫描件，并采用单位和个人数字证书，按竞争性磋商文件要求在相</w:t>
      </w:r>
      <w:r>
        <w:rPr>
          <w:spacing w:val="9"/>
          <w:sz w:val="21"/>
          <w:szCs w:val="21"/>
          <w:highlight w:val="none"/>
          <w:lang w:eastAsia="zh-CN"/>
        </w:rPr>
        <w:t>应位置加盖电子印</w:t>
      </w:r>
      <w:r>
        <w:rPr>
          <w:spacing w:val="7"/>
          <w:sz w:val="21"/>
          <w:szCs w:val="21"/>
          <w:highlight w:val="none"/>
          <w:lang w:eastAsia="zh-CN"/>
        </w:rPr>
        <w:t>章。由供应商的法定代表人（单位负责人）签字或加盖电子印章的，应附法定代表人（单位负责人）</w:t>
      </w:r>
      <w:r>
        <w:rPr>
          <w:spacing w:val="1"/>
          <w:sz w:val="21"/>
          <w:szCs w:val="21"/>
          <w:highlight w:val="none"/>
          <w:lang w:eastAsia="zh-CN"/>
        </w:rPr>
        <w:t xml:space="preserve"> </w:t>
      </w:r>
      <w:r>
        <w:rPr>
          <w:spacing w:val="7"/>
          <w:sz w:val="21"/>
          <w:szCs w:val="21"/>
          <w:highlight w:val="none"/>
          <w:lang w:eastAsia="zh-CN"/>
        </w:rPr>
        <w:t>身份证明，由代理人签字或加盖电子印章的，应附由法定代表人（</w:t>
      </w:r>
      <w:r>
        <w:rPr>
          <w:spacing w:val="6"/>
          <w:sz w:val="21"/>
          <w:szCs w:val="21"/>
          <w:highlight w:val="none"/>
          <w:lang w:eastAsia="zh-CN"/>
        </w:rPr>
        <w:t>单位负责人）签署的授权委托书。</w:t>
      </w:r>
    </w:p>
    <w:p w14:paraId="65193866">
      <w:pPr>
        <w:pStyle w:val="5"/>
        <w:spacing w:line="226" w:lineRule="auto"/>
        <w:ind w:left="7" w:firstLine="448" w:firstLineChars="200"/>
        <w:rPr>
          <w:sz w:val="21"/>
          <w:szCs w:val="21"/>
          <w:highlight w:val="none"/>
          <w:lang w:eastAsia="zh-CN"/>
        </w:rPr>
      </w:pPr>
      <w:r>
        <w:rPr>
          <w:spacing w:val="7"/>
          <w:sz w:val="21"/>
          <w:szCs w:val="21"/>
          <w:highlight w:val="none"/>
          <w:lang w:eastAsia="zh-CN"/>
        </w:rPr>
        <w:t>签字或盖章的具体要求见供应商须知前附表。</w:t>
      </w:r>
    </w:p>
    <w:p w14:paraId="164BCB05">
      <w:pPr>
        <w:pStyle w:val="5"/>
        <w:spacing w:before="123" w:line="228" w:lineRule="auto"/>
        <w:ind w:left="6"/>
        <w:outlineLvl w:val="1"/>
        <w:rPr>
          <w:sz w:val="21"/>
          <w:szCs w:val="21"/>
          <w:highlight w:val="none"/>
          <w:lang w:eastAsia="zh-CN"/>
        </w:rPr>
      </w:pPr>
      <w:r>
        <w:rPr>
          <w:b/>
          <w:bCs/>
          <w:spacing w:val="4"/>
          <w:sz w:val="21"/>
          <w:szCs w:val="21"/>
          <w:highlight w:val="none"/>
          <w:lang w:eastAsia="zh-CN"/>
        </w:rPr>
        <w:t>4.</w:t>
      </w:r>
      <w:r>
        <w:rPr>
          <w:spacing w:val="38"/>
          <w:sz w:val="21"/>
          <w:szCs w:val="21"/>
          <w:highlight w:val="none"/>
          <w:lang w:eastAsia="zh-CN"/>
        </w:rPr>
        <w:t xml:space="preserve">  </w:t>
      </w:r>
      <w:r>
        <w:rPr>
          <w:b/>
          <w:bCs/>
          <w:spacing w:val="4"/>
          <w:sz w:val="21"/>
          <w:szCs w:val="21"/>
          <w:highlight w:val="none"/>
          <w:lang w:eastAsia="zh-CN"/>
        </w:rPr>
        <w:t>响应文件的递交</w:t>
      </w:r>
    </w:p>
    <w:p w14:paraId="428A3EB1">
      <w:pPr>
        <w:pStyle w:val="5"/>
        <w:spacing w:before="259" w:line="228" w:lineRule="auto"/>
        <w:ind w:left="6"/>
        <w:rPr>
          <w:sz w:val="21"/>
          <w:szCs w:val="21"/>
          <w:highlight w:val="none"/>
          <w:lang w:eastAsia="zh-CN"/>
        </w:rPr>
      </w:pPr>
      <w:r>
        <w:rPr>
          <w:spacing w:val="7"/>
          <w:sz w:val="21"/>
          <w:szCs w:val="21"/>
          <w:highlight w:val="none"/>
          <w:lang w:eastAsia="zh-CN"/>
        </w:rPr>
        <w:t xml:space="preserve">4.1 </w:t>
      </w:r>
      <w:r>
        <w:rPr>
          <w:b/>
          <w:bCs/>
          <w:spacing w:val="7"/>
          <w:sz w:val="21"/>
          <w:szCs w:val="21"/>
          <w:highlight w:val="none"/>
          <w:lang w:eastAsia="zh-CN"/>
        </w:rPr>
        <w:t>响应文件的密封和标记</w:t>
      </w:r>
    </w:p>
    <w:p w14:paraId="308F1CE4">
      <w:pPr>
        <w:pStyle w:val="5"/>
        <w:spacing w:before="220" w:line="387" w:lineRule="auto"/>
        <w:ind w:left="7" w:right="87" w:firstLine="419"/>
        <w:rPr>
          <w:sz w:val="21"/>
          <w:szCs w:val="21"/>
          <w:highlight w:val="none"/>
          <w:lang w:eastAsia="zh-CN"/>
        </w:rPr>
      </w:pPr>
      <w:r>
        <w:rPr>
          <w:spacing w:val="9"/>
          <w:sz w:val="21"/>
          <w:szCs w:val="21"/>
          <w:highlight w:val="none"/>
          <w:lang w:eastAsia="zh-CN"/>
        </w:rPr>
        <w:t>4.1.1 供应商应当按照竞争性磋商文件和河南省公共资源交易中心交易系统平台的要求加密响</w:t>
      </w:r>
      <w:r>
        <w:rPr>
          <w:spacing w:val="8"/>
          <w:sz w:val="21"/>
          <w:szCs w:val="21"/>
          <w:highlight w:val="none"/>
          <w:lang w:eastAsia="zh-CN"/>
        </w:rPr>
        <w:t>应文件，具体要求见供应商须知前附表。</w:t>
      </w:r>
    </w:p>
    <w:p w14:paraId="21A80FA3">
      <w:pPr>
        <w:pStyle w:val="5"/>
        <w:spacing w:before="1" w:line="226" w:lineRule="auto"/>
        <w:jc w:val="right"/>
        <w:rPr>
          <w:sz w:val="21"/>
          <w:szCs w:val="21"/>
          <w:highlight w:val="none"/>
          <w:lang w:eastAsia="zh-CN"/>
        </w:rPr>
      </w:pPr>
      <w:r>
        <w:rPr>
          <w:spacing w:val="7"/>
          <w:sz w:val="21"/>
          <w:szCs w:val="21"/>
          <w:highlight w:val="none"/>
          <w:lang w:eastAsia="zh-CN"/>
        </w:rPr>
        <w:t>4.1.2 未按本章第4.1.1</w:t>
      </w:r>
      <w:r>
        <w:rPr>
          <w:spacing w:val="-35"/>
          <w:sz w:val="21"/>
          <w:szCs w:val="21"/>
          <w:highlight w:val="none"/>
          <w:lang w:eastAsia="zh-CN"/>
        </w:rPr>
        <w:t xml:space="preserve"> </w:t>
      </w:r>
      <w:r>
        <w:rPr>
          <w:spacing w:val="7"/>
          <w:sz w:val="21"/>
          <w:szCs w:val="21"/>
          <w:highlight w:val="none"/>
          <w:lang w:eastAsia="zh-CN"/>
        </w:rPr>
        <w:t>项要求密封和加写标记</w:t>
      </w:r>
      <w:r>
        <w:rPr>
          <w:spacing w:val="6"/>
          <w:sz w:val="21"/>
          <w:szCs w:val="21"/>
          <w:highlight w:val="none"/>
          <w:lang w:eastAsia="zh-CN"/>
        </w:rPr>
        <w:t>的磋商响应文件，采购人或磋商小组不予受理。</w:t>
      </w:r>
    </w:p>
    <w:p w14:paraId="2014FB6E">
      <w:pPr>
        <w:pStyle w:val="5"/>
        <w:spacing w:before="261" w:line="228" w:lineRule="auto"/>
        <w:ind w:left="6"/>
        <w:rPr>
          <w:sz w:val="21"/>
          <w:szCs w:val="21"/>
          <w:highlight w:val="none"/>
          <w:lang w:eastAsia="zh-CN"/>
        </w:rPr>
      </w:pPr>
      <w:r>
        <w:rPr>
          <w:spacing w:val="6"/>
          <w:sz w:val="21"/>
          <w:szCs w:val="21"/>
          <w:highlight w:val="none"/>
          <w:lang w:eastAsia="zh-CN"/>
        </w:rPr>
        <w:t xml:space="preserve">4.2 </w:t>
      </w:r>
      <w:r>
        <w:rPr>
          <w:b/>
          <w:bCs/>
          <w:spacing w:val="6"/>
          <w:sz w:val="21"/>
          <w:szCs w:val="21"/>
          <w:highlight w:val="none"/>
          <w:lang w:eastAsia="zh-CN"/>
        </w:rPr>
        <w:t>磋商响应文件的递交</w:t>
      </w:r>
    </w:p>
    <w:p w14:paraId="4E555F34">
      <w:pPr>
        <w:pStyle w:val="5"/>
        <w:spacing w:before="221" w:line="227" w:lineRule="auto"/>
        <w:ind w:left="426"/>
        <w:rPr>
          <w:sz w:val="21"/>
          <w:szCs w:val="21"/>
          <w:highlight w:val="none"/>
          <w:lang w:eastAsia="zh-CN"/>
        </w:rPr>
      </w:pPr>
      <w:r>
        <w:rPr>
          <w:spacing w:val="7"/>
          <w:sz w:val="21"/>
          <w:szCs w:val="21"/>
          <w:highlight w:val="none"/>
          <w:lang w:eastAsia="zh-CN"/>
        </w:rPr>
        <w:t>4.2.1  供应商应在供应商须知前附表规定的提交首次响应文件截止时间前递交响应文件。</w:t>
      </w:r>
    </w:p>
    <w:p w14:paraId="5C9642F1">
      <w:pPr>
        <w:pStyle w:val="5"/>
        <w:spacing w:before="222" w:line="227" w:lineRule="auto"/>
        <w:ind w:left="426"/>
        <w:rPr>
          <w:sz w:val="21"/>
          <w:szCs w:val="21"/>
          <w:highlight w:val="none"/>
          <w:lang w:eastAsia="zh-CN"/>
        </w:rPr>
      </w:pPr>
      <w:r>
        <w:rPr>
          <w:spacing w:val="8"/>
          <w:sz w:val="21"/>
          <w:szCs w:val="21"/>
          <w:highlight w:val="none"/>
          <w:lang w:eastAsia="zh-CN"/>
        </w:rPr>
        <w:t>4.2.2 供应商通过河南省公共资源交易中心交易系统平台递交电子响应文件。</w:t>
      </w:r>
    </w:p>
    <w:p w14:paraId="1F1C201C">
      <w:pPr>
        <w:pStyle w:val="5"/>
        <w:spacing w:before="222" w:line="227" w:lineRule="auto"/>
        <w:ind w:left="426"/>
        <w:rPr>
          <w:sz w:val="21"/>
          <w:szCs w:val="21"/>
          <w:highlight w:val="none"/>
          <w:lang w:eastAsia="zh-CN"/>
        </w:rPr>
      </w:pPr>
      <w:r>
        <w:rPr>
          <w:spacing w:val="7"/>
          <w:sz w:val="21"/>
          <w:szCs w:val="21"/>
          <w:highlight w:val="none"/>
          <w:lang w:eastAsia="zh-CN"/>
        </w:rPr>
        <w:t>4.2.3 除供应商须知前附表另有规定外供应商所递交的响应文件不予退还。</w:t>
      </w:r>
    </w:p>
    <w:p w14:paraId="02B83665">
      <w:pPr>
        <w:pStyle w:val="5"/>
        <w:spacing w:before="223" w:line="329" w:lineRule="auto"/>
        <w:ind w:left="10" w:right="84" w:firstLine="415"/>
        <w:rPr>
          <w:sz w:val="21"/>
          <w:szCs w:val="21"/>
          <w:highlight w:val="none"/>
          <w:lang w:eastAsia="zh-CN"/>
        </w:rPr>
      </w:pPr>
      <w:r>
        <w:rPr>
          <w:spacing w:val="9"/>
          <w:sz w:val="21"/>
          <w:szCs w:val="21"/>
          <w:highlight w:val="none"/>
          <w:lang w:eastAsia="zh-CN"/>
        </w:rPr>
        <w:t>4.2.4 供应商完成电子响应文件上传后，河南省公共资源交易中心交易系统平台即时向供应商</w:t>
      </w:r>
      <w:r>
        <w:rPr>
          <w:spacing w:val="8"/>
          <w:sz w:val="21"/>
          <w:szCs w:val="21"/>
          <w:highlight w:val="none"/>
          <w:lang w:eastAsia="zh-CN"/>
        </w:rPr>
        <w:t>发出递交回执通知。递交时间以递交回执通</w:t>
      </w:r>
      <w:r>
        <w:rPr>
          <w:spacing w:val="7"/>
          <w:sz w:val="21"/>
          <w:szCs w:val="21"/>
          <w:highlight w:val="none"/>
          <w:lang w:eastAsia="zh-CN"/>
        </w:rPr>
        <w:t>知载明的传输完成时间为准。</w:t>
      </w:r>
    </w:p>
    <w:p w14:paraId="2D2B180B">
      <w:pPr>
        <w:pStyle w:val="5"/>
        <w:spacing w:before="222" w:line="228" w:lineRule="auto"/>
        <w:ind w:left="426"/>
        <w:rPr>
          <w:sz w:val="21"/>
          <w:szCs w:val="21"/>
          <w:highlight w:val="none"/>
          <w:lang w:eastAsia="zh-CN"/>
        </w:rPr>
      </w:pPr>
      <w:r>
        <w:rPr>
          <w:spacing w:val="8"/>
          <w:sz w:val="21"/>
          <w:szCs w:val="21"/>
          <w:highlight w:val="none"/>
          <w:lang w:eastAsia="zh-CN"/>
        </w:rPr>
        <w:t>4.2.5 逾期送达的响应文件，河南省公共资源交易中心交易系统平台将予以</w:t>
      </w:r>
      <w:r>
        <w:rPr>
          <w:spacing w:val="7"/>
          <w:sz w:val="21"/>
          <w:szCs w:val="21"/>
          <w:highlight w:val="none"/>
          <w:lang w:eastAsia="zh-CN"/>
        </w:rPr>
        <w:t>拒收。</w:t>
      </w:r>
    </w:p>
    <w:p w14:paraId="348095E6">
      <w:pPr>
        <w:pStyle w:val="5"/>
        <w:spacing w:before="221" w:line="228" w:lineRule="auto"/>
        <w:ind w:left="6"/>
        <w:rPr>
          <w:sz w:val="21"/>
          <w:szCs w:val="21"/>
          <w:highlight w:val="none"/>
          <w:lang w:eastAsia="zh-CN"/>
        </w:rPr>
      </w:pPr>
      <w:r>
        <w:rPr>
          <w:spacing w:val="7"/>
          <w:sz w:val="21"/>
          <w:szCs w:val="21"/>
          <w:highlight w:val="none"/>
          <w:lang w:eastAsia="zh-CN"/>
        </w:rPr>
        <w:t xml:space="preserve">4.3 </w:t>
      </w:r>
      <w:r>
        <w:rPr>
          <w:b/>
          <w:bCs/>
          <w:spacing w:val="7"/>
          <w:sz w:val="21"/>
          <w:szCs w:val="21"/>
          <w:highlight w:val="none"/>
          <w:lang w:eastAsia="zh-CN"/>
        </w:rPr>
        <w:t>磋商响应文件的补充、修改与撤回</w:t>
      </w:r>
    </w:p>
    <w:p w14:paraId="1484B8BC">
      <w:pPr>
        <w:pStyle w:val="5"/>
        <w:spacing w:before="221" w:line="387" w:lineRule="auto"/>
        <w:ind w:left="11" w:right="89" w:firstLine="414"/>
        <w:rPr>
          <w:sz w:val="21"/>
          <w:szCs w:val="21"/>
          <w:highlight w:val="none"/>
          <w:lang w:eastAsia="zh-CN"/>
        </w:rPr>
      </w:pPr>
      <w:r>
        <w:rPr>
          <w:spacing w:val="10"/>
          <w:sz w:val="21"/>
          <w:szCs w:val="21"/>
          <w:highlight w:val="none"/>
          <w:lang w:eastAsia="zh-CN"/>
        </w:rPr>
        <w:t>4.3.1 在本章第4.2.1</w:t>
      </w:r>
      <w:r>
        <w:rPr>
          <w:spacing w:val="-37"/>
          <w:sz w:val="21"/>
          <w:szCs w:val="21"/>
          <w:highlight w:val="none"/>
          <w:lang w:eastAsia="zh-CN"/>
        </w:rPr>
        <w:t xml:space="preserve"> </w:t>
      </w:r>
      <w:r>
        <w:rPr>
          <w:spacing w:val="10"/>
          <w:sz w:val="21"/>
          <w:szCs w:val="21"/>
          <w:highlight w:val="none"/>
          <w:lang w:eastAsia="zh-CN"/>
        </w:rPr>
        <w:t>项规定的递交首次</w:t>
      </w:r>
      <w:r>
        <w:rPr>
          <w:spacing w:val="9"/>
          <w:sz w:val="21"/>
          <w:szCs w:val="21"/>
          <w:highlight w:val="none"/>
          <w:lang w:eastAsia="zh-CN"/>
        </w:rPr>
        <w:t>磋商截止时间前，供应商可以补充、修改或撤回已递交的磋商响应文件，但应以书面形式通知采购人、采购代理机构。</w:t>
      </w:r>
    </w:p>
    <w:p w14:paraId="45892998">
      <w:pPr>
        <w:pStyle w:val="5"/>
        <w:spacing w:before="1" w:line="301" w:lineRule="auto"/>
        <w:ind w:left="7" w:right="87" w:firstLine="418"/>
        <w:rPr>
          <w:sz w:val="21"/>
          <w:szCs w:val="21"/>
          <w:highlight w:val="none"/>
          <w:lang w:eastAsia="zh-CN"/>
        </w:rPr>
      </w:pPr>
      <w:r>
        <w:rPr>
          <w:spacing w:val="7"/>
          <w:sz w:val="21"/>
          <w:szCs w:val="21"/>
          <w:highlight w:val="none"/>
          <w:lang w:eastAsia="zh-CN"/>
        </w:rPr>
        <w:t>4.3.2 供应商补充、修改或撤回已递交响应文件的通知，应按照本章第 3.5.3</w:t>
      </w:r>
      <w:r>
        <w:rPr>
          <w:spacing w:val="-26"/>
          <w:sz w:val="21"/>
          <w:szCs w:val="21"/>
          <w:highlight w:val="none"/>
          <w:lang w:eastAsia="zh-CN"/>
        </w:rPr>
        <w:t xml:space="preserve"> </w:t>
      </w:r>
      <w:r>
        <w:rPr>
          <w:spacing w:val="7"/>
          <w:sz w:val="21"/>
          <w:szCs w:val="21"/>
          <w:highlight w:val="none"/>
          <w:lang w:eastAsia="zh-CN"/>
        </w:rPr>
        <w:t>项的要求加盖电</w:t>
      </w:r>
      <w:r>
        <w:rPr>
          <w:spacing w:val="10"/>
          <w:sz w:val="21"/>
          <w:szCs w:val="21"/>
          <w:highlight w:val="none"/>
          <w:lang w:eastAsia="zh-CN"/>
        </w:rPr>
        <w:t>子印章。河南省公共资源交易中心交易系统平</w:t>
      </w:r>
      <w:r>
        <w:rPr>
          <w:spacing w:val="9"/>
          <w:sz w:val="21"/>
          <w:szCs w:val="21"/>
          <w:highlight w:val="none"/>
          <w:lang w:eastAsia="zh-CN"/>
        </w:rPr>
        <w:t>台收到通知后，即时向供应商发出确认回执通知。</w:t>
      </w:r>
    </w:p>
    <w:p w14:paraId="44806458">
      <w:pPr>
        <w:pStyle w:val="5"/>
        <w:spacing w:before="264" w:line="329" w:lineRule="auto"/>
        <w:ind w:left="30" w:right="32" w:firstLine="395"/>
        <w:rPr>
          <w:sz w:val="21"/>
          <w:szCs w:val="21"/>
          <w:highlight w:val="none"/>
          <w:lang w:eastAsia="zh-CN"/>
        </w:rPr>
      </w:pPr>
      <w:r>
        <w:rPr>
          <w:spacing w:val="6"/>
          <w:sz w:val="21"/>
          <w:szCs w:val="21"/>
          <w:highlight w:val="none"/>
          <w:lang w:eastAsia="zh-CN"/>
        </w:rPr>
        <w:t>4.3.2 补充、修改的内容为磋商响应文件的组成部分。补充、修改</w:t>
      </w:r>
      <w:r>
        <w:rPr>
          <w:spacing w:val="5"/>
          <w:sz w:val="21"/>
          <w:szCs w:val="21"/>
          <w:highlight w:val="none"/>
          <w:lang w:eastAsia="zh-CN"/>
        </w:rPr>
        <w:t>的内容与响应文件不一致的，</w:t>
      </w:r>
      <w:r>
        <w:rPr>
          <w:spacing w:val="9"/>
          <w:sz w:val="21"/>
          <w:szCs w:val="21"/>
          <w:highlight w:val="none"/>
          <w:lang w:eastAsia="zh-CN"/>
        </w:rPr>
        <w:t>以补充、修改的内容为准。修改的磋商响应文件应按照本章规定进行编制、密封、标记和递交，并</w:t>
      </w:r>
      <w:r>
        <w:rPr>
          <w:spacing w:val="4"/>
          <w:sz w:val="21"/>
          <w:szCs w:val="21"/>
          <w:highlight w:val="none"/>
          <w:lang w:eastAsia="zh-CN"/>
        </w:rPr>
        <w:t>标明“修改</w:t>
      </w:r>
      <w:r>
        <w:rPr>
          <w:spacing w:val="-69"/>
          <w:sz w:val="21"/>
          <w:szCs w:val="21"/>
          <w:highlight w:val="none"/>
          <w:lang w:eastAsia="zh-CN"/>
        </w:rPr>
        <w:t xml:space="preserve"> </w:t>
      </w:r>
      <w:r>
        <w:rPr>
          <w:spacing w:val="4"/>
          <w:sz w:val="21"/>
          <w:szCs w:val="21"/>
          <w:highlight w:val="none"/>
          <w:lang w:eastAsia="zh-CN"/>
        </w:rPr>
        <w:t>”字样。</w:t>
      </w:r>
    </w:p>
    <w:p w14:paraId="2D272DB9">
      <w:pPr>
        <w:pStyle w:val="5"/>
        <w:spacing w:before="123" w:line="228" w:lineRule="auto"/>
        <w:ind w:left="11"/>
        <w:outlineLvl w:val="1"/>
        <w:rPr>
          <w:sz w:val="21"/>
          <w:szCs w:val="21"/>
          <w:highlight w:val="none"/>
          <w:lang w:eastAsia="zh-CN"/>
        </w:rPr>
      </w:pPr>
      <w:r>
        <w:rPr>
          <w:b/>
          <w:bCs/>
          <w:spacing w:val="3"/>
          <w:sz w:val="21"/>
          <w:szCs w:val="21"/>
          <w:highlight w:val="none"/>
          <w:lang w:eastAsia="zh-CN"/>
        </w:rPr>
        <w:t>5.</w:t>
      </w:r>
      <w:r>
        <w:rPr>
          <w:spacing w:val="33"/>
          <w:sz w:val="21"/>
          <w:szCs w:val="21"/>
          <w:highlight w:val="none"/>
          <w:lang w:eastAsia="zh-CN"/>
        </w:rPr>
        <w:t xml:space="preserve">  </w:t>
      </w:r>
      <w:r>
        <w:rPr>
          <w:b/>
          <w:bCs/>
          <w:spacing w:val="3"/>
          <w:sz w:val="21"/>
          <w:szCs w:val="21"/>
          <w:highlight w:val="none"/>
          <w:lang w:eastAsia="zh-CN"/>
        </w:rPr>
        <w:t>竞争性磋商</w:t>
      </w:r>
    </w:p>
    <w:p w14:paraId="6C9DFBBA">
      <w:pPr>
        <w:pStyle w:val="5"/>
        <w:spacing w:before="259" w:line="229" w:lineRule="auto"/>
        <w:ind w:left="11"/>
        <w:rPr>
          <w:sz w:val="21"/>
          <w:szCs w:val="21"/>
          <w:highlight w:val="none"/>
          <w:lang w:eastAsia="zh-CN"/>
        </w:rPr>
      </w:pPr>
      <w:r>
        <w:rPr>
          <w:b/>
          <w:bCs/>
          <w:spacing w:val="4"/>
          <w:sz w:val="21"/>
          <w:szCs w:val="21"/>
          <w:highlight w:val="none"/>
          <w:lang w:eastAsia="zh-CN"/>
        </w:rPr>
        <w:t>5.1</w:t>
      </w:r>
      <w:r>
        <w:rPr>
          <w:spacing w:val="-31"/>
          <w:sz w:val="21"/>
          <w:szCs w:val="21"/>
          <w:highlight w:val="none"/>
          <w:lang w:eastAsia="zh-CN"/>
        </w:rPr>
        <w:t xml:space="preserve"> </w:t>
      </w:r>
      <w:r>
        <w:rPr>
          <w:b/>
          <w:bCs/>
          <w:spacing w:val="4"/>
          <w:sz w:val="21"/>
          <w:szCs w:val="21"/>
          <w:highlight w:val="none"/>
          <w:lang w:eastAsia="zh-CN"/>
        </w:rPr>
        <w:t>开启时间和地点</w:t>
      </w:r>
    </w:p>
    <w:p w14:paraId="12FD0757">
      <w:pPr>
        <w:pStyle w:val="5"/>
        <w:spacing w:before="120" w:line="378" w:lineRule="auto"/>
        <w:ind w:left="6" w:right="46" w:firstLine="420"/>
        <w:jc w:val="both"/>
        <w:rPr>
          <w:rFonts w:ascii="Arial"/>
          <w:sz w:val="21"/>
          <w:szCs w:val="21"/>
          <w:highlight w:val="none"/>
          <w:lang w:eastAsia="zh-CN"/>
        </w:rPr>
      </w:pPr>
      <w:r>
        <w:rPr>
          <w:spacing w:val="8"/>
          <w:sz w:val="21"/>
          <w:szCs w:val="21"/>
          <w:highlight w:val="none"/>
          <w:lang w:eastAsia="zh-CN"/>
        </w:rPr>
        <w:t>采购人在本章第4.2.1项规定的提交首次响应文件截止时间（开启时间）和</w:t>
      </w:r>
      <w:r>
        <w:rPr>
          <w:spacing w:val="7"/>
          <w:sz w:val="21"/>
          <w:szCs w:val="21"/>
          <w:highlight w:val="none"/>
          <w:lang w:eastAsia="zh-CN"/>
        </w:rPr>
        <w:t>供应商须知前附表规</w:t>
      </w:r>
      <w:r>
        <w:rPr>
          <w:spacing w:val="10"/>
          <w:sz w:val="21"/>
          <w:szCs w:val="21"/>
          <w:highlight w:val="none"/>
          <w:lang w:eastAsia="zh-CN"/>
        </w:rPr>
        <w:t>定的地点通过河南省公共资源交易中心交易系统平台进行竞争性</w:t>
      </w:r>
      <w:r>
        <w:rPr>
          <w:spacing w:val="9"/>
          <w:sz w:val="21"/>
          <w:szCs w:val="21"/>
          <w:highlight w:val="none"/>
          <w:lang w:eastAsia="zh-CN"/>
        </w:rPr>
        <w:t>磋商，并邀请所有供应商的法定代</w:t>
      </w:r>
      <w:r>
        <w:rPr>
          <w:spacing w:val="8"/>
          <w:sz w:val="21"/>
          <w:szCs w:val="21"/>
          <w:highlight w:val="none"/>
          <w:lang w:eastAsia="zh-CN"/>
        </w:rPr>
        <w:t>表人或其委托代理人准时参加。</w:t>
      </w:r>
    </w:p>
    <w:p w14:paraId="0C5CE7D4">
      <w:pPr>
        <w:pStyle w:val="5"/>
        <w:spacing w:before="65" w:line="228" w:lineRule="auto"/>
        <w:ind w:left="11"/>
        <w:rPr>
          <w:sz w:val="21"/>
          <w:szCs w:val="21"/>
          <w:highlight w:val="none"/>
          <w:lang w:eastAsia="zh-CN"/>
        </w:rPr>
      </w:pPr>
      <w:r>
        <w:rPr>
          <w:spacing w:val="5"/>
          <w:sz w:val="21"/>
          <w:szCs w:val="21"/>
          <w:highlight w:val="none"/>
          <w:lang w:eastAsia="zh-CN"/>
        </w:rPr>
        <w:t xml:space="preserve">5.1 </w:t>
      </w:r>
      <w:r>
        <w:rPr>
          <w:b/>
          <w:bCs/>
          <w:spacing w:val="5"/>
          <w:sz w:val="21"/>
          <w:szCs w:val="21"/>
          <w:highlight w:val="none"/>
          <w:lang w:eastAsia="zh-CN"/>
        </w:rPr>
        <w:t>磋商程序</w:t>
      </w:r>
    </w:p>
    <w:p w14:paraId="539D0DA7">
      <w:pPr>
        <w:pStyle w:val="5"/>
        <w:spacing w:before="122" w:line="227" w:lineRule="auto"/>
        <w:ind w:left="431"/>
        <w:rPr>
          <w:sz w:val="21"/>
          <w:szCs w:val="21"/>
          <w:highlight w:val="none"/>
          <w:lang w:eastAsia="zh-CN"/>
        </w:rPr>
      </w:pPr>
      <w:r>
        <w:rPr>
          <w:spacing w:val="8"/>
          <w:sz w:val="21"/>
          <w:szCs w:val="21"/>
          <w:highlight w:val="none"/>
          <w:lang w:eastAsia="zh-CN"/>
        </w:rPr>
        <w:t>5.1.1 提交首次响应文件截止，宣布磋商会议开</w:t>
      </w:r>
      <w:r>
        <w:rPr>
          <w:spacing w:val="7"/>
          <w:sz w:val="21"/>
          <w:szCs w:val="21"/>
          <w:highlight w:val="none"/>
          <w:lang w:eastAsia="zh-CN"/>
        </w:rPr>
        <w:t>始；</w:t>
      </w:r>
    </w:p>
    <w:p w14:paraId="0E6BBAED">
      <w:pPr>
        <w:pStyle w:val="5"/>
        <w:spacing w:before="162" w:line="227" w:lineRule="auto"/>
        <w:ind w:left="431"/>
        <w:rPr>
          <w:sz w:val="21"/>
          <w:szCs w:val="21"/>
          <w:highlight w:val="none"/>
          <w:lang w:eastAsia="zh-CN"/>
        </w:rPr>
      </w:pPr>
      <w:r>
        <w:rPr>
          <w:spacing w:val="6"/>
          <w:sz w:val="21"/>
          <w:szCs w:val="21"/>
          <w:highlight w:val="none"/>
          <w:lang w:eastAsia="zh-CN"/>
        </w:rPr>
        <w:t>5.1.2 宣布磋商会议纪律；</w:t>
      </w:r>
    </w:p>
    <w:p w14:paraId="17910694">
      <w:pPr>
        <w:pStyle w:val="5"/>
        <w:spacing w:before="161" w:line="236" w:lineRule="auto"/>
        <w:ind w:right="6"/>
        <w:jc w:val="left"/>
        <w:rPr>
          <w:sz w:val="21"/>
          <w:szCs w:val="21"/>
          <w:highlight w:val="none"/>
          <w:lang w:eastAsia="zh-CN"/>
        </w:rPr>
      </w:pPr>
      <w:r>
        <w:rPr>
          <w:rFonts w:hint="eastAsia"/>
          <w:spacing w:val="10"/>
          <w:sz w:val="21"/>
          <w:szCs w:val="21"/>
          <w:highlight w:val="none"/>
          <w:lang w:val="en-US" w:eastAsia="zh-CN"/>
        </w:rPr>
        <w:t xml:space="preserve">    </w:t>
      </w:r>
      <w:r>
        <w:rPr>
          <w:spacing w:val="10"/>
          <w:sz w:val="21"/>
          <w:szCs w:val="21"/>
          <w:highlight w:val="none"/>
          <w:lang w:eastAsia="zh-CN"/>
        </w:rPr>
        <w:t>5.2.3 供应商通过河南省公共资源交易中心交易系统平台对已递交的电子响应文</w:t>
      </w:r>
      <w:r>
        <w:rPr>
          <w:spacing w:val="9"/>
          <w:sz w:val="21"/>
          <w:szCs w:val="21"/>
          <w:highlight w:val="none"/>
          <w:lang w:eastAsia="zh-CN"/>
        </w:rPr>
        <w:t>件进行解密；</w:t>
      </w:r>
    </w:p>
    <w:p w14:paraId="6E062055">
      <w:pPr>
        <w:pStyle w:val="5"/>
        <w:spacing w:before="162" w:line="227" w:lineRule="auto"/>
        <w:ind w:left="431"/>
        <w:rPr>
          <w:sz w:val="21"/>
          <w:szCs w:val="21"/>
          <w:highlight w:val="none"/>
          <w:lang w:eastAsia="zh-CN"/>
        </w:rPr>
      </w:pPr>
      <w:r>
        <w:rPr>
          <w:spacing w:val="8"/>
          <w:sz w:val="21"/>
          <w:szCs w:val="21"/>
          <w:highlight w:val="none"/>
          <w:lang w:eastAsia="zh-CN"/>
        </w:rPr>
        <w:t>5.1.3 磋商（采购人将对磋商过程进行记录，以存</w:t>
      </w:r>
      <w:r>
        <w:rPr>
          <w:spacing w:val="7"/>
          <w:sz w:val="21"/>
          <w:szCs w:val="21"/>
          <w:highlight w:val="none"/>
          <w:lang w:eastAsia="zh-CN"/>
        </w:rPr>
        <w:t>档备查）。</w:t>
      </w:r>
    </w:p>
    <w:p w14:paraId="72AC5B8F">
      <w:pPr>
        <w:pStyle w:val="5"/>
        <w:spacing w:before="263" w:line="228" w:lineRule="auto"/>
        <w:ind w:left="11"/>
        <w:rPr>
          <w:sz w:val="21"/>
          <w:szCs w:val="21"/>
          <w:highlight w:val="none"/>
          <w:lang w:eastAsia="zh-CN"/>
        </w:rPr>
      </w:pPr>
      <w:r>
        <w:rPr>
          <w:spacing w:val="2"/>
          <w:sz w:val="21"/>
          <w:szCs w:val="21"/>
          <w:highlight w:val="none"/>
          <w:lang w:eastAsia="zh-CN"/>
        </w:rPr>
        <w:t>5.2</w:t>
      </w:r>
      <w:r>
        <w:rPr>
          <w:spacing w:val="12"/>
          <w:sz w:val="21"/>
          <w:szCs w:val="21"/>
          <w:highlight w:val="none"/>
          <w:lang w:eastAsia="zh-CN"/>
        </w:rPr>
        <w:t xml:space="preserve"> </w:t>
      </w:r>
      <w:r>
        <w:rPr>
          <w:b/>
          <w:bCs/>
          <w:spacing w:val="2"/>
          <w:sz w:val="21"/>
          <w:szCs w:val="21"/>
          <w:highlight w:val="none"/>
          <w:lang w:eastAsia="zh-CN"/>
        </w:rPr>
        <w:t>磋商</w:t>
      </w:r>
    </w:p>
    <w:p w14:paraId="674FD935">
      <w:pPr>
        <w:pStyle w:val="5"/>
        <w:spacing w:before="221" w:line="228" w:lineRule="auto"/>
        <w:ind w:left="431"/>
        <w:rPr>
          <w:sz w:val="21"/>
          <w:szCs w:val="21"/>
          <w:highlight w:val="none"/>
          <w:lang w:eastAsia="zh-CN"/>
        </w:rPr>
      </w:pPr>
      <w:r>
        <w:rPr>
          <w:spacing w:val="5"/>
          <w:sz w:val="21"/>
          <w:szCs w:val="21"/>
          <w:highlight w:val="none"/>
          <w:lang w:eastAsia="zh-CN"/>
        </w:rPr>
        <w:t>5.2.1 磋商小组</w:t>
      </w:r>
    </w:p>
    <w:p w14:paraId="778BE871">
      <w:pPr>
        <w:pStyle w:val="5"/>
        <w:spacing w:before="121" w:line="327" w:lineRule="auto"/>
        <w:ind w:left="7" w:right="45" w:firstLine="455"/>
        <w:rPr>
          <w:sz w:val="21"/>
          <w:szCs w:val="21"/>
          <w:highlight w:val="none"/>
          <w:lang w:eastAsia="zh-CN"/>
        </w:rPr>
      </w:pPr>
      <w:r>
        <w:rPr>
          <w:spacing w:val="8"/>
          <w:sz w:val="21"/>
          <w:szCs w:val="21"/>
          <w:highlight w:val="none"/>
          <w:lang w:eastAsia="zh-CN"/>
        </w:rPr>
        <w:t>(1) 磋商工作由磋商小组独立进行，磋商小组由采购人代表和评审专</w:t>
      </w:r>
      <w:r>
        <w:rPr>
          <w:spacing w:val="7"/>
          <w:sz w:val="21"/>
          <w:szCs w:val="21"/>
          <w:highlight w:val="none"/>
          <w:lang w:eastAsia="zh-CN"/>
        </w:rPr>
        <w:t>家共</w:t>
      </w:r>
      <w:r>
        <w:rPr>
          <w:spacing w:val="-34"/>
          <w:sz w:val="21"/>
          <w:szCs w:val="21"/>
          <w:highlight w:val="none"/>
          <w:lang w:eastAsia="zh-CN"/>
        </w:rPr>
        <w:t xml:space="preserve"> </w:t>
      </w:r>
      <w:r>
        <w:rPr>
          <w:spacing w:val="7"/>
          <w:sz w:val="21"/>
          <w:szCs w:val="21"/>
          <w:highlight w:val="none"/>
          <w:lang w:eastAsia="zh-CN"/>
        </w:rPr>
        <w:t>3</w:t>
      </w:r>
      <w:r>
        <w:rPr>
          <w:spacing w:val="-37"/>
          <w:sz w:val="21"/>
          <w:szCs w:val="21"/>
          <w:highlight w:val="none"/>
          <w:lang w:eastAsia="zh-CN"/>
        </w:rPr>
        <w:t xml:space="preserve"> </w:t>
      </w:r>
      <w:r>
        <w:rPr>
          <w:spacing w:val="7"/>
          <w:sz w:val="21"/>
          <w:szCs w:val="21"/>
          <w:highlight w:val="none"/>
          <w:lang w:eastAsia="zh-CN"/>
        </w:rPr>
        <w:t>人以上单数组成，</w:t>
      </w:r>
      <w:r>
        <w:rPr>
          <w:spacing w:val="10"/>
          <w:sz w:val="21"/>
          <w:szCs w:val="21"/>
          <w:highlight w:val="none"/>
          <w:lang w:eastAsia="zh-CN"/>
        </w:rPr>
        <w:t>其中评审专家人数不得少于磋商小组成员总数的</w:t>
      </w:r>
      <w:r>
        <w:rPr>
          <w:spacing w:val="-22"/>
          <w:sz w:val="21"/>
          <w:szCs w:val="21"/>
          <w:highlight w:val="none"/>
          <w:lang w:eastAsia="zh-CN"/>
        </w:rPr>
        <w:t xml:space="preserve"> </w:t>
      </w:r>
      <w:r>
        <w:rPr>
          <w:spacing w:val="10"/>
          <w:sz w:val="21"/>
          <w:szCs w:val="21"/>
          <w:highlight w:val="none"/>
          <w:lang w:eastAsia="zh-CN"/>
        </w:rPr>
        <w:t>2/3。采购人代表不得以评审专家身份参加本部门</w:t>
      </w:r>
      <w:r>
        <w:rPr>
          <w:spacing w:val="9"/>
          <w:sz w:val="21"/>
          <w:szCs w:val="21"/>
          <w:highlight w:val="none"/>
          <w:lang w:eastAsia="zh-CN"/>
        </w:rPr>
        <w:t>或本单位采购项目的评审。采购代理机构人员不得参加本机构代理的采购项目的评审。</w:t>
      </w:r>
    </w:p>
    <w:p w14:paraId="711A20E0">
      <w:pPr>
        <w:pStyle w:val="5"/>
        <w:spacing w:before="161" w:line="340" w:lineRule="auto"/>
        <w:ind w:left="7" w:right="45" w:firstLine="456"/>
        <w:rPr>
          <w:sz w:val="21"/>
          <w:szCs w:val="21"/>
          <w:highlight w:val="none"/>
          <w:lang w:eastAsia="zh-CN"/>
        </w:rPr>
      </w:pPr>
      <w:r>
        <w:rPr>
          <w:spacing w:val="8"/>
          <w:sz w:val="21"/>
          <w:szCs w:val="21"/>
          <w:highlight w:val="none"/>
          <w:lang w:eastAsia="zh-CN"/>
        </w:rPr>
        <w:t>(2) 采用竞争性磋商方式的政府采购项目，评审专家应当从政府采购评审专家库内相关专业的专家名单中随机抽取。市场竞争不充分的科研项目，</w:t>
      </w:r>
      <w:r>
        <w:rPr>
          <w:spacing w:val="-60"/>
          <w:sz w:val="21"/>
          <w:szCs w:val="21"/>
          <w:highlight w:val="none"/>
          <w:lang w:eastAsia="zh-CN"/>
        </w:rPr>
        <w:t xml:space="preserve"> </w:t>
      </w:r>
      <w:r>
        <w:rPr>
          <w:spacing w:val="8"/>
          <w:sz w:val="21"/>
          <w:szCs w:val="21"/>
          <w:highlight w:val="none"/>
          <w:lang w:eastAsia="zh-CN"/>
        </w:rPr>
        <w:t>以及需要扶持的科技成果转化项</w:t>
      </w:r>
      <w:r>
        <w:rPr>
          <w:spacing w:val="7"/>
          <w:sz w:val="21"/>
          <w:szCs w:val="21"/>
          <w:highlight w:val="none"/>
          <w:lang w:eastAsia="zh-CN"/>
        </w:rPr>
        <w:t>目，</w:t>
      </w:r>
      <w:r>
        <w:rPr>
          <w:spacing w:val="-59"/>
          <w:sz w:val="21"/>
          <w:szCs w:val="21"/>
          <w:highlight w:val="none"/>
          <w:lang w:eastAsia="zh-CN"/>
        </w:rPr>
        <w:t xml:space="preserve"> </w:t>
      </w:r>
      <w:r>
        <w:rPr>
          <w:spacing w:val="7"/>
          <w:sz w:val="21"/>
          <w:szCs w:val="21"/>
          <w:highlight w:val="none"/>
          <w:lang w:eastAsia="zh-CN"/>
        </w:rPr>
        <w:t>以及情况</w:t>
      </w:r>
      <w:r>
        <w:rPr>
          <w:spacing w:val="10"/>
          <w:sz w:val="21"/>
          <w:szCs w:val="21"/>
          <w:highlight w:val="none"/>
          <w:lang w:eastAsia="zh-CN"/>
        </w:rPr>
        <w:t>特殊、通过随机方式难以确定合适的评审专家的项目，经主管预算单位同</w:t>
      </w:r>
      <w:r>
        <w:rPr>
          <w:spacing w:val="9"/>
          <w:sz w:val="21"/>
          <w:szCs w:val="21"/>
          <w:highlight w:val="none"/>
          <w:lang w:eastAsia="zh-CN"/>
        </w:rPr>
        <w:t>意，可以自行选定评审专</w:t>
      </w:r>
      <w:r>
        <w:rPr>
          <w:spacing w:val="8"/>
          <w:sz w:val="21"/>
          <w:szCs w:val="21"/>
          <w:highlight w:val="none"/>
          <w:lang w:eastAsia="zh-CN"/>
        </w:rPr>
        <w:t>家。技术复杂、专业性强的采购项目，评审专家中应当包含</w:t>
      </w:r>
      <w:r>
        <w:rPr>
          <w:spacing w:val="-18"/>
          <w:sz w:val="21"/>
          <w:szCs w:val="21"/>
          <w:highlight w:val="none"/>
          <w:lang w:eastAsia="zh-CN"/>
        </w:rPr>
        <w:t xml:space="preserve"> </w:t>
      </w:r>
      <w:r>
        <w:rPr>
          <w:spacing w:val="8"/>
          <w:sz w:val="21"/>
          <w:szCs w:val="21"/>
          <w:highlight w:val="none"/>
          <w:lang w:eastAsia="zh-CN"/>
        </w:rPr>
        <w:t>1</w:t>
      </w:r>
      <w:r>
        <w:rPr>
          <w:spacing w:val="-36"/>
          <w:sz w:val="21"/>
          <w:szCs w:val="21"/>
          <w:highlight w:val="none"/>
          <w:lang w:eastAsia="zh-CN"/>
        </w:rPr>
        <w:t xml:space="preserve"> </w:t>
      </w:r>
      <w:r>
        <w:rPr>
          <w:spacing w:val="8"/>
          <w:sz w:val="21"/>
          <w:szCs w:val="21"/>
          <w:highlight w:val="none"/>
          <w:lang w:eastAsia="zh-CN"/>
        </w:rPr>
        <w:t>名法律专家。</w:t>
      </w:r>
    </w:p>
    <w:p w14:paraId="50CBCB60">
      <w:pPr>
        <w:pStyle w:val="5"/>
        <w:spacing w:before="261" w:line="228" w:lineRule="auto"/>
        <w:ind w:left="431"/>
        <w:rPr>
          <w:sz w:val="21"/>
          <w:szCs w:val="21"/>
          <w:highlight w:val="none"/>
          <w:lang w:eastAsia="zh-CN"/>
        </w:rPr>
      </w:pPr>
      <w:r>
        <w:rPr>
          <w:spacing w:val="3"/>
          <w:sz w:val="21"/>
          <w:szCs w:val="21"/>
          <w:highlight w:val="none"/>
          <w:lang w:eastAsia="zh-CN"/>
        </w:rPr>
        <w:t>5.2.2</w:t>
      </w:r>
      <w:r>
        <w:rPr>
          <w:spacing w:val="14"/>
          <w:sz w:val="21"/>
          <w:szCs w:val="21"/>
          <w:highlight w:val="none"/>
          <w:lang w:eastAsia="zh-CN"/>
        </w:rPr>
        <w:t xml:space="preserve"> </w:t>
      </w:r>
      <w:r>
        <w:rPr>
          <w:spacing w:val="3"/>
          <w:sz w:val="21"/>
          <w:szCs w:val="21"/>
          <w:highlight w:val="none"/>
          <w:lang w:eastAsia="zh-CN"/>
        </w:rPr>
        <w:t>磋商</w:t>
      </w:r>
    </w:p>
    <w:p w14:paraId="1151D043">
      <w:pPr>
        <w:pStyle w:val="5"/>
        <w:spacing w:before="122" w:line="327" w:lineRule="auto"/>
        <w:ind w:left="6" w:right="45" w:firstLine="457"/>
        <w:rPr>
          <w:sz w:val="21"/>
          <w:szCs w:val="21"/>
          <w:highlight w:val="none"/>
          <w:lang w:eastAsia="zh-CN"/>
        </w:rPr>
      </w:pPr>
      <w:r>
        <w:rPr>
          <w:spacing w:val="8"/>
          <w:sz w:val="21"/>
          <w:szCs w:val="21"/>
          <w:highlight w:val="none"/>
          <w:lang w:eastAsia="zh-CN"/>
        </w:rPr>
        <w:t>(1) 磋商小组成员应当按照客观、公正、审慎的原则，根据竞争性磋商文件第三章规定的评审</w:t>
      </w:r>
      <w:r>
        <w:rPr>
          <w:spacing w:val="10"/>
          <w:sz w:val="21"/>
          <w:szCs w:val="21"/>
          <w:highlight w:val="none"/>
          <w:lang w:eastAsia="zh-CN"/>
        </w:rPr>
        <w:t>程序、评审方法和评审标准进行独立评审。未实质性响应磋商文件的响应文</w:t>
      </w:r>
      <w:r>
        <w:rPr>
          <w:spacing w:val="9"/>
          <w:sz w:val="21"/>
          <w:szCs w:val="21"/>
          <w:highlight w:val="none"/>
          <w:lang w:eastAsia="zh-CN"/>
        </w:rPr>
        <w:t>件按无效响应处理，磋</w:t>
      </w:r>
      <w:r>
        <w:rPr>
          <w:spacing w:val="8"/>
          <w:sz w:val="21"/>
          <w:szCs w:val="21"/>
          <w:highlight w:val="none"/>
          <w:lang w:eastAsia="zh-CN"/>
        </w:rPr>
        <w:t>商小组应当告知提交响应文件的供应商。</w:t>
      </w:r>
    </w:p>
    <w:p w14:paraId="1A1008B9">
      <w:pPr>
        <w:pStyle w:val="5"/>
        <w:spacing w:before="263" w:line="329" w:lineRule="auto"/>
        <w:ind w:left="6" w:right="45" w:firstLine="457"/>
        <w:rPr>
          <w:sz w:val="21"/>
          <w:szCs w:val="21"/>
          <w:highlight w:val="none"/>
          <w:lang w:eastAsia="zh-CN"/>
        </w:rPr>
      </w:pPr>
      <w:r>
        <w:rPr>
          <w:spacing w:val="8"/>
          <w:sz w:val="21"/>
          <w:szCs w:val="21"/>
          <w:highlight w:val="none"/>
          <w:lang w:eastAsia="zh-CN"/>
        </w:rPr>
        <w:t>(2) 竞争性磋商文件内容违反国家有关强制性规定的，磋商小组应当停止评审并向采购人或者采购代理机构说明情况。</w:t>
      </w:r>
    </w:p>
    <w:p w14:paraId="44959D85">
      <w:pPr>
        <w:pStyle w:val="5"/>
        <w:spacing w:before="222" w:line="226" w:lineRule="auto"/>
        <w:ind w:left="431"/>
        <w:rPr>
          <w:sz w:val="21"/>
          <w:szCs w:val="21"/>
          <w:highlight w:val="none"/>
          <w:lang w:eastAsia="zh-CN"/>
        </w:rPr>
      </w:pPr>
      <w:r>
        <w:rPr>
          <w:spacing w:val="5"/>
          <w:sz w:val="21"/>
          <w:szCs w:val="21"/>
          <w:highlight w:val="none"/>
          <w:lang w:eastAsia="zh-CN"/>
        </w:rPr>
        <w:t>5.2.3 评审报告</w:t>
      </w:r>
    </w:p>
    <w:p w14:paraId="54DB2429">
      <w:pPr>
        <w:pStyle w:val="5"/>
        <w:spacing w:before="125" w:line="226" w:lineRule="auto"/>
        <w:ind w:left="426"/>
        <w:rPr>
          <w:sz w:val="21"/>
          <w:szCs w:val="21"/>
          <w:highlight w:val="none"/>
          <w:lang w:eastAsia="zh-CN"/>
        </w:rPr>
      </w:pPr>
      <w:r>
        <w:rPr>
          <w:spacing w:val="9"/>
          <w:sz w:val="21"/>
          <w:szCs w:val="21"/>
          <w:highlight w:val="none"/>
          <w:lang w:eastAsia="zh-CN"/>
        </w:rPr>
        <w:t>磋商小组应当根据评审记录和评审结果编写评审报告，其主要内容包括：</w:t>
      </w:r>
    </w:p>
    <w:p w14:paraId="3CC364AE">
      <w:pPr>
        <w:pStyle w:val="5"/>
        <w:spacing w:before="163" w:line="227" w:lineRule="auto"/>
        <w:ind w:left="463"/>
        <w:rPr>
          <w:sz w:val="21"/>
          <w:szCs w:val="21"/>
          <w:highlight w:val="none"/>
          <w:lang w:eastAsia="zh-CN"/>
        </w:rPr>
      </w:pPr>
      <w:r>
        <w:rPr>
          <w:spacing w:val="7"/>
          <w:sz w:val="21"/>
          <w:szCs w:val="21"/>
          <w:highlight w:val="none"/>
          <w:lang w:eastAsia="zh-CN"/>
        </w:rPr>
        <w:t>(1) 邀请供应商参加采购活动的具体方式和相关情况；</w:t>
      </w:r>
    </w:p>
    <w:p w14:paraId="20C98F65">
      <w:pPr>
        <w:pStyle w:val="5"/>
        <w:spacing w:before="162" w:line="228" w:lineRule="auto"/>
        <w:ind w:left="463"/>
        <w:rPr>
          <w:sz w:val="21"/>
          <w:szCs w:val="21"/>
          <w:highlight w:val="none"/>
          <w:lang w:eastAsia="zh-CN"/>
        </w:rPr>
      </w:pPr>
      <w:r>
        <w:rPr>
          <w:spacing w:val="5"/>
          <w:sz w:val="21"/>
          <w:szCs w:val="21"/>
          <w:highlight w:val="none"/>
          <w:lang w:eastAsia="zh-CN"/>
        </w:rPr>
        <w:t>(2) 响应文件开启日期和地点；</w:t>
      </w:r>
    </w:p>
    <w:p w14:paraId="61A33F31">
      <w:pPr>
        <w:pStyle w:val="5"/>
        <w:spacing w:before="161" w:line="227" w:lineRule="auto"/>
        <w:ind w:left="463"/>
        <w:rPr>
          <w:sz w:val="21"/>
          <w:szCs w:val="21"/>
          <w:highlight w:val="none"/>
          <w:lang w:eastAsia="zh-CN"/>
        </w:rPr>
      </w:pPr>
      <w:r>
        <w:rPr>
          <w:spacing w:val="7"/>
          <w:sz w:val="21"/>
          <w:szCs w:val="21"/>
          <w:highlight w:val="none"/>
          <w:lang w:eastAsia="zh-CN"/>
        </w:rPr>
        <w:t>(3) 获取竞争性磋商文件的供应商名单和磋商小组成员名单；</w:t>
      </w:r>
    </w:p>
    <w:p w14:paraId="05AD2DFE">
      <w:pPr>
        <w:pStyle w:val="5"/>
        <w:spacing w:before="165" w:line="301" w:lineRule="auto"/>
        <w:ind w:left="8" w:right="45" w:firstLine="455"/>
        <w:rPr>
          <w:sz w:val="21"/>
          <w:szCs w:val="21"/>
          <w:highlight w:val="none"/>
          <w:lang w:eastAsia="zh-CN"/>
        </w:rPr>
      </w:pPr>
      <w:r>
        <w:rPr>
          <w:spacing w:val="8"/>
          <w:sz w:val="21"/>
          <w:szCs w:val="21"/>
          <w:highlight w:val="none"/>
          <w:lang w:eastAsia="zh-CN"/>
        </w:rPr>
        <w:t>(4) 评审情况记录和说明，包括对供应商的资格审查情况、供应商响应文件评审情况、磋商情</w:t>
      </w:r>
      <w:r>
        <w:rPr>
          <w:spacing w:val="7"/>
          <w:sz w:val="21"/>
          <w:szCs w:val="21"/>
          <w:highlight w:val="none"/>
          <w:lang w:eastAsia="zh-CN"/>
        </w:rPr>
        <w:t>况、报价情况等；</w:t>
      </w:r>
    </w:p>
    <w:p w14:paraId="45D7720B">
      <w:pPr>
        <w:pStyle w:val="5"/>
        <w:spacing w:before="163" w:line="227" w:lineRule="auto"/>
        <w:ind w:left="463"/>
        <w:rPr>
          <w:sz w:val="21"/>
          <w:szCs w:val="21"/>
          <w:highlight w:val="none"/>
          <w:lang w:eastAsia="zh-CN"/>
        </w:rPr>
      </w:pPr>
      <w:r>
        <w:rPr>
          <w:spacing w:val="6"/>
          <w:sz w:val="21"/>
          <w:szCs w:val="21"/>
          <w:highlight w:val="none"/>
          <w:lang w:eastAsia="zh-CN"/>
        </w:rPr>
        <w:t>(5) 提出的成交候选供应商的排序名单及理由。</w:t>
      </w:r>
    </w:p>
    <w:p w14:paraId="5220FFD0">
      <w:pPr>
        <w:pStyle w:val="5"/>
        <w:spacing w:before="163" w:line="377" w:lineRule="auto"/>
        <w:ind w:left="7" w:right="45" w:firstLine="419"/>
        <w:jc w:val="both"/>
        <w:rPr>
          <w:sz w:val="21"/>
          <w:szCs w:val="21"/>
          <w:highlight w:val="none"/>
          <w:lang w:eastAsia="zh-CN"/>
        </w:rPr>
      </w:pPr>
      <w:r>
        <w:rPr>
          <w:spacing w:val="10"/>
          <w:sz w:val="21"/>
          <w:szCs w:val="21"/>
          <w:highlight w:val="none"/>
          <w:lang w:eastAsia="zh-CN"/>
        </w:rPr>
        <w:t>评审报告应当由磋商小组全体人员签字认可。磋商小组成员对评审报告</w:t>
      </w:r>
      <w:r>
        <w:rPr>
          <w:spacing w:val="9"/>
          <w:sz w:val="21"/>
          <w:szCs w:val="21"/>
          <w:highlight w:val="none"/>
          <w:lang w:eastAsia="zh-CN"/>
        </w:rPr>
        <w:t>有异议的，磋商小组按</w:t>
      </w:r>
      <w:r>
        <w:rPr>
          <w:spacing w:val="10"/>
          <w:sz w:val="21"/>
          <w:szCs w:val="21"/>
          <w:highlight w:val="none"/>
          <w:lang w:eastAsia="zh-CN"/>
        </w:rPr>
        <w:t>照少数服从多数的原则推荐成交候选人，采购程序继续进行。对评审报告</w:t>
      </w:r>
      <w:r>
        <w:rPr>
          <w:spacing w:val="9"/>
          <w:sz w:val="21"/>
          <w:szCs w:val="21"/>
          <w:highlight w:val="none"/>
          <w:lang w:eastAsia="zh-CN"/>
        </w:rPr>
        <w:t>有异议的磋商小组成员，</w:t>
      </w:r>
      <w:r>
        <w:rPr>
          <w:spacing w:val="10"/>
          <w:sz w:val="21"/>
          <w:szCs w:val="21"/>
          <w:highlight w:val="none"/>
          <w:lang w:eastAsia="zh-CN"/>
        </w:rPr>
        <w:t>应当在报告上签署不同意见并说明理由，由磋商小组书面记录相关情况。</w:t>
      </w:r>
      <w:r>
        <w:rPr>
          <w:spacing w:val="9"/>
          <w:sz w:val="21"/>
          <w:szCs w:val="21"/>
          <w:highlight w:val="none"/>
          <w:lang w:eastAsia="zh-CN"/>
        </w:rPr>
        <w:t>磋商小组成员拒绝在报告上签字又不书面说明其不同意见和理由的，视为同意评审报告。</w:t>
      </w:r>
    </w:p>
    <w:p w14:paraId="61D9571E">
      <w:pPr>
        <w:pStyle w:val="5"/>
        <w:spacing w:line="226" w:lineRule="auto"/>
        <w:ind w:firstLine="460" w:firstLineChars="200"/>
        <w:rPr>
          <w:sz w:val="21"/>
          <w:szCs w:val="21"/>
          <w:highlight w:val="none"/>
          <w:lang w:eastAsia="zh-CN"/>
        </w:rPr>
      </w:pPr>
      <w:r>
        <w:rPr>
          <w:spacing w:val="10"/>
          <w:sz w:val="21"/>
          <w:szCs w:val="21"/>
          <w:highlight w:val="none"/>
          <w:lang w:eastAsia="zh-CN"/>
        </w:rPr>
        <w:t>评审完成后，磋商小组应当向采购人提交书面评审报告和成交候选人名</w:t>
      </w:r>
      <w:r>
        <w:rPr>
          <w:spacing w:val="9"/>
          <w:sz w:val="21"/>
          <w:szCs w:val="21"/>
          <w:highlight w:val="none"/>
          <w:lang w:eastAsia="zh-CN"/>
        </w:rPr>
        <w:t>单。磋商小组推荐成交</w:t>
      </w:r>
      <w:r>
        <w:rPr>
          <w:spacing w:val="8"/>
          <w:sz w:val="21"/>
          <w:szCs w:val="21"/>
          <w:highlight w:val="none"/>
          <w:lang w:eastAsia="zh-CN"/>
        </w:rPr>
        <w:t>候选人的人数见供应商须知前附表。</w:t>
      </w:r>
    </w:p>
    <w:p w14:paraId="4233CEF7">
      <w:pPr>
        <w:pStyle w:val="5"/>
        <w:spacing w:before="260" w:line="228" w:lineRule="auto"/>
        <w:ind w:left="11"/>
        <w:rPr>
          <w:sz w:val="21"/>
          <w:szCs w:val="21"/>
          <w:highlight w:val="none"/>
          <w:lang w:eastAsia="zh-CN"/>
        </w:rPr>
      </w:pPr>
      <w:r>
        <w:rPr>
          <w:spacing w:val="6"/>
          <w:sz w:val="21"/>
          <w:szCs w:val="21"/>
          <w:highlight w:val="none"/>
          <w:lang w:eastAsia="zh-CN"/>
        </w:rPr>
        <w:t xml:space="preserve">5.3 </w:t>
      </w:r>
      <w:r>
        <w:rPr>
          <w:b/>
          <w:bCs/>
          <w:spacing w:val="6"/>
          <w:sz w:val="21"/>
          <w:szCs w:val="21"/>
          <w:highlight w:val="none"/>
          <w:lang w:eastAsia="zh-CN"/>
        </w:rPr>
        <w:t>磋商过程的保密性</w:t>
      </w:r>
    </w:p>
    <w:p w14:paraId="2CC4B8B3">
      <w:pPr>
        <w:pStyle w:val="5"/>
        <w:spacing w:before="221" w:line="329" w:lineRule="auto"/>
        <w:ind w:left="30" w:right="54" w:firstLine="400"/>
        <w:rPr>
          <w:sz w:val="21"/>
          <w:szCs w:val="21"/>
          <w:highlight w:val="none"/>
          <w:lang w:eastAsia="zh-CN"/>
        </w:rPr>
      </w:pPr>
      <w:r>
        <w:rPr>
          <w:spacing w:val="9"/>
          <w:sz w:val="21"/>
          <w:szCs w:val="21"/>
          <w:highlight w:val="none"/>
          <w:lang w:eastAsia="zh-CN"/>
        </w:rPr>
        <w:t>5.3.1 磋商期间，直到授予成交供应商合同止，凡是与磋商响应文件审查、澄清、评价、比较以及推荐成交供应商等方面的情况，均不得向供应商或</w:t>
      </w:r>
      <w:r>
        <w:rPr>
          <w:spacing w:val="8"/>
          <w:sz w:val="21"/>
          <w:szCs w:val="21"/>
          <w:highlight w:val="none"/>
          <w:lang w:eastAsia="zh-CN"/>
        </w:rPr>
        <w:t>其他无关的人员透露。</w:t>
      </w:r>
    </w:p>
    <w:p w14:paraId="3431C2E8">
      <w:pPr>
        <w:pStyle w:val="5"/>
        <w:spacing w:before="223" w:line="329" w:lineRule="auto"/>
        <w:ind w:left="6" w:right="54" w:firstLine="425"/>
        <w:rPr>
          <w:sz w:val="21"/>
          <w:szCs w:val="21"/>
          <w:highlight w:val="none"/>
          <w:lang w:eastAsia="zh-CN"/>
        </w:rPr>
      </w:pPr>
      <w:r>
        <w:rPr>
          <w:spacing w:val="9"/>
          <w:sz w:val="21"/>
          <w:szCs w:val="21"/>
          <w:highlight w:val="none"/>
          <w:lang w:eastAsia="zh-CN"/>
        </w:rPr>
        <w:t>5.3.2 在磋商过程中，供应商如向磋商小组成员施加任何影响，都将会导致其磋商被拒绝，政</w:t>
      </w:r>
      <w:r>
        <w:rPr>
          <w:spacing w:val="8"/>
          <w:sz w:val="21"/>
          <w:szCs w:val="21"/>
          <w:highlight w:val="none"/>
          <w:lang w:eastAsia="zh-CN"/>
        </w:rPr>
        <w:t>府采购监管部门将记录其不良行为。</w:t>
      </w:r>
    </w:p>
    <w:p w14:paraId="6D345A7D">
      <w:pPr>
        <w:pStyle w:val="5"/>
        <w:spacing w:before="222" w:line="227" w:lineRule="auto"/>
        <w:ind w:left="11"/>
        <w:rPr>
          <w:sz w:val="21"/>
          <w:szCs w:val="21"/>
          <w:highlight w:val="none"/>
          <w:lang w:eastAsia="zh-CN"/>
        </w:rPr>
      </w:pPr>
      <w:r>
        <w:rPr>
          <w:spacing w:val="6"/>
          <w:sz w:val="21"/>
          <w:szCs w:val="21"/>
          <w:highlight w:val="none"/>
          <w:lang w:eastAsia="zh-CN"/>
        </w:rPr>
        <w:t xml:space="preserve">5.4 </w:t>
      </w:r>
      <w:r>
        <w:rPr>
          <w:b/>
          <w:bCs/>
          <w:spacing w:val="6"/>
          <w:sz w:val="21"/>
          <w:szCs w:val="21"/>
          <w:highlight w:val="none"/>
          <w:lang w:eastAsia="zh-CN"/>
        </w:rPr>
        <w:t>终止竞争性磋商采购活动</w:t>
      </w:r>
    </w:p>
    <w:p w14:paraId="3F82AC04">
      <w:pPr>
        <w:pStyle w:val="5"/>
        <w:spacing w:before="123" w:line="377" w:lineRule="auto"/>
        <w:ind w:left="13" w:right="57" w:firstLine="431"/>
        <w:rPr>
          <w:sz w:val="21"/>
          <w:szCs w:val="21"/>
          <w:highlight w:val="none"/>
          <w:lang w:eastAsia="zh-CN"/>
        </w:rPr>
      </w:pPr>
      <w:r>
        <w:rPr>
          <w:spacing w:val="9"/>
          <w:sz w:val="21"/>
          <w:szCs w:val="21"/>
          <w:highlight w:val="none"/>
          <w:lang w:eastAsia="zh-CN"/>
        </w:rPr>
        <w:t>出现下列情形之一的，采购人或者采购代理机构应当终止竞争性磋商采购活动，发布项目终止</w:t>
      </w:r>
      <w:r>
        <w:rPr>
          <w:spacing w:val="8"/>
          <w:sz w:val="21"/>
          <w:szCs w:val="21"/>
          <w:highlight w:val="none"/>
          <w:lang w:eastAsia="zh-CN"/>
        </w:rPr>
        <w:t>公告并说明原因，重新开展采购活动：</w:t>
      </w:r>
    </w:p>
    <w:p w14:paraId="33CAB385">
      <w:pPr>
        <w:pStyle w:val="5"/>
        <w:spacing w:before="1" w:line="226" w:lineRule="auto"/>
        <w:ind w:left="463"/>
        <w:rPr>
          <w:sz w:val="21"/>
          <w:szCs w:val="21"/>
          <w:highlight w:val="none"/>
          <w:lang w:eastAsia="zh-CN"/>
        </w:rPr>
      </w:pPr>
      <w:r>
        <w:rPr>
          <w:spacing w:val="7"/>
          <w:sz w:val="21"/>
          <w:szCs w:val="21"/>
          <w:highlight w:val="none"/>
          <w:lang w:eastAsia="zh-CN"/>
        </w:rPr>
        <w:t>(1) 因情况变化，不再符合规定的竞争性磋商采购方式适用情形的；</w:t>
      </w:r>
    </w:p>
    <w:p w14:paraId="07A6D5B1">
      <w:pPr>
        <w:pStyle w:val="5"/>
        <w:spacing w:before="165" w:line="227" w:lineRule="auto"/>
        <w:ind w:left="463"/>
        <w:rPr>
          <w:sz w:val="21"/>
          <w:szCs w:val="21"/>
          <w:highlight w:val="none"/>
          <w:lang w:eastAsia="zh-CN"/>
        </w:rPr>
      </w:pPr>
      <w:r>
        <w:rPr>
          <w:spacing w:val="5"/>
          <w:sz w:val="21"/>
          <w:szCs w:val="21"/>
          <w:highlight w:val="none"/>
          <w:lang w:eastAsia="zh-CN"/>
        </w:rPr>
        <w:t>(2)</w:t>
      </w:r>
      <w:r>
        <w:rPr>
          <w:spacing w:val="37"/>
          <w:sz w:val="21"/>
          <w:szCs w:val="21"/>
          <w:highlight w:val="none"/>
          <w:lang w:eastAsia="zh-CN"/>
        </w:rPr>
        <w:t xml:space="preserve"> </w:t>
      </w:r>
      <w:r>
        <w:rPr>
          <w:spacing w:val="5"/>
          <w:sz w:val="21"/>
          <w:szCs w:val="21"/>
          <w:highlight w:val="none"/>
          <w:lang w:eastAsia="zh-CN"/>
        </w:rPr>
        <w:t>出现影响采购公正的违法、违规行为的；</w:t>
      </w:r>
    </w:p>
    <w:p w14:paraId="29DC3D56">
      <w:pPr>
        <w:pStyle w:val="5"/>
        <w:spacing w:before="162" w:line="226" w:lineRule="auto"/>
        <w:ind w:left="463"/>
        <w:rPr>
          <w:sz w:val="21"/>
          <w:szCs w:val="21"/>
          <w:highlight w:val="none"/>
          <w:lang w:eastAsia="zh-CN"/>
        </w:rPr>
      </w:pPr>
      <w:r>
        <w:rPr>
          <w:spacing w:val="7"/>
          <w:sz w:val="21"/>
          <w:szCs w:val="21"/>
          <w:highlight w:val="none"/>
          <w:lang w:eastAsia="zh-CN"/>
        </w:rPr>
        <w:t>(3) 在采购过程中符合要求的供应商或者报价未超过采购预算的供应商不足</w:t>
      </w:r>
      <w:r>
        <w:rPr>
          <w:spacing w:val="-23"/>
          <w:sz w:val="21"/>
          <w:szCs w:val="21"/>
          <w:highlight w:val="none"/>
          <w:lang w:eastAsia="zh-CN"/>
        </w:rPr>
        <w:t xml:space="preserve"> </w:t>
      </w:r>
      <w:r>
        <w:rPr>
          <w:spacing w:val="7"/>
          <w:sz w:val="21"/>
          <w:szCs w:val="21"/>
          <w:highlight w:val="none"/>
          <w:lang w:eastAsia="zh-CN"/>
        </w:rPr>
        <w:t>3</w:t>
      </w:r>
      <w:r>
        <w:rPr>
          <w:spacing w:val="-39"/>
          <w:sz w:val="21"/>
          <w:szCs w:val="21"/>
          <w:highlight w:val="none"/>
          <w:lang w:eastAsia="zh-CN"/>
        </w:rPr>
        <w:t xml:space="preserve"> </w:t>
      </w:r>
      <w:r>
        <w:rPr>
          <w:spacing w:val="7"/>
          <w:sz w:val="21"/>
          <w:szCs w:val="21"/>
          <w:highlight w:val="none"/>
          <w:lang w:eastAsia="zh-CN"/>
        </w:rPr>
        <w:t>家的。</w:t>
      </w:r>
    </w:p>
    <w:p w14:paraId="7F771D4E">
      <w:pPr>
        <w:pStyle w:val="5"/>
        <w:spacing w:before="261" w:line="227" w:lineRule="auto"/>
        <w:ind w:left="11"/>
        <w:rPr>
          <w:sz w:val="21"/>
          <w:szCs w:val="21"/>
          <w:highlight w:val="none"/>
          <w:lang w:eastAsia="zh-CN"/>
        </w:rPr>
      </w:pPr>
      <w:r>
        <w:rPr>
          <w:spacing w:val="6"/>
          <w:sz w:val="21"/>
          <w:szCs w:val="21"/>
          <w:highlight w:val="none"/>
          <w:lang w:eastAsia="zh-CN"/>
        </w:rPr>
        <w:t xml:space="preserve">5.5 </w:t>
      </w:r>
      <w:r>
        <w:rPr>
          <w:b/>
          <w:bCs/>
          <w:spacing w:val="6"/>
          <w:sz w:val="21"/>
          <w:szCs w:val="21"/>
          <w:highlight w:val="none"/>
          <w:lang w:eastAsia="zh-CN"/>
        </w:rPr>
        <w:t>确定成交供应商</w:t>
      </w:r>
    </w:p>
    <w:p w14:paraId="30789FDF">
      <w:pPr>
        <w:pStyle w:val="5"/>
        <w:spacing w:before="221" w:line="364" w:lineRule="auto"/>
        <w:ind w:left="7" w:right="54" w:firstLine="423"/>
        <w:rPr>
          <w:sz w:val="21"/>
          <w:szCs w:val="21"/>
          <w:highlight w:val="none"/>
          <w:lang w:eastAsia="zh-CN"/>
        </w:rPr>
      </w:pPr>
      <w:r>
        <w:rPr>
          <w:spacing w:val="9"/>
          <w:sz w:val="21"/>
          <w:szCs w:val="21"/>
          <w:highlight w:val="none"/>
          <w:lang w:eastAsia="zh-CN"/>
        </w:rPr>
        <w:t>5.5.1 采购代理机构应当自评审结束之</w:t>
      </w:r>
      <w:r>
        <w:rPr>
          <w:spacing w:val="8"/>
          <w:sz w:val="21"/>
          <w:szCs w:val="21"/>
          <w:highlight w:val="none"/>
          <w:lang w:eastAsia="zh-CN"/>
        </w:rPr>
        <w:t>日起</w:t>
      </w:r>
      <w:r>
        <w:rPr>
          <w:spacing w:val="-37"/>
          <w:sz w:val="21"/>
          <w:szCs w:val="21"/>
          <w:highlight w:val="none"/>
          <w:lang w:eastAsia="zh-CN"/>
        </w:rPr>
        <w:t xml:space="preserve"> </w:t>
      </w:r>
      <w:r>
        <w:rPr>
          <w:spacing w:val="8"/>
          <w:sz w:val="21"/>
          <w:szCs w:val="21"/>
          <w:highlight w:val="none"/>
          <w:lang w:eastAsia="zh-CN"/>
        </w:rPr>
        <w:t>2</w:t>
      </w:r>
      <w:r>
        <w:rPr>
          <w:spacing w:val="-40"/>
          <w:sz w:val="21"/>
          <w:szCs w:val="21"/>
          <w:highlight w:val="none"/>
          <w:lang w:eastAsia="zh-CN"/>
        </w:rPr>
        <w:t xml:space="preserve"> </w:t>
      </w:r>
      <w:r>
        <w:rPr>
          <w:spacing w:val="8"/>
          <w:sz w:val="21"/>
          <w:szCs w:val="21"/>
          <w:highlight w:val="none"/>
          <w:lang w:eastAsia="zh-CN"/>
        </w:rPr>
        <w:t>个工作日内将评审报告送交采购人。采购人应当</w:t>
      </w:r>
      <w:r>
        <w:rPr>
          <w:spacing w:val="9"/>
          <w:sz w:val="21"/>
          <w:szCs w:val="21"/>
          <w:highlight w:val="none"/>
          <w:lang w:eastAsia="zh-CN"/>
        </w:rPr>
        <w:t>自收到评审报告之日起</w:t>
      </w:r>
      <w:r>
        <w:rPr>
          <w:spacing w:val="-28"/>
          <w:sz w:val="21"/>
          <w:szCs w:val="21"/>
          <w:highlight w:val="none"/>
          <w:lang w:eastAsia="zh-CN"/>
        </w:rPr>
        <w:t xml:space="preserve"> </w:t>
      </w:r>
      <w:r>
        <w:rPr>
          <w:spacing w:val="9"/>
          <w:sz w:val="21"/>
          <w:szCs w:val="21"/>
          <w:highlight w:val="none"/>
          <w:lang w:eastAsia="zh-CN"/>
        </w:rPr>
        <w:t>5</w:t>
      </w:r>
      <w:r>
        <w:rPr>
          <w:spacing w:val="-38"/>
          <w:sz w:val="21"/>
          <w:szCs w:val="21"/>
          <w:highlight w:val="none"/>
          <w:lang w:eastAsia="zh-CN"/>
        </w:rPr>
        <w:t xml:space="preserve"> </w:t>
      </w:r>
      <w:r>
        <w:rPr>
          <w:spacing w:val="9"/>
          <w:sz w:val="21"/>
          <w:szCs w:val="21"/>
          <w:highlight w:val="none"/>
          <w:lang w:eastAsia="zh-CN"/>
        </w:rPr>
        <w:t>个工作日内在评审报告推荐的成交候选人中按顺序确定成交供应商。成交候选人并列的，由采购人采取随机抽取的方式确定成交供应商。</w:t>
      </w:r>
    </w:p>
    <w:p w14:paraId="117543E6">
      <w:pPr>
        <w:pStyle w:val="5"/>
        <w:spacing w:before="222" w:line="330" w:lineRule="auto"/>
        <w:ind w:left="7" w:right="54" w:firstLine="424"/>
        <w:rPr>
          <w:sz w:val="21"/>
          <w:szCs w:val="21"/>
          <w:highlight w:val="none"/>
          <w:lang w:eastAsia="zh-CN"/>
        </w:rPr>
      </w:pPr>
      <w:r>
        <w:rPr>
          <w:spacing w:val="9"/>
          <w:sz w:val="21"/>
          <w:szCs w:val="21"/>
          <w:highlight w:val="none"/>
          <w:lang w:eastAsia="zh-CN"/>
        </w:rPr>
        <w:t>5.5.2 采购人也可以书面授权磋商小组直接确定成交供应商。磋商小组直接确定成交供应商的</w:t>
      </w:r>
      <w:r>
        <w:rPr>
          <w:spacing w:val="8"/>
          <w:sz w:val="21"/>
          <w:szCs w:val="21"/>
          <w:highlight w:val="none"/>
          <w:lang w:eastAsia="zh-CN"/>
        </w:rPr>
        <w:t>应在竞争性磋商文件中写明。</w:t>
      </w:r>
    </w:p>
    <w:p w14:paraId="1B0AB36E">
      <w:pPr>
        <w:pStyle w:val="5"/>
        <w:spacing w:before="222" w:line="226" w:lineRule="auto"/>
        <w:ind w:left="11"/>
        <w:rPr>
          <w:sz w:val="21"/>
          <w:szCs w:val="21"/>
          <w:highlight w:val="none"/>
          <w:lang w:eastAsia="zh-CN"/>
        </w:rPr>
      </w:pPr>
      <w:r>
        <w:rPr>
          <w:spacing w:val="5"/>
          <w:sz w:val="21"/>
          <w:szCs w:val="21"/>
          <w:highlight w:val="none"/>
          <w:lang w:eastAsia="zh-CN"/>
        </w:rPr>
        <w:t xml:space="preserve">5.6 </w:t>
      </w:r>
      <w:r>
        <w:rPr>
          <w:b/>
          <w:bCs/>
          <w:spacing w:val="5"/>
          <w:sz w:val="21"/>
          <w:szCs w:val="21"/>
          <w:highlight w:val="none"/>
          <w:lang w:eastAsia="zh-CN"/>
        </w:rPr>
        <w:t>成交结果公告</w:t>
      </w:r>
    </w:p>
    <w:p w14:paraId="514EFD87">
      <w:pPr>
        <w:pStyle w:val="5"/>
        <w:spacing w:before="224" w:line="363" w:lineRule="auto"/>
        <w:ind w:left="7" w:firstLine="424"/>
        <w:rPr>
          <w:sz w:val="21"/>
          <w:szCs w:val="21"/>
          <w:highlight w:val="none"/>
          <w:lang w:eastAsia="zh-CN"/>
        </w:rPr>
      </w:pPr>
      <w:r>
        <w:rPr>
          <w:spacing w:val="9"/>
          <w:sz w:val="21"/>
          <w:szCs w:val="21"/>
          <w:highlight w:val="none"/>
          <w:lang w:eastAsia="zh-CN"/>
        </w:rPr>
        <w:t>5.6.1 采购人或者采购代理机构自成交</w:t>
      </w:r>
      <w:r>
        <w:rPr>
          <w:spacing w:val="8"/>
          <w:sz w:val="21"/>
          <w:szCs w:val="21"/>
          <w:highlight w:val="none"/>
          <w:lang w:eastAsia="zh-CN"/>
        </w:rPr>
        <w:t>供应商确定之日起</w:t>
      </w:r>
      <w:r>
        <w:rPr>
          <w:spacing w:val="-37"/>
          <w:sz w:val="21"/>
          <w:szCs w:val="21"/>
          <w:highlight w:val="none"/>
          <w:lang w:eastAsia="zh-CN"/>
        </w:rPr>
        <w:t xml:space="preserve"> </w:t>
      </w:r>
      <w:r>
        <w:rPr>
          <w:spacing w:val="8"/>
          <w:sz w:val="21"/>
          <w:szCs w:val="21"/>
          <w:highlight w:val="none"/>
          <w:lang w:eastAsia="zh-CN"/>
        </w:rPr>
        <w:t>2</w:t>
      </w:r>
      <w:r>
        <w:rPr>
          <w:spacing w:val="-40"/>
          <w:sz w:val="21"/>
          <w:szCs w:val="21"/>
          <w:highlight w:val="none"/>
          <w:lang w:eastAsia="zh-CN"/>
        </w:rPr>
        <w:t xml:space="preserve"> </w:t>
      </w:r>
      <w:r>
        <w:rPr>
          <w:spacing w:val="8"/>
          <w:sz w:val="21"/>
          <w:szCs w:val="21"/>
          <w:highlight w:val="none"/>
          <w:lang w:eastAsia="zh-CN"/>
        </w:rPr>
        <w:t>个工作日内，在公告发布的同一媒</w:t>
      </w:r>
      <w:r>
        <w:rPr>
          <w:spacing w:val="6"/>
          <w:sz w:val="21"/>
          <w:szCs w:val="21"/>
          <w:highlight w:val="none"/>
          <w:lang w:eastAsia="zh-CN"/>
        </w:rPr>
        <w:t>介上公告成交结果，同时向成交供应商发出成交通知书，并将竞争性磋商文件随成交结果同时公告，</w:t>
      </w:r>
      <w:r>
        <w:rPr>
          <w:spacing w:val="4"/>
          <w:sz w:val="21"/>
          <w:szCs w:val="21"/>
          <w:highlight w:val="none"/>
          <w:lang w:eastAsia="zh-CN"/>
        </w:rPr>
        <w:t>公告期限</w:t>
      </w:r>
      <w:r>
        <w:rPr>
          <w:spacing w:val="-22"/>
          <w:sz w:val="21"/>
          <w:szCs w:val="21"/>
          <w:highlight w:val="none"/>
          <w:lang w:eastAsia="zh-CN"/>
        </w:rPr>
        <w:t xml:space="preserve"> </w:t>
      </w:r>
      <w:r>
        <w:rPr>
          <w:spacing w:val="4"/>
          <w:sz w:val="21"/>
          <w:szCs w:val="21"/>
          <w:highlight w:val="none"/>
          <w:lang w:eastAsia="zh-CN"/>
        </w:rPr>
        <w:t>1</w:t>
      </w:r>
      <w:r>
        <w:rPr>
          <w:spacing w:val="-38"/>
          <w:sz w:val="21"/>
          <w:szCs w:val="21"/>
          <w:highlight w:val="none"/>
          <w:lang w:eastAsia="zh-CN"/>
        </w:rPr>
        <w:t xml:space="preserve"> </w:t>
      </w:r>
      <w:r>
        <w:rPr>
          <w:spacing w:val="4"/>
          <w:sz w:val="21"/>
          <w:szCs w:val="21"/>
          <w:highlight w:val="none"/>
          <w:lang w:eastAsia="zh-CN"/>
        </w:rPr>
        <w:t>个工作日。</w:t>
      </w:r>
    </w:p>
    <w:p w14:paraId="487B74B2">
      <w:pPr>
        <w:pStyle w:val="5"/>
        <w:spacing w:before="222" w:line="381" w:lineRule="auto"/>
        <w:ind w:left="7" w:right="54" w:firstLine="424"/>
        <w:rPr>
          <w:sz w:val="21"/>
          <w:szCs w:val="21"/>
          <w:highlight w:val="none"/>
          <w:lang w:eastAsia="zh-CN"/>
        </w:rPr>
      </w:pPr>
      <w:r>
        <w:rPr>
          <w:spacing w:val="9"/>
          <w:sz w:val="21"/>
          <w:szCs w:val="21"/>
          <w:highlight w:val="none"/>
          <w:lang w:eastAsia="zh-CN"/>
        </w:rPr>
        <w:t>5.6.2 成交结果公告内容包括采购人和采购代理机构的名称、地址和联系方式、项目名称和项</w:t>
      </w:r>
      <w:r>
        <w:rPr>
          <w:spacing w:val="10"/>
          <w:sz w:val="21"/>
          <w:szCs w:val="21"/>
          <w:highlight w:val="none"/>
          <w:lang w:eastAsia="zh-CN"/>
        </w:rPr>
        <w:t>目编号、成交供应商名称、地址和成交金额、主要成交标的的名称、规格</w:t>
      </w:r>
      <w:r>
        <w:rPr>
          <w:spacing w:val="9"/>
          <w:sz w:val="21"/>
          <w:szCs w:val="21"/>
          <w:highlight w:val="none"/>
          <w:lang w:eastAsia="zh-CN"/>
        </w:rPr>
        <w:t>型号、数量、单价、服务</w:t>
      </w:r>
      <w:r>
        <w:rPr>
          <w:spacing w:val="10"/>
          <w:sz w:val="21"/>
          <w:szCs w:val="21"/>
          <w:highlight w:val="none"/>
          <w:lang w:eastAsia="zh-CN"/>
        </w:rPr>
        <w:t>要求、磋商小组成员名单，采用书面推荐供应商参加采购活动的，还应当</w:t>
      </w:r>
      <w:r>
        <w:rPr>
          <w:spacing w:val="9"/>
          <w:sz w:val="21"/>
          <w:szCs w:val="21"/>
          <w:highlight w:val="none"/>
          <w:lang w:eastAsia="zh-CN"/>
        </w:rPr>
        <w:t>公告采购人和评审专家的</w:t>
      </w:r>
      <w:r>
        <w:rPr>
          <w:spacing w:val="5"/>
          <w:sz w:val="21"/>
          <w:szCs w:val="21"/>
          <w:highlight w:val="none"/>
          <w:lang w:eastAsia="zh-CN"/>
        </w:rPr>
        <w:t>推荐意见。</w:t>
      </w:r>
    </w:p>
    <w:p w14:paraId="01C51973">
      <w:pPr>
        <w:pStyle w:val="5"/>
        <w:spacing w:before="222" w:line="227" w:lineRule="auto"/>
        <w:ind w:left="11"/>
        <w:rPr>
          <w:sz w:val="21"/>
          <w:szCs w:val="21"/>
          <w:highlight w:val="none"/>
          <w:lang w:eastAsia="zh-CN"/>
        </w:rPr>
      </w:pPr>
      <w:r>
        <w:rPr>
          <w:spacing w:val="5"/>
          <w:sz w:val="21"/>
          <w:szCs w:val="21"/>
          <w:highlight w:val="none"/>
          <w:lang w:eastAsia="zh-CN"/>
        </w:rPr>
        <w:t xml:space="preserve">5.7 </w:t>
      </w:r>
      <w:r>
        <w:rPr>
          <w:b/>
          <w:bCs/>
          <w:spacing w:val="5"/>
          <w:sz w:val="21"/>
          <w:szCs w:val="21"/>
          <w:highlight w:val="none"/>
          <w:lang w:eastAsia="zh-CN"/>
        </w:rPr>
        <w:t>成交通知书</w:t>
      </w:r>
    </w:p>
    <w:p w14:paraId="55155F5B">
      <w:pPr>
        <w:pStyle w:val="5"/>
        <w:spacing w:before="222" w:line="433" w:lineRule="auto"/>
        <w:ind w:left="5" w:right="56" w:firstLine="420"/>
        <w:rPr>
          <w:rFonts w:ascii="Arial"/>
          <w:sz w:val="21"/>
          <w:szCs w:val="21"/>
          <w:highlight w:val="none"/>
          <w:lang w:eastAsia="zh-CN"/>
        </w:rPr>
      </w:pPr>
      <w:r>
        <w:rPr>
          <w:spacing w:val="10"/>
          <w:sz w:val="21"/>
          <w:szCs w:val="21"/>
          <w:highlight w:val="none"/>
          <w:lang w:eastAsia="zh-CN"/>
        </w:rPr>
        <w:t>在公告成交结果的同时，采购人或者采购代理机构向成交供应商发出成</w:t>
      </w:r>
      <w:r>
        <w:rPr>
          <w:spacing w:val="9"/>
          <w:sz w:val="21"/>
          <w:szCs w:val="21"/>
          <w:highlight w:val="none"/>
          <w:lang w:eastAsia="zh-CN"/>
        </w:rPr>
        <w:t>交通知书，成交通知书将作为进行合同磋商和签订合同的依据。</w:t>
      </w:r>
    </w:p>
    <w:p w14:paraId="674E578B">
      <w:pPr>
        <w:pStyle w:val="5"/>
        <w:spacing w:before="65" w:line="228" w:lineRule="auto"/>
        <w:ind w:left="11"/>
        <w:rPr>
          <w:sz w:val="21"/>
          <w:szCs w:val="21"/>
          <w:highlight w:val="none"/>
        </w:rPr>
      </w:pPr>
      <w:r>
        <w:rPr>
          <w:spacing w:val="5"/>
          <w:sz w:val="21"/>
          <w:szCs w:val="21"/>
          <w:highlight w:val="none"/>
        </w:rPr>
        <w:t xml:space="preserve">5.8 </w:t>
      </w:r>
      <w:r>
        <w:rPr>
          <w:b/>
          <w:bCs/>
          <w:spacing w:val="5"/>
          <w:sz w:val="21"/>
          <w:szCs w:val="21"/>
          <w:highlight w:val="none"/>
        </w:rPr>
        <w:t>履约保证金</w:t>
      </w:r>
    </w:p>
    <w:p w14:paraId="2E6FBB0C">
      <w:pPr>
        <w:pStyle w:val="5"/>
        <w:spacing w:before="220" w:line="228" w:lineRule="auto"/>
        <w:ind w:left="428"/>
        <w:rPr>
          <w:sz w:val="21"/>
          <w:szCs w:val="21"/>
          <w:highlight w:val="none"/>
        </w:rPr>
      </w:pPr>
      <w:r>
        <w:rPr>
          <w:sz w:val="21"/>
          <w:szCs w:val="21"/>
          <w:highlight w:val="none"/>
        </w:rPr>
        <w:t>无</w:t>
      </w:r>
    </w:p>
    <w:p w14:paraId="4625D89F">
      <w:pPr>
        <w:pStyle w:val="5"/>
        <w:spacing w:before="122" w:line="229" w:lineRule="auto"/>
        <w:ind w:left="8"/>
        <w:outlineLvl w:val="1"/>
        <w:rPr>
          <w:sz w:val="21"/>
          <w:szCs w:val="21"/>
          <w:highlight w:val="none"/>
        </w:rPr>
      </w:pPr>
      <w:r>
        <w:rPr>
          <w:spacing w:val="4"/>
          <w:sz w:val="21"/>
          <w:szCs w:val="21"/>
          <w:highlight w:val="none"/>
        </w:rPr>
        <w:t>6.</w:t>
      </w:r>
      <w:r>
        <w:rPr>
          <w:spacing w:val="32"/>
          <w:sz w:val="21"/>
          <w:szCs w:val="21"/>
          <w:highlight w:val="none"/>
        </w:rPr>
        <w:t xml:space="preserve">  </w:t>
      </w:r>
      <w:r>
        <w:rPr>
          <w:b/>
          <w:bCs/>
          <w:spacing w:val="4"/>
          <w:sz w:val="21"/>
          <w:szCs w:val="21"/>
          <w:highlight w:val="none"/>
        </w:rPr>
        <w:t>授予合同</w:t>
      </w:r>
    </w:p>
    <w:p w14:paraId="52F2D422">
      <w:pPr>
        <w:pStyle w:val="5"/>
        <w:spacing w:before="159" w:line="327" w:lineRule="auto"/>
        <w:ind w:left="7" w:right="70" w:firstLine="421"/>
        <w:rPr>
          <w:sz w:val="21"/>
          <w:szCs w:val="21"/>
          <w:highlight w:val="none"/>
          <w:lang w:eastAsia="zh-CN"/>
        </w:rPr>
      </w:pPr>
      <w:r>
        <w:rPr>
          <w:spacing w:val="10"/>
          <w:sz w:val="21"/>
          <w:szCs w:val="21"/>
          <w:highlight w:val="none"/>
          <w:lang w:eastAsia="zh-CN"/>
        </w:rPr>
        <w:t>6.1 采购人自成交通知书发出之日起15日内，按照竞争性磋商文件和成交供应商响应文件的规</w:t>
      </w:r>
      <w:r>
        <w:rPr>
          <w:spacing w:val="11"/>
          <w:sz w:val="21"/>
          <w:szCs w:val="21"/>
          <w:highlight w:val="none"/>
          <w:lang w:eastAsia="zh-CN"/>
        </w:rPr>
        <w:t>定，与成交供应商签订书面合同。所签订的合同不得对竞争性磋商文件确定</w:t>
      </w:r>
      <w:r>
        <w:rPr>
          <w:spacing w:val="10"/>
          <w:sz w:val="21"/>
          <w:szCs w:val="21"/>
          <w:highlight w:val="none"/>
          <w:lang w:eastAsia="zh-CN"/>
        </w:rPr>
        <w:t>的事项和成交供应商响</w:t>
      </w:r>
      <w:r>
        <w:rPr>
          <w:spacing w:val="8"/>
          <w:sz w:val="21"/>
          <w:szCs w:val="21"/>
          <w:highlight w:val="none"/>
          <w:lang w:eastAsia="zh-CN"/>
        </w:rPr>
        <w:t>应文件作实质性修改。</w:t>
      </w:r>
    </w:p>
    <w:p w14:paraId="7650E09E">
      <w:pPr>
        <w:pStyle w:val="5"/>
        <w:spacing w:before="163" w:line="227" w:lineRule="auto"/>
        <w:jc w:val="left"/>
        <w:rPr>
          <w:sz w:val="21"/>
          <w:szCs w:val="21"/>
          <w:highlight w:val="none"/>
          <w:lang w:eastAsia="zh-CN"/>
        </w:rPr>
      </w:pPr>
      <w:r>
        <w:rPr>
          <w:rFonts w:hint="eastAsia"/>
          <w:spacing w:val="7"/>
          <w:sz w:val="21"/>
          <w:szCs w:val="21"/>
          <w:highlight w:val="none"/>
          <w:lang w:val="en-US" w:eastAsia="zh-CN"/>
        </w:rPr>
        <w:t xml:space="preserve">    </w:t>
      </w:r>
      <w:r>
        <w:rPr>
          <w:spacing w:val="7"/>
          <w:sz w:val="21"/>
          <w:szCs w:val="21"/>
          <w:highlight w:val="none"/>
          <w:lang w:eastAsia="zh-CN"/>
        </w:rPr>
        <w:t>6.2 竞争性磋商文件、成交供应商的响应文件和澄清文件等，均应作为签约的合同文本的基础。</w:t>
      </w:r>
    </w:p>
    <w:p w14:paraId="1C3F0D29">
      <w:pPr>
        <w:pStyle w:val="5"/>
        <w:spacing w:before="163" w:line="302" w:lineRule="auto"/>
        <w:ind w:left="10" w:firstLine="418"/>
        <w:rPr>
          <w:sz w:val="21"/>
          <w:szCs w:val="21"/>
          <w:highlight w:val="none"/>
          <w:lang w:eastAsia="zh-CN"/>
        </w:rPr>
      </w:pPr>
      <w:r>
        <w:rPr>
          <w:spacing w:val="7"/>
          <w:sz w:val="21"/>
          <w:szCs w:val="21"/>
          <w:highlight w:val="none"/>
          <w:lang w:eastAsia="zh-CN"/>
        </w:rPr>
        <w:t>6.3 政府采购合同包括采购人与成交供应商的名称和住所、标的、数量、质量、价款或者报酬、</w:t>
      </w:r>
      <w:r>
        <w:rPr>
          <w:spacing w:val="9"/>
          <w:sz w:val="21"/>
          <w:szCs w:val="21"/>
          <w:highlight w:val="none"/>
          <w:lang w:eastAsia="zh-CN"/>
        </w:rPr>
        <w:t>履行期限及地点和方式、验收要求、违约责任、解决争议的方法等内容。</w:t>
      </w:r>
    </w:p>
    <w:p w14:paraId="6C2717CC">
      <w:pPr>
        <w:pStyle w:val="5"/>
        <w:spacing w:before="161" w:line="303" w:lineRule="auto"/>
        <w:ind w:left="13" w:right="70" w:firstLine="415"/>
        <w:rPr>
          <w:sz w:val="21"/>
          <w:szCs w:val="21"/>
          <w:highlight w:val="none"/>
          <w:lang w:eastAsia="zh-CN"/>
        </w:rPr>
      </w:pPr>
      <w:r>
        <w:rPr>
          <w:spacing w:val="8"/>
          <w:sz w:val="21"/>
          <w:szCs w:val="21"/>
          <w:highlight w:val="none"/>
          <w:lang w:eastAsia="zh-CN"/>
        </w:rPr>
        <w:t>6.4 如成交供应商不按本章第6.1项约定签订合同，</w:t>
      </w:r>
      <w:r>
        <w:rPr>
          <w:spacing w:val="7"/>
          <w:sz w:val="21"/>
          <w:szCs w:val="21"/>
          <w:highlight w:val="none"/>
          <w:lang w:eastAsia="zh-CN"/>
        </w:rPr>
        <w:t>采购人将报请取消其成交决定。采购人可按</w:t>
      </w:r>
      <w:r>
        <w:rPr>
          <w:spacing w:val="9"/>
          <w:sz w:val="21"/>
          <w:szCs w:val="21"/>
          <w:highlight w:val="none"/>
          <w:lang w:eastAsia="zh-CN"/>
        </w:rPr>
        <w:t>照磋商小组推荐的成交候选人名单排序，确定下一候选人为成交供应商或者重新采购。</w:t>
      </w:r>
    </w:p>
    <w:p w14:paraId="0D44F927">
      <w:pPr>
        <w:pStyle w:val="5"/>
        <w:spacing w:before="162" w:line="228" w:lineRule="auto"/>
        <w:ind w:left="12"/>
        <w:outlineLvl w:val="1"/>
        <w:rPr>
          <w:sz w:val="21"/>
          <w:szCs w:val="21"/>
          <w:highlight w:val="none"/>
          <w:lang w:eastAsia="zh-CN"/>
        </w:rPr>
      </w:pPr>
      <w:r>
        <w:rPr>
          <w:b/>
          <w:bCs/>
          <w:spacing w:val="3"/>
          <w:sz w:val="21"/>
          <w:szCs w:val="21"/>
          <w:highlight w:val="none"/>
          <w:lang w:eastAsia="zh-CN"/>
        </w:rPr>
        <w:t>7.</w:t>
      </w:r>
      <w:r>
        <w:rPr>
          <w:spacing w:val="33"/>
          <w:sz w:val="21"/>
          <w:szCs w:val="21"/>
          <w:highlight w:val="none"/>
          <w:lang w:eastAsia="zh-CN"/>
        </w:rPr>
        <w:t xml:space="preserve">  </w:t>
      </w:r>
      <w:r>
        <w:rPr>
          <w:b/>
          <w:bCs/>
          <w:spacing w:val="3"/>
          <w:sz w:val="21"/>
          <w:szCs w:val="21"/>
          <w:highlight w:val="none"/>
          <w:lang w:eastAsia="zh-CN"/>
        </w:rPr>
        <w:t>纪律和监督</w:t>
      </w:r>
    </w:p>
    <w:p w14:paraId="771C3686">
      <w:pPr>
        <w:pStyle w:val="5"/>
        <w:spacing w:before="259" w:line="227" w:lineRule="auto"/>
        <w:ind w:left="12"/>
        <w:rPr>
          <w:sz w:val="21"/>
          <w:szCs w:val="21"/>
          <w:highlight w:val="none"/>
          <w:lang w:eastAsia="zh-CN"/>
        </w:rPr>
      </w:pPr>
      <w:r>
        <w:rPr>
          <w:spacing w:val="6"/>
          <w:sz w:val="21"/>
          <w:szCs w:val="21"/>
          <w:highlight w:val="none"/>
          <w:lang w:eastAsia="zh-CN"/>
        </w:rPr>
        <w:t xml:space="preserve">7.1 </w:t>
      </w:r>
      <w:r>
        <w:rPr>
          <w:b/>
          <w:bCs/>
          <w:spacing w:val="6"/>
          <w:sz w:val="21"/>
          <w:szCs w:val="21"/>
          <w:highlight w:val="none"/>
          <w:lang w:eastAsia="zh-CN"/>
        </w:rPr>
        <w:t>对采购人的纪律要求</w:t>
      </w:r>
    </w:p>
    <w:p w14:paraId="51C9BEA3">
      <w:pPr>
        <w:pStyle w:val="5"/>
        <w:spacing w:before="124" w:line="378" w:lineRule="auto"/>
        <w:ind w:left="13" w:right="114" w:firstLine="412"/>
        <w:rPr>
          <w:sz w:val="21"/>
          <w:szCs w:val="21"/>
          <w:highlight w:val="none"/>
          <w:lang w:eastAsia="zh-CN"/>
        </w:rPr>
      </w:pPr>
      <w:r>
        <w:rPr>
          <w:spacing w:val="10"/>
          <w:sz w:val="21"/>
          <w:szCs w:val="21"/>
          <w:highlight w:val="none"/>
          <w:lang w:eastAsia="zh-CN"/>
        </w:rPr>
        <w:t>采购人不得泄漏竞争性磋商中应当保密的情况和资料，不得与供应商串</w:t>
      </w:r>
      <w:r>
        <w:rPr>
          <w:spacing w:val="9"/>
          <w:sz w:val="21"/>
          <w:szCs w:val="21"/>
          <w:highlight w:val="none"/>
          <w:lang w:eastAsia="zh-CN"/>
        </w:rPr>
        <w:t>通损害国家利益、社会</w:t>
      </w:r>
      <w:r>
        <w:rPr>
          <w:spacing w:val="7"/>
          <w:sz w:val="21"/>
          <w:szCs w:val="21"/>
          <w:highlight w:val="none"/>
          <w:lang w:eastAsia="zh-CN"/>
        </w:rPr>
        <w:t>公共利益或者他人合法权益。</w:t>
      </w:r>
    </w:p>
    <w:p w14:paraId="31E2BFC7">
      <w:pPr>
        <w:pStyle w:val="5"/>
        <w:spacing w:before="95" w:line="227" w:lineRule="auto"/>
        <w:ind w:left="12"/>
        <w:rPr>
          <w:sz w:val="21"/>
          <w:szCs w:val="21"/>
          <w:highlight w:val="none"/>
          <w:lang w:eastAsia="zh-CN"/>
        </w:rPr>
      </w:pPr>
      <w:r>
        <w:rPr>
          <w:spacing w:val="6"/>
          <w:sz w:val="21"/>
          <w:szCs w:val="21"/>
          <w:highlight w:val="none"/>
          <w:lang w:eastAsia="zh-CN"/>
        </w:rPr>
        <w:t xml:space="preserve">7.2 </w:t>
      </w:r>
      <w:r>
        <w:rPr>
          <w:b/>
          <w:bCs/>
          <w:spacing w:val="6"/>
          <w:sz w:val="21"/>
          <w:szCs w:val="21"/>
          <w:highlight w:val="none"/>
          <w:lang w:eastAsia="zh-CN"/>
        </w:rPr>
        <w:t>对供应商的纪律要求</w:t>
      </w:r>
    </w:p>
    <w:p w14:paraId="32C12A2D">
      <w:pPr>
        <w:pStyle w:val="5"/>
        <w:spacing w:before="123" w:line="378" w:lineRule="auto"/>
        <w:ind w:left="30" w:right="114" w:firstLine="396"/>
        <w:rPr>
          <w:sz w:val="21"/>
          <w:szCs w:val="21"/>
          <w:highlight w:val="none"/>
          <w:lang w:eastAsia="zh-CN"/>
        </w:rPr>
      </w:pPr>
      <w:r>
        <w:rPr>
          <w:spacing w:val="10"/>
          <w:sz w:val="21"/>
          <w:szCs w:val="21"/>
          <w:highlight w:val="none"/>
          <w:lang w:eastAsia="zh-CN"/>
        </w:rPr>
        <w:t>供应商不得相互串通或者与采购人串通，不得向采购人或者磋商小组</w:t>
      </w:r>
      <w:r>
        <w:rPr>
          <w:spacing w:val="9"/>
          <w:sz w:val="21"/>
          <w:szCs w:val="21"/>
          <w:highlight w:val="none"/>
          <w:lang w:eastAsia="zh-CN"/>
        </w:rPr>
        <w:t>成员行贿谋取成交，不得以他人名义磋商或者以其他方式弄虚作假骗取成交；供应商不得以任何方式干扰、影响磋商</w:t>
      </w:r>
      <w:r>
        <w:rPr>
          <w:spacing w:val="8"/>
          <w:sz w:val="21"/>
          <w:szCs w:val="21"/>
          <w:highlight w:val="none"/>
          <w:lang w:eastAsia="zh-CN"/>
        </w:rPr>
        <w:t>工作。</w:t>
      </w:r>
    </w:p>
    <w:p w14:paraId="786AB840">
      <w:pPr>
        <w:pStyle w:val="5"/>
        <w:spacing w:before="99" w:line="228" w:lineRule="auto"/>
        <w:ind w:left="12"/>
        <w:rPr>
          <w:sz w:val="21"/>
          <w:szCs w:val="21"/>
          <w:highlight w:val="none"/>
          <w:lang w:eastAsia="zh-CN"/>
        </w:rPr>
      </w:pPr>
      <w:r>
        <w:rPr>
          <w:spacing w:val="6"/>
          <w:sz w:val="21"/>
          <w:szCs w:val="21"/>
          <w:highlight w:val="none"/>
          <w:lang w:eastAsia="zh-CN"/>
        </w:rPr>
        <w:t xml:space="preserve">7.3 </w:t>
      </w:r>
      <w:r>
        <w:rPr>
          <w:b/>
          <w:bCs/>
          <w:spacing w:val="6"/>
          <w:sz w:val="21"/>
          <w:szCs w:val="21"/>
          <w:highlight w:val="none"/>
          <w:lang w:eastAsia="zh-CN"/>
        </w:rPr>
        <w:t>对磋商小组成员的纪律要求</w:t>
      </w:r>
    </w:p>
    <w:p w14:paraId="019870BF">
      <w:pPr>
        <w:pStyle w:val="5"/>
        <w:spacing w:before="122" w:line="378" w:lineRule="auto"/>
        <w:ind w:left="7" w:right="114" w:firstLine="419"/>
        <w:jc w:val="both"/>
        <w:rPr>
          <w:sz w:val="21"/>
          <w:szCs w:val="21"/>
          <w:highlight w:val="none"/>
          <w:lang w:eastAsia="zh-CN"/>
        </w:rPr>
      </w:pPr>
      <w:r>
        <w:rPr>
          <w:spacing w:val="10"/>
          <w:sz w:val="21"/>
          <w:szCs w:val="21"/>
          <w:highlight w:val="none"/>
          <w:lang w:eastAsia="zh-CN"/>
        </w:rPr>
        <w:t>磋商小组成员不得收受他人的财物或者其他好处，不得向他人透漏对磋</w:t>
      </w:r>
      <w:r>
        <w:rPr>
          <w:spacing w:val="9"/>
          <w:sz w:val="21"/>
          <w:szCs w:val="21"/>
          <w:highlight w:val="none"/>
          <w:lang w:eastAsia="zh-CN"/>
        </w:rPr>
        <w:t>商响应文件的评审和比</w:t>
      </w:r>
      <w:r>
        <w:rPr>
          <w:spacing w:val="10"/>
          <w:sz w:val="21"/>
          <w:szCs w:val="21"/>
          <w:highlight w:val="none"/>
          <w:lang w:eastAsia="zh-CN"/>
        </w:rPr>
        <w:t>较、成交候选人的推荐情况以及与磋商有关的其他情况。在磋商活动中，</w:t>
      </w:r>
      <w:r>
        <w:rPr>
          <w:spacing w:val="9"/>
          <w:sz w:val="21"/>
          <w:szCs w:val="21"/>
          <w:highlight w:val="none"/>
          <w:lang w:eastAsia="zh-CN"/>
        </w:rPr>
        <w:t>磋商小组成员不得擅离职</w:t>
      </w:r>
      <w:r>
        <w:rPr>
          <w:spacing w:val="8"/>
          <w:sz w:val="21"/>
          <w:szCs w:val="21"/>
          <w:highlight w:val="none"/>
          <w:lang w:eastAsia="zh-CN"/>
        </w:rPr>
        <w:t>守，影响磋商程序正常进行。</w:t>
      </w:r>
    </w:p>
    <w:p w14:paraId="4FA40E60">
      <w:pPr>
        <w:pStyle w:val="5"/>
        <w:spacing w:before="94" w:line="228" w:lineRule="auto"/>
        <w:ind w:left="12"/>
        <w:rPr>
          <w:sz w:val="21"/>
          <w:szCs w:val="21"/>
          <w:highlight w:val="none"/>
          <w:lang w:eastAsia="zh-CN"/>
        </w:rPr>
      </w:pPr>
      <w:r>
        <w:rPr>
          <w:spacing w:val="7"/>
          <w:sz w:val="21"/>
          <w:szCs w:val="21"/>
          <w:highlight w:val="none"/>
          <w:lang w:eastAsia="zh-CN"/>
        </w:rPr>
        <w:t xml:space="preserve">7.4 </w:t>
      </w:r>
      <w:r>
        <w:rPr>
          <w:b/>
          <w:bCs/>
          <w:spacing w:val="7"/>
          <w:sz w:val="21"/>
          <w:szCs w:val="21"/>
          <w:highlight w:val="none"/>
          <w:lang w:eastAsia="zh-CN"/>
        </w:rPr>
        <w:t>对与磋商活动有关的工作人员的纪律要求</w:t>
      </w:r>
    </w:p>
    <w:p w14:paraId="39941D49">
      <w:pPr>
        <w:pStyle w:val="5"/>
        <w:spacing w:before="122" w:line="379" w:lineRule="auto"/>
        <w:ind w:left="6" w:right="114" w:firstLine="425"/>
        <w:jc w:val="both"/>
        <w:rPr>
          <w:sz w:val="21"/>
          <w:szCs w:val="21"/>
          <w:highlight w:val="none"/>
          <w:lang w:eastAsia="zh-CN"/>
        </w:rPr>
      </w:pPr>
      <w:r>
        <w:rPr>
          <w:spacing w:val="10"/>
          <w:sz w:val="21"/>
          <w:szCs w:val="21"/>
          <w:highlight w:val="none"/>
          <w:lang w:eastAsia="zh-CN"/>
        </w:rPr>
        <w:t>与磋商活动有关的工作人员不得收受他人的财物或者其他好</w:t>
      </w:r>
      <w:r>
        <w:rPr>
          <w:spacing w:val="9"/>
          <w:sz w:val="21"/>
          <w:szCs w:val="21"/>
          <w:highlight w:val="none"/>
          <w:lang w:eastAsia="zh-CN"/>
        </w:rPr>
        <w:t>处，不得向他人透漏对磋商响应文</w:t>
      </w:r>
      <w:r>
        <w:rPr>
          <w:spacing w:val="10"/>
          <w:sz w:val="21"/>
          <w:szCs w:val="21"/>
          <w:highlight w:val="none"/>
          <w:lang w:eastAsia="zh-CN"/>
        </w:rPr>
        <w:t>件的评审和比较、成交候选人的推荐情况以及与磋商有关的其他情况。在磋</w:t>
      </w:r>
      <w:r>
        <w:rPr>
          <w:spacing w:val="9"/>
          <w:sz w:val="21"/>
          <w:szCs w:val="21"/>
          <w:highlight w:val="none"/>
          <w:lang w:eastAsia="zh-CN"/>
        </w:rPr>
        <w:t>商活动中，与磋商活动有关的工作人员不得擅离职守，影响磋商程序正常进行。</w:t>
      </w:r>
    </w:p>
    <w:p w14:paraId="3281CC1D">
      <w:pPr>
        <w:pStyle w:val="5"/>
        <w:spacing w:before="95" w:line="228" w:lineRule="auto"/>
        <w:ind w:left="12"/>
        <w:rPr>
          <w:sz w:val="21"/>
          <w:szCs w:val="21"/>
          <w:highlight w:val="none"/>
          <w:lang w:eastAsia="zh-CN"/>
        </w:rPr>
      </w:pPr>
      <w:r>
        <w:rPr>
          <w:spacing w:val="6"/>
          <w:sz w:val="21"/>
          <w:szCs w:val="21"/>
          <w:highlight w:val="none"/>
          <w:lang w:eastAsia="zh-CN"/>
        </w:rPr>
        <w:t xml:space="preserve">7.5  </w:t>
      </w:r>
      <w:r>
        <w:rPr>
          <w:b/>
          <w:bCs/>
          <w:spacing w:val="6"/>
          <w:sz w:val="21"/>
          <w:szCs w:val="21"/>
          <w:highlight w:val="none"/>
          <w:lang w:eastAsia="zh-CN"/>
        </w:rPr>
        <w:t>询问、质疑和投诉</w:t>
      </w:r>
    </w:p>
    <w:p w14:paraId="23E25109">
      <w:pPr>
        <w:pStyle w:val="5"/>
        <w:spacing w:before="221" w:line="330" w:lineRule="auto"/>
        <w:ind w:left="7" w:right="111" w:firstLine="424"/>
        <w:rPr>
          <w:sz w:val="21"/>
          <w:szCs w:val="21"/>
          <w:highlight w:val="none"/>
          <w:lang w:eastAsia="zh-CN"/>
        </w:rPr>
      </w:pPr>
      <w:r>
        <w:rPr>
          <w:spacing w:val="9"/>
          <w:sz w:val="21"/>
          <w:szCs w:val="21"/>
          <w:highlight w:val="none"/>
          <w:lang w:eastAsia="zh-CN"/>
        </w:rPr>
        <w:t>7.5.1 供应商或有关当事人对磋商过程、成交结果有异议的，可以向采购人或者采购代理机构</w:t>
      </w:r>
      <w:r>
        <w:rPr>
          <w:spacing w:val="5"/>
          <w:sz w:val="21"/>
          <w:szCs w:val="21"/>
          <w:highlight w:val="none"/>
          <w:lang w:eastAsia="zh-CN"/>
        </w:rPr>
        <w:t>提出询问。</w:t>
      </w:r>
    </w:p>
    <w:p w14:paraId="6D190581">
      <w:pPr>
        <w:pStyle w:val="5"/>
        <w:spacing w:before="220" w:line="227" w:lineRule="auto"/>
        <w:ind w:left="432"/>
        <w:rPr>
          <w:sz w:val="21"/>
          <w:szCs w:val="21"/>
          <w:highlight w:val="none"/>
          <w:lang w:eastAsia="zh-CN"/>
        </w:rPr>
      </w:pPr>
      <w:r>
        <w:rPr>
          <w:spacing w:val="9"/>
          <w:sz w:val="21"/>
          <w:szCs w:val="21"/>
          <w:highlight w:val="none"/>
          <w:lang w:eastAsia="zh-CN"/>
        </w:rPr>
        <w:t>7.5.2 采购人或者采购代理机构应当在三个工作日内对供应</w:t>
      </w:r>
      <w:r>
        <w:rPr>
          <w:spacing w:val="8"/>
          <w:sz w:val="21"/>
          <w:szCs w:val="21"/>
          <w:highlight w:val="none"/>
          <w:lang w:eastAsia="zh-CN"/>
        </w:rPr>
        <w:t>商依法提出的询问作出答复。</w:t>
      </w:r>
    </w:p>
    <w:p w14:paraId="7A4B2CDC">
      <w:pPr>
        <w:pStyle w:val="5"/>
        <w:spacing w:before="223" w:line="329" w:lineRule="auto"/>
        <w:ind w:left="7" w:right="111" w:firstLine="424"/>
        <w:rPr>
          <w:sz w:val="21"/>
          <w:szCs w:val="21"/>
          <w:highlight w:val="none"/>
          <w:lang w:eastAsia="zh-CN"/>
        </w:rPr>
      </w:pPr>
      <w:r>
        <w:rPr>
          <w:spacing w:val="9"/>
          <w:sz w:val="21"/>
          <w:szCs w:val="21"/>
          <w:highlight w:val="none"/>
          <w:lang w:eastAsia="zh-CN"/>
        </w:rPr>
        <w:t>7.5.3 供应商认为竞争性磋商文件、采购过程使自己的权益受到损害的，可以在知道或者应知其权益受到损害之日起七个工作日内，以书面形式向采购人提出质疑。</w:t>
      </w:r>
    </w:p>
    <w:p w14:paraId="44FE7FB1">
      <w:pPr>
        <w:pStyle w:val="5"/>
        <w:spacing w:before="65" w:line="363" w:lineRule="auto"/>
        <w:ind w:left="7" w:right="71" w:firstLine="425"/>
        <w:rPr>
          <w:sz w:val="21"/>
          <w:szCs w:val="21"/>
          <w:highlight w:val="none"/>
          <w:lang w:eastAsia="zh-CN"/>
        </w:rPr>
      </w:pPr>
      <w:r>
        <w:rPr>
          <w:spacing w:val="9"/>
          <w:sz w:val="21"/>
          <w:szCs w:val="21"/>
          <w:highlight w:val="none"/>
          <w:lang w:eastAsia="zh-CN"/>
        </w:rPr>
        <w:t>7.5.4 供应商认为成交结果使自己的权益受到损害的，可以在成交结果公告期限届满之日起七</w:t>
      </w:r>
      <w:r>
        <w:rPr>
          <w:spacing w:val="10"/>
          <w:sz w:val="21"/>
          <w:szCs w:val="21"/>
          <w:highlight w:val="none"/>
          <w:lang w:eastAsia="zh-CN"/>
        </w:rPr>
        <w:t>个工作日内，以书面形式向采购人提出质疑，接收质疑函联系部门、电话</w:t>
      </w:r>
      <w:r>
        <w:rPr>
          <w:spacing w:val="9"/>
          <w:sz w:val="21"/>
          <w:szCs w:val="21"/>
          <w:highlight w:val="none"/>
          <w:lang w:eastAsia="zh-CN"/>
        </w:rPr>
        <w:t>及地址详见竞争性磋商公告。在法定质疑期内供应商针对同一采购程序环节的质疑应当一次性提出。</w:t>
      </w:r>
    </w:p>
    <w:p w14:paraId="50196AD9">
      <w:pPr>
        <w:pStyle w:val="5"/>
        <w:spacing w:before="223" w:line="329" w:lineRule="auto"/>
        <w:ind w:left="11" w:right="71" w:firstLine="420"/>
        <w:rPr>
          <w:sz w:val="21"/>
          <w:szCs w:val="21"/>
          <w:highlight w:val="none"/>
          <w:lang w:eastAsia="zh-CN"/>
        </w:rPr>
      </w:pPr>
      <w:r>
        <w:rPr>
          <w:spacing w:val="9"/>
          <w:sz w:val="21"/>
          <w:szCs w:val="21"/>
          <w:highlight w:val="none"/>
          <w:lang w:eastAsia="zh-CN"/>
        </w:rPr>
        <w:t>7.5.5 采购人或者采购代理机构应当在收到供应商的书面质疑后七个工作日内做出答复，并以书面形式通知质疑供应商和其他有关供应商，但答复的内容不得涉及商业秘密。</w:t>
      </w:r>
    </w:p>
    <w:p w14:paraId="0092373B">
      <w:pPr>
        <w:pStyle w:val="5"/>
        <w:spacing w:before="223" w:line="329" w:lineRule="auto"/>
        <w:ind w:left="24" w:right="71" w:firstLine="407"/>
        <w:rPr>
          <w:sz w:val="21"/>
          <w:szCs w:val="21"/>
          <w:highlight w:val="none"/>
          <w:lang w:eastAsia="zh-CN"/>
        </w:rPr>
      </w:pPr>
      <w:r>
        <w:rPr>
          <w:spacing w:val="9"/>
          <w:sz w:val="21"/>
          <w:szCs w:val="21"/>
          <w:highlight w:val="none"/>
          <w:lang w:eastAsia="zh-CN"/>
        </w:rPr>
        <w:t>7.5.6 质疑供应商对采购人、采购代理机构的答复不满意或者采购人、采购代理机构未在规定的时间内做出答复的，可以在答复期满后十五个工作日内向同级政府采购监督管理部门投诉。</w:t>
      </w:r>
    </w:p>
    <w:p w14:paraId="192322C4">
      <w:pPr>
        <w:pStyle w:val="5"/>
        <w:spacing w:before="222" w:line="227" w:lineRule="auto"/>
        <w:ind w:firstLine="456" w:firstLineChars="200"/>
        <w:rPr>
          <w:sz w:val="21"/>
          <w:szCs w:val="21"/>
          <w:highlight w:val="none"/>
          <w:lang w:eastAsia="zh-CN"/>
        </w:rPr>
      </w:pPr>
      <w:r>
        <w:rPr>
          <w:spacing w:val="9"/>
          <w:sz w:val="21"/>
          <w:szCs w:val="21"/>
          <w:highlight w:val="none"/>
          <w:lang w:eastAsia="zh-CN"/>
        </w:rPr>
        <w:t>7.5.7 供应商质疑、投诉应当有明确的请求和必要的证明材料。供应商投诉的事项不得超出已</w:t>
      </w:r>
      <w:r>
        <w:rPr>
          <w:spacing w:val="7"/>
          <w:sz w:val="21"/>
          <w:szCs w:val="21"/>
          <w:highlight w:val="none"/>
          <w:lang w:eastAsia="zh-CN"/>
        </w:rPr>
        <w:t>质疑事项的范围。</w:t>
      </w:r>
    </w:p>
    <w:p w14:paraId="715208C6">
      <w:pPr>
        <w:pStyle w:val="5"/>
        <w:spacing w:before="122" w:line="227" w:lineRule="auto"/>
        <w:ind w:left="7"/>
        <w:outlineLvl w:val="1"/>
        <w:rPr>
          <w:sz w:val="21"/>
          <w:szCs w:val="21"/>
          <w:highlight w:val="none"/>
          <w:lang w:eastAsia="zh-CN"/>
        </w:rPr>
      </w:pPr>
      <w:r>
        <w:rPr>
          <w:b/>
          <w:bCs/>
          <w:spacing w:val="5"/>
          <w:sz w:val="21"/>
          <w:szCs w:val="21"/>
          <w:highlight w:val="none"/>
          <w:lang w:eastAsia="zh-CN"/>
        </w:rPr>
        <w:t>8.</w:t>
      </w:r>
      <w:r>
        <w:rPr>
          <w:spacing w:val="30"/>
          <w:sz w:val="21"/>
          <w:szCs w:val="21"/>
          <w:highlight w:val="none"/>
          <w:lang w:eastAsia="zh-CN"/>
        </w:rPr>
        <w:t xml:space="preserve">  </w:t>
      </w:r>
      <w:r>
        <w:rPr>
          <w:b/>
          <w:bCs/>
          <w:spacing w:val="5"/>
          <w:sz w:val="21"/>
          <w:szCs w:val="21"/>
          <w:highlight w:val="none"/>
          <w:lang w:eastAsia="zh-CN"/>
        </w:rPr>
        <w:t>政府采购政策</w:t>
      </w:r>
    </w:p>
    <w:p w14:paraId="0FC5F154">
      <w:pPr>
        <w:pStyle w:val="5"/>
        <w:spacing w:before="259" w:line="381" w:lineRule="auto"/>
        <w:ind w:left="7" w:right="70" w:firstLine="420"/>
        <w:rPr>
          <w:sz w:val="21"/>
          <w:szCs w:val="21"/>
          <w:highlight w:val="none"/>
          <w:lang w:eastAsia="zh-CN"/>
        </w:rPr>
      </w:pPr>
      <w:r>
        <w:rPr>
          <w:spacing w:val="7"/>
          <w:sz w:val="21"/>
          <w:szCs w:val="21"/>
          <w:highlight w:val="none"/>
          <w:lang w:eastAsia="zh-CN"/>
        </w:rPr>
        <w:t>8.1 磋商产品符合国家环保、节能标准，并载入财政部、国家发改委/国家环保</w:t>
      </w:r>
      <w:r>
        <w:rPr>
          <w:spacing w:val="6"/>
          <w:sz w:val="21"/>
          <w:szCs w:val="21"/>
          <w:highlight w:val="none"/>
          <w:lang w:eastAsia="zh-CN"/>
        </w:rPr>
        <w:t>总局发布的《环</w:t>
      </w:r>
      <w:r>
        <w:rPr>
          <w:spacing w:val="9"/>
          <w:sz w:val="21"/>
          <w:szCs w:val="21"/>
          <w:highlight w:val="none"/>
          <w:lang w:eastAsia="zh-CN"/>
        </w:rPr>
        <w:t>境标志产品政府采购品目清单》、《节能产品政府采购品目清单》</w:t>
      </w:r>
      <w:r>
        <w:rPr>
          <w:spacing w:val="-56"/>
          <w:sz w:val="21"/>
          <w:szCs w:val="21"/>
          <w:highlight w:val="none"/>
          <w:lang w:eastAsia="zh-CN"/>
        </w:rPr>
        <w:t xml:space="preserve"> </w:t>
      </w:r>
      <w:r>
        <w:rPr>
          <w:spacing w:val="9"/>
          <w:sz w:val="21"/>
          <w:szCs w:val="21"/>
          <w:highlight w:val="none"/>
          <w:lang w:eastAsia="zh-CN"/>
        </w:rPr>
        <w:t>内</w:t>
      </w:r>
      <w:r>
        <w:rPr>
          <w:spacing w:val="8"/>
          <w:sz w:val="21"/>
          <w:szCs w:val="21"/>
          <w:highlight w:val="none"/>
          <w:lang w:eastAsia="zh-CN"/>
        </w:rPr>
        <w:t>，且具国家确定的认证机构出</w:t>
      </w:r>
      <w:r>
        <w:rPr>
          <w:spacing w:val="10"/>
          <w:sz w:val="21"/>
          <w:szCs w:val="21"/>
          <w:highlight w:val="none"/>
          <w:lang w:eastAsia="zh-CN"/>
        </w:rPr>
        <w:t>具的、处于有效期之内的《国家节能产品认证证书》或《中国环境标志</w:t>
      </w:r>
      <w:r>
        <w:rPr>
          <w:spacing w:val="9"/>
          <w:sz w:val="21"/>
          <w:szCs w:val="21"/>
          <w:highlight w:val="none"/>
          <w:lang w:eastAsia="zh-CN"/>
        </w:rPr>
        <w:t>产品认证证书》（投标人必须提供有关证明材料和文件等</w:t>
      </w:r>
      <w:r>
        <w:rPr>
          <w:spacing w:val="19"/>
          <w:sz w:val="21"/>
          <w:szCs w:val="21"/>
          <w:highlight w:val="none"/>
          <w:lang w:eastAsia="zh-CN"/>
        </w:rPr>
        <w:t>），</w:t>
      </w:r>
      <w:r>
        <w:rPr>
          <w:spacing w:val="9"/>
          <w:sz w:val="21"/>
          <w:szCs w:val="21"/>
          <w:highlight w:val="none"/>
          <w:lang w:eastAsia="zh-CN"/>
        </w:rPr>
        <w:t>将分别给予供应商在评审办法中规定的标准分值进行加分评审。</w:t>
      </w:r>
    </w:p>
    <w:p w14:paraId="6C6AC8C8">
      <w:pPr>
        <w:pStyle w:val="5"/>
        <w:spacing w:before="222" w:line="381" w:lineRule="auto"/>
        <w:ind w:left="6" w:right="73" w:firstLine="421"/>
        <w:rPr>
          <w:sz w:val="21"/>
          <w:szCs w:val="21"/>
          <w:highlight w:val="none"/>
          <w:lang w:eastAsia="zh-CN"/>
        </w:rPr>
      </w:pPr>
      <w:r>
        <w:rPr>
          <w:spacing w:val="9"/>
          <w:sz w:val="21"/>
          <w:szCs w:val="21"/>
          <w:highlight w:val="none"/>
          <w:lang w:eastAsia="zh-CN"/>
        </w:rPr>
        <w:t>8.2 如磋商产品属于财政部和国家发展改革委发布的《节能产品政府采购品目清单》中要求的</w:t>
      </w:r>
      <w:r>
        <w:rPr>
          <w:spacing w:val="5"/>
          <w:sz w:val="21"/>
          <w:szCs w:val="21"/>
          <w:highlight w:val="none"/>
          <w:lang w:eastAsia="zh-CN"/>
        </w:rPr>
        <w:t>政府强制采购产品的，供应商必须提供所投产品国家确定的认证机构出具的、处于有效期之内的《国</w:t>
      </w:r>
      <w:r>
        <w:rPr>
          <w:spacing w:val="10"/>
          <w:sz w:val="21"/>
          <w:szCs w:val="21"/>
          <w:highlight w:val="none"/>
          <w:lang w:eastAsia="zh-CN"/>
        </w:rPr>
        <w:t>家节能产品认证证书》复印件，如提供非《节能产品政府采购品目清单》中</w:t>
      </w:r>
      <w:r>
        <w:rPr>
          <w:spacing w:val="9"/>
          <w:sz w:val="21"/>
          <w:szCs w:val="21"/>
          <w:highlight w:val="none"/>
          <w:lang w:eastAsia="zh-CN"/>
        </w:rPr>
        <w:t>要求的强制政府采购产</w:t>
      </w:r>
      <w:r>
        <w:rPr>
          <w:spacing w:val="8"/>
          <w:sz w:val="21"/>
          <w:szCs w:val="21"/>
          <w:highlight w:val="none"/>
          <w:lang w:eastAsia="zh-CN"/>
        </w:rPr>
        <w:t>品的，则认定其响应文件无效。</w:t>
      </w:r>
    </w:p>
    <w:p w14:paraId="250935B4">
      <w:pPr>
        <w:pStyle w:val="5"/>
        <w:spacing w:before="222" w:line="329" w:lineRule="auto"/>
        <w:ind w:left="10" w:right="73" w:firstLine="417"/>
        <w:rPr>
          <w:sz w:val="21"/>
          <w:szCs w:val="21"/>
          <w:highlight w:val="none"/>
          <w:lang w:eastAsia="zh-CN"/>
        </w:rPr>
      </w:pPr>
      <w:r>
        <w:rPr>
          <w:spacing w:val="9"/>
          <w:sz w:val="21"/>
          <w:szCs w:val="21"/>
          <w:highlight w:val="none"/>
          <w:lang w:eastAsia="zh-CN"/>
        </w:rPr>
        <w:t>8.3 关于无线局域网产品，必须执行国家财政部、发改委、信息产业部等部门的规定，供应商</w:t>
      </w:r>
      <w:r>
        <w:rPr>
          <w:spacing w:val="7"/>
          <w:sz w:val="21"/>
          <w:szCs w:val="21"/>
          <w:highlight w:val="none"/>
          <w:lang w:eastAsia="zh-CN"/>
        </w:rPr>
        <w:t>必须提供《无线局域网认证产品政府采购清单》</w:t>
      </w:r>
      <w:r>
        <w:rPr>
          <w:spacing w:val="-50"/>
          <w:sz w:val="21"/>
          <w:szCs w:val="21"/>
          <w:highlight w:val="none"/>
          <w:lang w:eastAsia="zh-CN"/>
        </w:rPr>
        <w:t xml:space="preserve"> </w:t>
      </w:r>
      <w:r>
        <w:rPr>
          <w:spacing w:val="7"/>
          <w:sz w:val="21"/>
          <w:szCs w:val="21"/>
          <w:highlight w:val="none"/>
          <w:lang w:eastAsia="zh-CN"/>
        </w:rPr>
        <w:t>内货物。</w:t>
      </w:r>
    </w:p>
    <w:p w14:paraId="51C91D28">
      <w:pPr>
        <w:pStyle w:val="5"/>
        <w:spacing w:before="223" w:line="329" w:lineRule="auto"/>
        <w:ind w:left="9" w:right="73" w:firstLine="418"/>
        <w:rPr>
          <w:sz w:val="21"/>
          <w:szCs w:val="21"/>
          <w:highlight w:val="none"/>
          <w:lang w:eastAsia="zh-CN"/>
        </w:rPr>
      </w:pPr>
      <w:r>
        <w:rPr>
          <w:spacing w:val="9"/>
          <w:sz w:val="21"/>
          <w:szCs w:val="21"/>
          <w:highlight w:val="none"/>
          <w:lang w:eastAsia="zh-CN"/>
        </w:rPr>
        <w:t>8.4 关于计算机办公设备，必须执行国家版权局、信息产业部、财政部等部门规定，供应商所</w:t>
      </w:r>
      <w:r>
        <w:rPr>
          <w:spacing w:val="10"/>
          <w:sz w:val="21"/>
          <w:szCs w:val="21"/>
          <w:highlight w:val="none"/>
          <w:lang w:eastAsia="zh-CN"/>
        </w:rPr>
        <w:t>投货物必须是国家信息部、版权局、商务部</w:t>
      </w:r>
      <w:r>
        <w:rPr>
          <w:spacing w:val="9"/>
          <w:sz w:val="21"/>
          <w:szCs w:val="21"/>
          <w:highlight w:val="none"/>
          <w:lang w:eastAsia="zh-CN"/>
        </w:rPr>
        <w:t>等部门认可的预装正版操作系统软件的计算机产品。</w:t>
      </w:r>
    </w:p>
    <w:p w14:paraId="4AD56FF6">
      <w:pPr>
        <w:pStyle w:val="5"/>
        <w:spacing w:before="222" w:line="227" w:lineRule="auto"/>
        <w:ind w:left="427"/>
        <w:rPr>
          <w:sz w:val="21"/>
          <w:szCs w:val="21"/>
          <w:highlight w:val="none"/>
          <w:lang w:eastAsia="zh-CN"/>
        </w:rPr>
      </w:pPr>
      <w:r>
        <w:rPr>
          <w:spacing w:val="8"/>
          <w:sz w:val="21"/>
          <w:szCs w:val="21"/>
          <w:highlight w:val="none"/>
          <w:lang w:eastAsia="zh-CN"/>
        </w:rPr>
        <w:t>8.5 采购货物为国家强制性认证产品的，必须符合强制性标准。</w:t>
      </w:r>
    </w:p>
    <w:p w14:paraId="0173125A">
      <w:pPr>
        <w:pStyle w:val="5"/>
        <w:spacing w:before="223" w:line="330" w:lineRule="auto"/>
        <w:ind w:left="13" w:firstLine="414"/>
        <w:rPr>
          <w:sz w:val="21"/>
          <w:szCs w:val="21"/>
          <w:highlight w:val="none"/>
          <w:lang w:eastAsia="zh-CN"/>
        </w:rPr>
      </w:pPr>
      <w:r>
        <w:rPr>
          <w:spacing w:val="6"/>
          <w:sz w:val="21"/>
          <w:szCs w:val="21"/>
          <w:highlight w:val="none"/>
          <w:lang w:eastAsia="zh-CN"/>
        </w:rPr>
        <w:t>8.6 优先采购本国产品。采购进口产品应符合《中华人民共和国政府采购法》并依法办理论证、公示、审批手续。</w:t>
      </w:r>
    </w:p>
    <w:p w14:paraId="3D8371D6">
      <w:pPr>
        <w:pStyle w:val="5"/>
        <w:spacing w:before="220" w:line="227" w:lineRule="auto"/>
        <w:ind w:left="427"/>
        <w:rPr>
          <w:sz w:val="21"/>
          <w:szCs w:val="21"/>
          <w:highlight w:val="none"/>
          <w:lang w:eastAsia="zh-CN"/>
        </w:rPr>
      </w:pPr>
      <w:r>
        <w:rPr>
          <w:spacing w:val="9"/>
          <w:sz w:val="21"/>
          <w:szCs w:val="21"/>
          <w:highlight w:val="none"/>
          <w:lang w:eastAsia="zh-CN"/>
        </w:rPr>
        <w:t>8.7 采购信息安全产品的，应当采购经</w:t>
      </w:r>
      <w:r>
        <w:rPr>
          <w:spacing w:val="8"/>
          <w:sz w:val="21"/>
          <w:szCs w:val="21"/>
          <w:highlight w:val="none"/>
          <w:lang w:eastAsia="zh-CN"/>
        </w:rPr>
        <w:t>国家认证的信息安全产品。</w:t>
      </w:r>
    </w:p>
    <w:p w14:paraId="6C5CD0DC">
      <w:pPr>
        <w:pStyle w:val="5"/>
        <w:spacing w:before="223" w:line="329" w:lineRule="auto"/>
        <w:ind w:left="12" w:right="73" w:firstLine="415"/>
        <w:rPr>
          <w:sz w:val="21"/>
          <w:szCs w:val="21"/>
          <w:highlight w:val="none"/>
          <w:lang w:eastAsia="zh-CN"/>
        </w:rPr>
      </w:pPr>
      <w:r>
        <w:rPr>
          <w:spacing w:val="9"/>
          <w:sz w:val="21"/>
          <w:szCs w:val="21"/>
          <w:highlight w:val="none"/>
          <w:lang w:eastAsia="zh-CN"/>
        </w:rPr>
        <w:t>8.8 鼓励创新，首购和订购的产品具有首创和自主研发性质，属于自主创新产品的，必须执行</w:t>
      </w:r>
      <w:r>
        <w:rPr>
          <w:spacing w:val="8"/>
          <w:sz w:val="21"/>
          <w:szCs w:val="21"/>
          <w:highlight w:val="none"/>
          <w:lang w:eastAsia="zh-CN"/>
        </w:rPr>
        <w:t>《自主创新产品政府收购和订购管理办法》。</w:t>
      </w:r>
    </w:p>
    <w:p w14:paraId="5323AF9B">
      <w:pPr>
        <w:pStyle w:val="5"/>
        <w:spacing w:before="223" w:line="329" w:lineRule="auto"/>
        <w:ind w:left="11" w:firstLine="416"/>
        <w:rPr>
          <w:sz w:val="21"/>
          <w:szCs w:val="21"/>
          <w:highlight w:val="none"/>
          <w:lang w:eastAsia="zh-CN"/>
        </w:rPr>
      </w:pPr>
      <w:r>
        <w:rPr>
          <w:spacing w:val="9"/>
          <w:sz w:val="21"/>
          <w:szCs w:val="21"/>
          <w:highlight w:val="none"/>
          <w:lang w:eastAsia="zh-CN"/>
        </w:rPr>
        <w:t>8.9 促进中小型企业发展，必须执行财政部、工信部印发的《政府采购促进中小企业发展管理</w:t>
      </w:r>
      <w:r>
        <w:rPr>
          <w:spacing w:val="5"/>
          <w:sz w:val="21"/>
          <w:szCs w:val="21"/>
          <w:highlight w:val="none"/>
          <w:lang w:eastAsia="zh-CN"/>
        </w:rPr>
        <w:t>办法》，对小型和微型企业产品的价格给予</w:t>
      </w:r>
      <w:r>
        <w:rPr>
          <w:spacing w:val="-24"/>
          <w:sz w:val="21"/>
          <w:szCs w:val="21"/>
          <w:highlight w:val="none"/>
          <w:lang w:eastAsia="zh-CN"/>
        </w:rPr>
        <w:t xml:space="preserve"> </w:t>
      </w:r>
      <w:r>
        <w:rPr>
          <w:spacing w:val="5"/>
          <w:sz w:val="21"/>
          <w:szCs w:val="21"/>
          <w:highlight w:val="none"/>
          <w:lang w:eastAsia="zh-CN"/>
        </w:rPr>
        <w:t>1</w:t>
      </w:r>
      <w:r>
        <w:rPr>
          <w:spacing w:val="4"/>
          <w:sz w:val="21"/>
          <w:szCs w:val="21"/>
          <w:highlight w:val="none"/>
          <w:lang w:eastAsia="zh-CN"/>
        </w:rPr>
        <w:t>0%-20%的扣除（监狱企业/残疾人福利性企业视同小型、</w:t>
      </w:r>
      <w:r>
        <w:rPr>
          <w:spacing w:val="3"/>
          <w:sz w:val="21"/>
          <w:szCs w:val="21"/>
          <w:highlight w:val="none"/>
          <w:lang w:eastAsia="zh-CN"/>
        </w:rPr>
        <w:t>微型企业</w:t>
      </w:r>
      <w:r>
        <w:rPr>
          <w:spacing w:val="-27"/>
          <w:sz w:val="21"/>
          <w:szCs w:val="21"/>
          <w:highlight w:val="none"/>
          <w:lang w:eastAsia="zh-CN"/>
        </w:rPr>
        <w:t>），</w:t>
      </w:r>
      <w:r>
        <w:rPr>
          <w:spacing w:val="3"/>
          <w:sz w:val="21"/>
          <w:szCs w:val="21"/>
          <w:highlight w:val="none"/>
          <w:lang w:eastAsia="zh-CN"/>
        </w:rPr>
        <w:t>用扣除后的价格参与评审。参加政府采购活动的中小企业应当提供《中小企业声明函》，</w:t>
      </w:r>
      <w:r>
        <w:rPr>
          <w:spacing w:val="10"/>
          <w:sz w:val="21"/>
          <w:szCs w:val="21"/>
          <w:highlight w:val="none"/>
          <w:lang w:eastAsia="zh-CN"/>
        </w:rPr>
        <w:t>未填写中小企业声明函的在评审过程中不予认可，参加政府采购活动的残疾</w:t>
      </w:r>
      <w:r>
        <w:rPr>
          <w:spacing w:val="9"/>
          <w:sz w:val="21"/>
          <w:szCs w:val="21"/>
          <w:highlight w:val="none"/>
          <w:lang w:eastAsia="zh-CN"/>
        </w:rPr>
        <w:t>人福利性单位应当提供</w:t>
      </w:r>
      <w:r>
        <w:rPr>
          <w:spacing w:val="10"/>
          <w:sz w:val="21"/>
          <w:szCs w:val="21"/>
          <w:highlight w:val="none"/>
          <w:lang w:eastAsia="zh-CN"/>
        </w:rPr>
        <w:t>《残疾人福利性单位声明函》，未填写残疾人福利性单位声明函的在评审过</w:t>
      </w:r>
      <w:r>
        <w:rPr>
          <w:spacing w:val="9"/>
          <w:sz w:val="21"/>
          <w:szCs w:val="21"/>
          <w:highlight w:val="none"/>
          <w:lang w:eastAsia="zh-CN"/>
        </w:rPr>
        <w:t>程中不予认可，监狱企</w:t>
      </w:r>
      <w:r>
        <w:rPr>
          <w:spacing w:val="10"/>
          <w:sz w:val="21"/>
          <w:szCs w:val="21"/>
          <w:highlight w:val="none"/>
          <w:lang w:eastAsia="zh-CN"/>
        </w:rPr>
        <w:t>业参加政府采购活动的，应当提供由省级以上监狱管理局、戒毒管理局（含</w:t>
      </w:r>
      <w:r>
        <w:rPr>
          <w:spacing w:val="9"/>
          <w:sz w:val="21"/>
          <w:szCs w:val="21"/>
          <w:highlight w:val="none"/>
          <w:lang w:eastAsia="zh-CN"/>
        </w:rPr>
        <w:t>新疆生产建设兵团）出</w:t>
      </w:r>
      <w:r>
        <w:rPr>
          <w:spacing w:val="10"/>
          <w:sz w:val="21"/>
          <w:szCs w:val="21"/>
          <w:highlight w:val="none"/>
          <w:lang w:eastAsia="zh-CN"/>
        </w:rPr>
        <w:t>具的属于监狱企业的证明文件。成交供应商响应文件中提供声明与实际情况不符</w:t>
      </w:r>
      <w:r>
        <w:rPr>
          <w:spacing w:val="9"/>
          <w:sz w:val="21"/>
          <w:szCs w:val="21"/>
          <w:highlight w:val="none"/>
          <w:lang w:eastAsia="zh-CN"/>
        </w:rPr>
        <w:t>的，采购人有权取消该成交供应商的成交资格，并对因其造成的损失进行追责。</w:t>
      </w:r>
    </w:p>
    <w:p w14:paraId="3A927A9D">
      <w:pPr>
        <w:pStyle w:val="5"/>
        <w:spacing w:line="226" w:lineRule="auto"/>
        <w:ind w:left="427"/>
        <w:rPr>
          <w:sz w:val="21"/>
          <w:szCs w:val="21"/>
          <w:highlight w:val="none"/>
          <w:lang w:eastAsia="zh-CN"/>
        </w:rPr>
      </w:pPr>
      <w:r>
        <w:rPr>
          <w:spacing w:val="8"/>
          <w:sz w:val="21"/>
          <w:szCs w:val="21"/>
          <w:highlight w:val="none"/>
          <w:lang w:eastAsia="zh-CN"/>
        </w:rPr>
        <w:t>8.10 开源节流，执行低价优先的采购政策规定。</w:t>
      </w:r>
    </w:p>
    <w:p w14:paraId="6E915EEA">
      <w:pPr>
        <w:pStyle w:val="5"/>
        <w:spacing w:before="222" w:line="228" w:lineRule="auto"/>
        <w:ind w:left="7"/>
        <w:outlineLvl w:val="1"/>
        <w:rPr>
          <w:sz w:val="21"/>
          <w:szCs w:val="21"/>
          <w:highlight w:val="none"/>
        </w:rPr>
      </w:pPr>
      <w:r>
        <w:rPr>
          <w:b/>
          <w:bCs/>
          <w:spacing w:val="5"/>
          <w:sz w:val="21"/>
          <w:szCs w:val="21"/>
          <w:highlight w:val="none"/>
        </w:rPr>
        <w:t>9.</w:t>
      </w:r>
      <w:r>
        <w:rPr>
          <w:spacing w:val="5"/>
          <w:sz w:val="21"/>
          <w:szCs w:val="21"/>
          <w:highlight w:val="none"/>
        </w:rPr>
        <w:t xml:space="preserve">  </w:t>
      </w:r>
      <w:r>
        <w:rPr>
          <w:b/>
          <w:bCs/>
          <w:spacing w:val="5"/>
          <w:sz w:val="21"/>
          <w:szCs w:val="21"/>
          <w:highlight w:val="none"/>
        </w:rPr>
        <w:t>信用记录</w:t>
      </w:r>
    </w:p>
    <w:p w14:paraId="1A582D94">
      <w:pPr>
        <w:pStyle w:val="5"/>
        <w:spacing w:before="221" w:line="432" w:lineRule="auto"/>
        <w:ind w:right="54" w:firstLine="460" w:firstLineChars="200"/>
        <w:jc w:val="both"/>
        <w:rPr>
          <w:sz w:val="21"/>
          <w:szCs w:val="21"/>
          <w:highlight w:val="none"/>
          <w:lang w:eastAsia="zh-CN"/>
        </w:rPr>
      </w:pPr>
      <w:r>
        <w:rPr>
          <w:spacing w:val="10"/>
          <w:sz w:val="21"/>
          <w:szCs w:val="21"/>
          <w:highlight w:val="none"/>
          <w:lang w:eastAsia="zh-CN"/>
        </w:rPr>
        <w:t>采购人或采购代理机构将在提交首次响应文件截止后根据《关于在政府</w:t>
      </w:r>
      <w:r>
        <w:rPr>
          <w:spacing w:val="9"/>
          <w:sz w:val="21"/>
          <w:szCs w:val="21"/>
          <w:highlight w:val="none"/>
          <w:lang w:eastAsia="zh-CN"/>
        </w:rPr>
        <w:t>采购活动中查询及使用</w:t>
      </w:r>
      <w:r>
        <w:rPr>
          <w:spacing w:val="-5"/>
          <w:sz w:val="21"/>
          <w:szCs w:val="21"/>
          <w:highlight w:val="none"/>
          <w:lang w:eastAsia="zh-CN"/>
        </w:rPr>
        <w:t>信</w:t>
      </w:r>
      <w:r>
        <w:rPr>
          <w:spacing w:val="-44"/>
          <w:sz w:val="21"/>
          <w:szCs w:val="21"/>
          <w:highlight w:val="none"/>
          <w:lang w:eastAsia="zh-CN"/>
        </w:rPr>
        <w:t xml:space="preserve"> </w:t>
      </w:r>
      <w:r>
        <w:rPr>
          <w:spacing w:val="-5"/>
          <w:sz w:val="21"/>
          <w:szCs w:val="21"/>
          <w:highlight w:val="none"/>
          <w:lang w:eastAsia="zh-CN"/>
        </w:rPr>
        <w:t>用</w:t>
      </w:r>
      <w:r>
        <w:rPr>
          <w:spacing w:val="-49"/>
          <w:sz w:val="21"/>
          <w:szCs w:val="21"/>
          <w:highlight w:val="none"/>
          <w:lang w:eastAsia="zh-CN"/>
        </w:rPr>
        <w:t xml:space="preserve"> </w:t>
      </w:r>
      <w:r>
        <w:rPr>
          <w:spacing w:val="-5"/>
          <w:sz w:val="21"/>
          <w:szCs w:val="21"/>
          <w:highlight w:val="none"/>
          <w:lang w:eastAsia="zh-CN"/>
        </w:rPr>
        <w:t>记</w:t>
      </w:r>
      <w:r>
        <w:rPr>
          <w:spacing w:val="-48"/>
          <w:sz w:val="21"/>
          <w:szCs w:val="21"/>
          <w:highlight w:val="none"/>
          <w:lang w:eastAsia="zh-CN"/>
        </w:rPr>
        <w:t xml:space="preserve"> </w:t>
      </w:r>
      <w:r>
        <w:rPr>
          <w:spacing w:val="-5"/>
          <w:sz w:val="21"/>
          <w:szCs w:val="21"/>
          <w:highlight w:val="none"/>
          <w:lang w:eastAsia="zh-CN"/>
        </w:rPr>
        <w:t>录</w:t>
      </w:r>
      <w:r>
        <w:rPr>
          <w:spacing w:val="-46"/>
          <w:sz w:val="21"/>
          <w:szCs w:val="21"/>
          <w:highlight w:val="none"/>
          <w:lang w:eastAsia="zh-CN"/>
        </w:rPr>
        <w:t xml:space="preserve"> </w:t>
      </w:r>
      <w:r>
        <w:rPr>
          <w:spacing w:val="-5"/>
          <w:sz w:val="21"/>
          <w:szCs w:val="21"/>
          <w:highlight w:val="none"/>
          <w:lang w:eastAsia="zh-CN"/>
        </w:rPr>
        <w:t>有</w:t>
      </w:r>
      <w:r>
        <w:rPr>
          <w:spacing w:val="-46"/>
          <w:sz w:val="21"/>
          <w:szCs w:val="21"/>
          <w:highlight w:val="none"/>
          <w:lang w:eastAsia="zh-CN"/>
        </w:rPr>
        <w:t xml:space="preserve"> </w:t>
      </w:r>
      <w:r>
        <w:rPr>
          <w:spacing w:val="-5"/>
          <w:sz w:val="21"/>
          <w:szCs w:val="21"/>
          <w:highlight w:val="none"/>
          <w:lang w:eastAsia="zh-CN"/>
        </w:rPr>
        <w:t>关</w:t>
      </w:r>
      <w:r>
        <w:rPr>
          <w:spacing w:val="-25"/>
          <w:sz w:val="21"/>
          <w:szCs w:val="21"/>
          <w:highlight w:val="none"/>
          <w:lang w:eastAsia="zh-CN"/>
        </w:rPr>
        <w:t xml:space="preserve"> </w:t>
      </w:r>
      <w:r>
        <w:rPr>
          <w:spacing w:val="-5"/>
          <w:sz w:val="21"/>
          <w:szCs w:val="21"/>
          <w:highlight w:val="none"/>
          <w:lang w:eastAsia="zh-CN"/>
        </w:rPr>
        <w:t>问</w:t>
      </w:r>
      <w:r>
        <w:rPr>
          <w:spacing w:val="-49"/>
          <w:sz w:val="21"/>
          <w:szCs w:val="21"/>
          <w:highlight w:val="none"/>
          <w:lang w:eastAsia="zh-CN"/>
        </w:rPr>
        <w:t xml:space="preserve"> </w:t>
      </w:r>
      <w:r>
        <w:rPr>
          <w:spacing w:val="-5"/>
          <w:sz w:val="21"/>
          <w:szCs w:val="21"/>
          <w:highlight w:val="none"/>
          <w:lang w:eastAsia="zh-CN"/>
        </w:rPr>
        <w:t>题</w:t>
      </w:r>
      <w:r>
        <w:rPr>
          <w:spacing w:val="-31"/>
          <w:sz w:val="21"/>
          <w:szCs w:val="21"/>
          <w:highlight w:val="none"/>
          <w:lang w:eastAsia="zh-CN"/>
        </w:rPr>
        <w:t xml:space="preserve"> </w:t>
      </w:r>
      <w:r>
        <w:rPr>
          <w:spacing w:val="-5"/>
          <w:sz w:val="21"/>
          <w:szCs w:val="21"/>
          <w:highlight w:val="none"/>
          <w:lang w:eastAsia="zh-CN"/>
        </w:rPr>
        <w:t>的</w:t>
      </w:r>
      <w:r>
        <w:rPr>
          <w:spacing w:val="-49"/>
          <w:sz w:val="21"/>
          <w:szCs w:val="21"/>
          <w:highlight w:val="none"/>
          <w:lang w:eastAsia="zh-CN"/>
        </w:rPr>
        <w:t xml:space="preserve"> </w:t>
      </w:r>
      <w:r>
        <w:rPr>
          <w:spacing w:val="-5"/>
          <w:sz w:val="21"/>
          <w:szCs w:val="21"/>
          <w:highlight w:val="none"/>
          <w:lang w:eastAsia="zh-CN"/>
        </w:rPr>
        <w:t>通</w:t>
      </w:r>
      <w:r>
        <w:rPr>
          <w:spacing w:val="-45"/>
          <w:sz w:val="21"/>
          <w:szCs w:val="21"/>
          <w:highlight w:val="none"/>
          <w:lang w:eastAsia="zh-CN"/>
        </w:rPr>
        <w:t xml:space="preserve"> </w:t>
      </w:r>
      <w:r>
        <w:rPr>
          <w:spacing w:val="-5"/>
          <w:sz w:val="21"/>
          <w:szCs w:val="21"/>
          <w:highlight w:val="none"/>
          <w:lang w:eastAsia="zh-CN"/>
        </w:rPr>
        <w:t>知</w:t>
      </w:r>
      <w:r>
        <w:rPr>
          <w:spacing w:val="-35"/>
          <w:sz w:val="21"/>
          <w:szCs w:val="21"/>
          <w:highlight w:val="none"/>
          <w:lang w:eastAsia="zh-CN"/>
        </w:rPr>
        <w:t xml:space="preserve"> </w:t>
      </w:r>
      <w:r>
        <w:rPr>
          <w:spacing w:val="-5"/>
          <w:sz w:val="21"/>
          <w:szCs w:val="21"/>
          <w:highlight w:val="none"/>
          <w:lang w:eastAsia="zh-CN"/>
        </w:rPr>
        <w:t>》 (</w:t>
      </w:r>
      <w:r>
        <w:rPr>
          <w:spacing w:val="-49"/>
          <w:sz w:val="21"/>
          <w:szCs w:val="21"/>
          <w:highlight w:val="none"/>
          <w:lang w:eastAsia="zh-CN"/>
        </w:rPr>
        <w:t xml:space="preserve"> </w:t>
      </w:r>
      <w:r>
        <w:rPr>
          <w:spacing w:val="-5"/>
          <w:sz w:val="21"/>
          <w:szCs w:val="21"/>
          <w:highlight w:val="none"/>
          <w:lang w:eastAsia="zh-CN"/>
        </w:rPr>
        <w:t>财</w:t>
      </w:r>
      <w:r>
        <w:rPr>
          <w:spacing w:val="-48"/>
          <w:sz w:val="21"/>
          <w:szCs w:val="21"/>
          <w:highlight w:val="none"/>
          <w:lang w:eastAsia="zh-CN"/>
        </w:rPr>
        <w:t xml:space="preserve"> </w:t>
      </w:r>
      <w:r>
        <w:rPr>
          <w:spacing w:val="-5"/>
          <w:sz w:val="21"/>
          <w:szCs w:val="21"/>
          <w:highlight w:val="none"/>
          <w:lang w:eastAsia="zh-CN"/>
        </w:rPr>
        <w:t>库 [2016]125 号</w:t>
      </w:r>
      <w:r>
        <w:rPr>
          <w:spacing w:val="-48"/>
          <w:sz w:val="21"/>
          <w:szCs w:val="21"/>
          <w:highlight w:val="none"/>
          <w:lang w:eastAsia="zh-CN"/>
        </w:rPr>
        <w:t xml:space="preserve"> </w:t>
      </w:r>
      <w:r>
        <w:rPr>
          <w:spacing w:val="-5"/>
          <w:sz w:val="21"/>
          <w:szCs w:val="21"/>
          <w:highlight w:val="none"/>
          <w:lang w:eastAsia="zh-CN"/>
        </w:rPr>
        <w:t>)</w:t>
      </w:r>
      <w:r>
        <w:rPr>
          <w:spacing w:val="-33"/>
          <w:sz w:val="21"/>
          <w:szCs w:val="21"/>
          <w:highlight w:val="none"/>
          <w:lang w:eastAsia="zh-CN"/>
        </w:rPr>
        <w:t xml:space="preserve"> </w:t>
      </w:r>
      <w:r>
        <w:rPr>
          <w:spacing w:val="-5"/>
          <w:sz w:val="21"/>
          <w:szCs w:val="21"/>
          <w:highlight w:val="none"/>
          <w:lang w:eastAsia="zh-CN"/>
        </w:rPr>
        <w:t>的</w:t>
      </w:r>
      <w:r>
        <w:rPr>
          <w:spacing w:val="-48"/>
          <w:sz w:val="21"/>
          <w:szCs w:val="21"/>
          <w:highlight w:val="none"/>
          <w:lang w:eastAsia="zh-CN"/>
        </w:rPr>
        <w:t xml:space="preserve"> </w:t>
      </w:r>
      <w:r>
        <w:rPr>
          <w:spacing w:val="-5"/>
          <w:sz w:val="21"/>
          <w:szCs w:val="21"/>
          <w:highlight w:val="none"/>
          <w:lang w:eastAsia="zh-CN"/>
        </w:rPr>
        <w:t>规</w:t>
      </w:r>
      <w:r>
        <w:rPr>
          <w:spacing w:val="-44"/>
          <w:sz w:val="21"/>
          <w:szCs w:val="21"/>
          <w:highlight w:val="none"/>
          <w:lang w:eastAsia="zh-CN"/>
        </w:rPr>
        <w:t xml:space="preserve"> </w:t>
      </w:r>
      <w:r>
        <w:rPr>
          <w:spacing w:val="-5"/>
          <w:sz w:val="21"/>
          <w:szCs w:val="21"/>
          <w:highlight w:val="none"/>
          <w:lang w:eastAsia="zh-CN"/>
        </w:rPr>
        <w:t>定</w:t>
      </w:r>
      <w:r>
        <w:rPr>
          <w:spacing w:val="-31"/>
          <w:sz w:val="21"/>
          <w:szCs w:val="21"/>
          <w:highlight w:val="none"/>
          <w:lang w:eastAsia="zh-CN"/>
        </w:rPr>
        <w:t xml:space="preserve"> </w:t>
      </w:r>
      <w:r>
        <w:rPr>
          <w:spacing w:val="-5"/>
          <w:sz w:val="21"/>
          <w:szCs w:val="21"/>
          <w:highlight w:val="none"/>
          <w:lang w:eastAsia="zh-CN"/>
        </w:rPr>
        <w:t>，</w:t>
      </w:r>
      <w:r>
        <w:rPr>
          <w:spacing w:val="-40"/>
          <w:sz w:val="21"/>
          <w:szCs w:val="21"/>
          <w:highlight w:val="none"/>
          <w:lang w:eastAsia="zh-CN"/>
        </w:rPr>
        <w:t xml:space="preserve"> </w:t>
      </w:r>
      <w:r>
        <w:rPr>
          <w:spacing w:val="-5"/>
          <w:sz w:val="21"/>
          <w:szCs w:val="21"/>
          <w:highlight w:val="none"/>
          <w:lang w:eastAsia="zh-CN"/>
        </w:rPr>
        <w:t>通</w:t>
      </w:r>
      <w:r>
        <w:rPr>
          <w:spacing w:val="-48"/>
          <w:sz w:val="21"/>
          <w:szCs w:val="21"/>
          <w:highlight w:val="none"/>
          <w:lang w:eastAsia="zh-CN"/>
        </w:rPr>
        <w:t xml:space="preserve"> </w:t>
      </w:r>
      <w:r>
        <w:rPr>
          <w:spacing w:val="-5"/>
          <w:sz w:val="21"/>
          <w:szCs w:val="21"/>
          <w:highlight w:val="none"/>
          <w:lang w:eastAsia="zh-CN"/>
        </w:rPr>
        <w:t>过</w:t>
      </w:r>
      <w:r>
        <w:rPr>
          <w:spacing w:val="-46"/>
          <w:sz w:val="21"/>
          <w:szCs w:val="21"/>
          <w:highlight w:val="none"/>
          <w:lang w:eastAsia="zh-CN"/>
        </w:rPr>
        <w:t xml:space="preserve"> </w:t>
      </w:r>
      <w:r>
        <w:rPr>
          <w:spacing w:val="-5"/>
          <w:sz w:val="21"/>
          <w:szCs w:val="21"/>
          <w:highlight w:val="none"/>
          <w:lang w:eastAsia="zh-CN"/>
        </w:rPr>
        <w:t>“</w:t>
      </w:r>
      <w:r>
        <w:rPr>
          <w:spacing w:val="-49"/>
          <w:sz w:val="21"/>
          <w:szCs w:val="21"/>
          <w:highlight w:val="none"/>
          <w:lang w:eastAsia="zh-CN"/>
        </w:rPr>
        <w:t xml:space="preserve"> </w:t>
      </w:r>
      <w:r>
        <w:rPr>
          <w:spacing w:val="-5"/>
          <w:sz w:val="21"/>
          <w:szCs w:val="21"/>
          <w:highlight w:val="none"/>
          <w:lang w:eastAsia="zh-CN"/>
        </w:rPr>
        <w:t>信</w:t>
      </w:r>
      <w:r>
        <w:rPr>
          <w:spacing w:val="-47"/>
          <w:sz w:val="21"/>
          <w:szCs w:val="21"/>
          <w:highlight w:val="none"/>
          <w:lang w:eastAsia="zh-CN"/>
        </w:rPr>
        <w:t xml:space="preserve"> </w:t>
      </w:r>
      <w:r>
        <w:rPr>
          <w:spacing w:val="-5"/>
          <w:sz w:val="21"/>
          <w:szCs w:val="21"/>
          <w:highlight w:val="none"/>
          <w:lang w:eastAsia="zh-CN"/>
        </w:rPr>
        <w:t>用</w:t>
      </w:r>
      <w:r>
        <w:rPr>
          <w:spacing w:val="-29"/>
          <w:sz w:val="21"/>
          <w:szCs w:val="21"/>
          <w:highlight w:val="none"/>
          <w:lang w:eastAsia="zh-CN"/>
        </w:rPr>
        <w:t xml:space="preserve"> </w:t>
      </w:r>
      <w:r>
        <w:rPr>
          <w:spacing w:val="-5"/>
          <w:sz w:val="21"/>
          <w:szCs w:val="21"/>
          <w:highlight w:val="none"/>
          <w:lang w:eastAsia="zh-CN"/>
        </w:rPr>
        <w:t>中</w:t>
      </w:r>
      <w:r>
        <w:rPr>
          <w:spacing w:val="-28"/>
          <w:sz w:val="21"/>
          <w:szCs w:val="21"/>
          <w:highlight w:val="none"/>
          <w:lang w:eastAsia="zh-CN"/>
        </w:rPr>
        <w:t xml:space="preserve"> </w:t>
      </w:r>
      <w:r>
        <w:rPr>
          <w:spacing w:val="-5"/>
          <w:sz w:val="21"/>
          <w:szCs w:val="21"/>
          <w:highlight w:val="none"/>
          <w:lang w:eastAsia="zh-CN"/>
        </w:rPr>
        <w:t>国</w:t>
      </w:r>
      <w:r>
        <w:rPr>
          <w:spacing w:val="-30"/>
          <w:sz w:val="21"/>
          <w:szCs w:val="21"/>
          <w:highlight w:val="none"/>
          <w:lang w:eastAsia="zh-CN"/>
        </w:rPr>
        <w:t xml:space="preserve"> </w:t>
      </w:r>
      <w:r>
        <w:rPr>
          <w:spacing w:val="-5"/>
          <w:sz w:val="21"/>
          <w:szCs w:val="21"/>
          <w:highlight w:val="none"/>
          <w:lang w:eastAsia="zh-CN"/>
        </w:rPr>
        <w:t>”</w:t>
      </w:r>
      <w:r>
        <w:rPr>
          <w:spacing w:val="-51"/>
          <w:sz w:val="21"/>
          <w:szCs w:val="21"/>
          <w:highlight w:val="none"/>
          <w:lang w:eastAsia="zh-CN"/>
        </w:rPr>
        <w:t xml:space="preserve"> </w:t>
      </w:r>
      <w:r>
        <w:rPr>
          <w:spacing w:val="-5"/>
          <w:sz w:val="21"/>
          <w:szCs w:val="21"/>
          <w:highlight w:val="none"/>
          <w:lang w:eastAsia="zh-CN"/>
        </w:rPr>
        <w:t>网</w:t>
      </w:r>
      <w:r>
        <w:rPr>
          <w:spacing w:val="-48"/>
          <w:sz w:val="21"/>
          <w:szCs w:val="21"/>
          <w:highlight w:val="none"/>
          <w:lang w:eastAsia="zh-CN"/>
        </w:rPr>
        <w:t xml:space="preserve"> </w:t>
      </w:r>
      <w:r>
        <w:rPr>
          <w:spacing w:val="-5"/>
          <w:sz w:val="21"/>
          <w:szCs w:val="21"/>
          <w:highlight w:val="none"/>
          <w:lang w:eastAsia="zh-CN"/>
        </w:rPr>
        <w:t>站</w:t>
      </w:r>
      <w:r>
        <w:rPr>
          <w:spacing w:val="11"/>
          <w:sz w:val="21"/>
          <w:szCs w:val="21"/>
          <w:highlight w:val="none"/>
          <w:lang w:eastAsia="zh-CN"/>
        </w:rPr>
        <w:t>（</w:t>
      </w:r>
      <w:r>
        <w:rPr>
          <w:highlight w:val="none"/>
        </w:rPr>
        <w:fldChar w:fldCharType="begin"/>
      </w:r>
      <w:r>
        <w:rPr>
          <w:highlight w:val="none"/>
        </w:rPr>
        <w:instrText xml:space="preserve"> HYPERLINK "https://www.creditchina.gov.cn" </w:instrText>
      </w:r>
      <w:r>
        <w:rPr>
          <w:highlight w:val="none"/>
        </w:rPr>
        <w:fldChar w:fldCharType="separate"/>
      </w:r>
      <w:r>
        <w:rPr>
          <w:sz w:val="21"/>
          <w:szCs w:val="21"/>
          <w:highlight w:val="none"/>
          <w:lang w:eastAsia="zh-CN"/>
        </w:rPr>
        <w:t>www</w:t>
      </w:r>
      <w:r>
        <w:rPr>
          <w:spacing w:val="11"/>
          <w:sz w:val="21"/>
          <w:szCs w:val="21"/>
          <w:highlight w:val="none"/>
          <w:lang w:eastAsia="zh-CN"/>
        </w:rPr>
        <w:t>.</w:t>
      </w:r>
      <w:r>
        <w:rPr>
          <w:sz w:val="21"/>
          <w:szCs w:val="21"/>
          <w:highlight w:val="none"/>
          <w:lang w:eastAsia="zh-CN"/>
        </w:rPr>
        <w:t>creditchina</w:t>
      </w:r>
      <w:r>
        <w:rPr>
          <w:spacing w:val="11"/>
          <w:sz w:val="21"/>
          <w:szCs w:val="21"/>
          <w:highlight w:val="none"/>
          <w:lang w:eastAsia="zh-CN"/>
        </w:rPr>
        <w:t>.</w:t>
      </w:r>
      <w:r>
        <w:rPr>
          <w:sz w:val="21"/>
          <w:szCs w:val="21"/>
          <w:highlight w:val="none"/>
          <w:lang w:eastAsia="zh-CN"/>
        </w:rPr>
        <w:t>gov</w:t>
      </w:r>
      <w:r>
        <w:rPr>
          <w:spacing w:val="11"/>
          <w:sz w:val="21"/>
          <w:szCs w:val="21"/>
          <w:highlight w:val="none"/>
          <w:lang w:eastAsia="zh-CN"/>
        </w:rPr>
        <w:t>.</w:t>
      </w:r>
      <w:r>
        <w:rPr>
          <w:sz w:val="21"/>
          <w:szCs w:val="21"/>
          <w:highlight w:val="none"/>
          <w:lang w:eastAsia="zh-CN"/>
        </w:rPr>
        <w:t>cn</w:t>
      </w:r>
      <w:r>
        <w:rPr>
          <w:sz w:val="21"/>
          <w:szCs w:val="21"/>
          <w:highlight w:val="none"/>
          <w:lang w:eastAsia="zh-CN"/>
        </w:rPr>
        <w:fldChar w:fldCharType="end"/>
      </w:r>
      <w:r>
        <w:rPr>
          <w:spacing w:val="11"/>
          <w:sz w:val="21"/>
          <w:szCs w:val="21"/>
          <w:highlight w:val="none"/>
          <w:lang w:eastAsia="zh-CN"/>
        </w:rPr>
        <w:t>）、“中国执行信息公开网”（</w:t>
      </w:r>
      <w:r>
        <w:rPr>
          <w:sz w:val="21"/>
          <w:szCs w:val="21"/>
          <w:highlight w:val="none"/>
          <w:lang w:eastAsia="zh-CN"/>
        </w:rPr>
        <w:t>zxgk</w:t>
      </w:r>
      <w:r>
        <w:rPr>
          <w:spacing w:val="11"/>
          <w:sz w:val="21"/>
          <w:szCs w:val="21"/>
          <w:highlight w:val="none"/>
          <w:lang w:eastAsia="zh-CN"/>
        </w:rPr>
        <w:t>.</w:t>
      </w:r>
      <w:r>
        <w:rPr>
          <w:sz w:val="21"/>
          <w:szCs w:val="21"/>
          <w:highlight w:val="none"/>
          <w:lang w:eastAsia="zh-CN"/>
        </w:rPr>
        <w:t>court</w:t>
      </w:r>
      <w:r>
        <w:rPr>
          <w:spacing w:val="11"/>
          <w:sz w:val="21"/>
          <w:szCs w:val="21"/>
          <w:highlight w:val="none"/>
          <w:lang w:eastAsia="zh-CN"/>
        </w:rPr>
        <w:t>.</w:t>
      </w:r>
      <w:r>
        <w:rPr>
          <w:sz w:val="21"/>
          <w:szCs w:val="21"/>
          <w:highlight w:val="none"/>
          <w:lang w:eastAsia="zh-CN"/>
        </w:rPr>
        <w:t>gov</w:t>
      </w:r>
      <w:r>
        <w:rPr>
          <w:spacing w:val="11"/>
          <w:sz w:val="21"/>
          <w:szCs w:val="21"/>
          <w:highlight w:val="none"/>
          <w:lang w:eastAsia="zh-CN"/>
        </w:rPr>
        <w:t>.</w:t>
      </w:r>
      <w:r>
        <w:rPr>
          <w:sz w:val="21"/>
          <w:szCs w:val="21"/>
          <w:highlight w:val="none"/>
          <w:lang w:eastAsia="zh-CN"/>
        </w:rPr>
        <w:t>cn</w:t>
      </w:r>
      <w:r>
        <w:rPr>
          <w:spacing w:val="11"/>
          <w:sz w:val="21"/>
          <w:szCs w:val="21"/>
          <w:highlight w:val="none"/>
          <w:lang w:eastAsia="zh-CN"/>
        </w:rPr>
        <w:t>）、</w:t>
      </w:r>
      <w:r>
        <w:rPr>
          <w:spacing w:val="10"/>
          <w:sz w:val="21"/>
          <w:szCs w:val="21"/>
          <w:highlight w:val="none"/>
          <w:lang w:eastAsia="zh-CN"/>
        </w:rPr>
        <w:t>中国政府采</w:t>
      </w:r>
      <w:r>
        <w:rPr>
          <w:spacing w:val="8"/>
          <w:sz w:val="21"/>
          <w:szCs w:val="21"/>
          <w:highlight w:val="none"/>
          <w:lang w:eastAsia="zh-CN"/>
        </w:rPr>
        <w:t>购网（</w:t>
      </w:r>
      <w:r>
        <w:rPr>
          <w:highlight w:val="none"/>
        </w:rPr>
        <w:fldChar w:fldCharType="begin"/>
      </w:r>
      <w:r>
        <w:rPr>
          <w:highlight w:val="none"/>
        </w:rPr>
        <w:instrText xml:space="preserve"> HYPERLINK "https://www.ccgp.gov.cn" </w:instrText>
      </w:r>
      <w:r>
        <w:rPr>
          <w:highlight w:val="none"/>
        </w:rPr>
        <w:fldChar w:fldCharType="separate"/>
      </w:r>
      <w:r>
        <w:rPr>
          <w:sz w:val="21"/>
          <w:szCs w:val="21"/>
          <w:highlight w:val="none"/>
          <w:lang w:eastAsia="zh-CN"/>
        </w:rPr>
        <w:t>www</w:t>
      </w:r>
      <w:r>
        <w:rPr>
          <w:spacing w:val="8"/>
          <w:sz w:val="21"/>
          <w:szCs w:val="21"/>
          <w:highlight w:val="none"/>
          <w:lang w:eastAsia="zh-CN"/>
        </w:rPr>
        <w:t>.</w:t>
      </w:r>
      <w:r>
        <w:rPr>
          <w:sz w:val="21"/>
          <w:szCs w:val="21"/>
          <w:highlight w:val="none"/>
          <w:lang w:eastAsia="zh-CN"/>
        </w:rPr>
        <w:t>ccgp</w:t>
      </w:r>
      <w:r>
        <w:rPr>
          <w:spacing w:val="8"/>
          <w:sz w:val="21"/>
          <w:szCs w:val="21"/>
          <w:highlight w:val="none"/>
          <w:lang w:eastAsia="zh-CN"/>
        </w:rPr>
        <w:t>.</w:t>
      </w:r>
      <w:r>
        <w:rPr>
          <w:sz w:val="21"/>
          <w:szCs w:val="21"/>
          <w:highlight w:val="none"/>
          <w:lang w:eastAsia="zh-CN"/>
        </w:rPr>
        <w:t>gov</w:t>
      </w:r>
      <w:r>
        <w:rPr>
          <w:spacing w:val="8"/>
          <w:sz w:val="21"/>
          <w:szCs w:val="21"/>
          <w:highlight w:val="none"/>
          <w:lang w:eastAsia="zh-CN"/>
        </w:rPr>
        <w:t>.</w:t>
      </w:r>
      <w:r>
        <w:rPr>
          <w:sz w:val="21"/>
          <w:szCs w:val="21"/>
          <w:highlight w:val="none"/>
          <w:lang w:eastAsia="zh-CN"/>
        </w:rPr>
        <w:t>cn</w:t>
      </w:r>
      <w:r>
        <w:rPr>
          <w:sz w:val="21"/>
          <w:szCs w:val="21"/>
          <w:highlight w:val="none"/>
          <w:lang w:eastAsia="zh-CN"/>
        </w:rPr>
        <w:fldChar w:fldCharType="end"/>
      </w:r>
      <w:r>
        <w:rPr>
          <w:spacing w:val="8"/>
          <w:sz w:val="21"/>
          <w:szCs w:val="21"/>
          <w:highlight w:val="none"/>
          <w:lang w:eastAsia="zh-CN"/>
        </w:rPr>
        <w:t>）渠道查询供应商信用记录，被列入失信被执行人、重大税收违法失信</w:t>
      </w:r>
      <w:r>
        <w:rPr>
          <w:spacing w:val="10"/>
          <w:sz w:val="21"/>
          <w:szCs w:val="21"/>
          <w:highlight w:val="none"/>
          <w:lang w:eastAsia="zh-CN"/>
        </w:rPr>
        <w:t>主体、政府采购严重违法失信行为记录名单的单位将被拒绝参与本项目政</w:t>
      </w:r>
      <w:r>
        <w:rPr>
          <w:spacing w:val="9"/>
          <w:sz w:val="21"/>
          <w:szCs w:val="21"/>
          <w:highlight w:val="none"/>
          <w:lang w:eastAsia="zh-CN"/>
        </w:rPr>
        <w:t>府采购活动。在本竞</w:t>
      </w:r>
      <w:r>
        <w:rPr>
          <w:spacing w:val="10"/>
          <w:sz w:val="21"/>
          <w:szCs w:val="21"/>
          <w:highlight w:val="none"/>
          <w:lang w:eastAsia="zh-CN"/>
        </w:rPr>
        <w:t>争性磋商文件规定的查询时间之后，网站信息发生的任何变更均不再作为</w:t>
      </w:r>
      <w:r>
        <w:rPr>
          <w:spacing w:val="9"/>
          <w:sz w:val="21"/>
          <w:szCs w:val="21"/>
          <w:highlight w:val="none"/>
          <w:lang w:eastAsia="zh-CN"/>
        </w:rPr>
        <w:t>评审依据。供应商</w:t>
      </w:r>
      <w:r>
        <w:rPr>
          <w:sz w:val="21"/>
          <w:szCs w:val="21"/>
          <w:highlight w:val="none"/>
          <w:lang w:eastAsia="zh-CN"/>
        </w:rPr>
        <w:t xml:space="preserve"> </w:t>
      </w:r>
      <w:r>
        <w:rPr>
          <w:spacing w:val="10"/>
          <w:sz w:val="21"/>
          <w:szCs w:val="21"/>
          <w:highlight w:val="none"/>
          <w:lang w:eastAsia="zh-CN"/>
        </w:rPr>
        <w:t>行提供的与网站信息不一致的其他证明材料亦不作为资格审查的依据。信</w:t>
      </w:r>
      <w:r>
        <w:rPr>
          <w:spacing w:val="9"/>
          <w:sz w:val="21"/>
          <w:szCs w:val="21"/>
          <w:highlight w:val="none"/>
          <w:lang w:eastAsia="zh-CN"/>
        </w:rPr>
        <w:t>用信息查询记录和证</w:t>
      </w:r>
      <w:r>
        <w:rPr>
          <w:spacing w:val="8"/>
          <w:sz w:val="21"/>
          <w:szCs w:val="21"/>
          <w:highlight w:val="none"/>
          <w:lang w:eastAsia="zh-CN"/>
        </w:rPr>
        <w:t>据将同采购文件等资料一同归档保存。</w:t>
      </w:r>
    </w:p>
    <w:p w14:paraId="452E5B4F">
      <w:pPr>
        <w:pStyle w:val="5"/>
        <w:spacing w:line="227" w:lineRule="auto"/>
        <w:ind w:left="22"/>
        <w:outlineLvl w:val="1"/>
        <w:rPr>
          <w:sz w:val="21"/>
          <w:szCs w:val="21"/>
          <w:highlight w:val="none"/>
        </w:rPr>
      </w:pPr>
      <w:r>
        <w:rPr>
          <w:b/>
          <w:bCs/>
          <w:spacing w:val="5"/>
          <w:sz w:val="21"/>
          <w:szCs w:val="21"/>
          <w:highlight w:val="none"/>
        </w:rPr>
        <w:t>10.</w:t>
      </w:r>
      <w:r>
        <w:rPr>
          <w:spacing w:val="5"/>
          <w:sz w:val="21"/>
          <w:szCs w:val="21"/>
          <w:highlight w:val="none"/>
        </w:rPr>
        <w:t xml:space="preserve">  </w:t>
      </w:r>
      <w:r>
        <w:rPr>
          <w:b/>
          <w:bCs/>
          <w:spacing w:val="5"/>
          <w:sz w:val="21"/>
          <w:szCs w:val="21"/>
          <w:highlight w:val="none"/>
        </w:rPr>
        <w:t>需要补充的其他内容</w:t>
      </w:r>
    </w:p>
    <w:p w14:paraId="4FC1C158">
      <w:pPr>
        <w:pStyle w:val="5"/>
        <w:spacing w:before="123" w:line="227" w:lineRule="auto"/>
        <w:ind w:left="438"/>
        <w:rPr>
          <w:sz w:val="21"/>
          <w:szCs w:val="21"/>
          <w:highlight w:val="none"/>
          <w:lang w:eastAsia="zh-CN"/>
        </w:rPr>
      </w:pPr>
      <w:r>
        <w:rPr>
          <w:spacing w:val="8"/>
          <w:sz w:val="21"/>
          <w:szCs w:val="21"/>
          <w:highlight w:val="none"/>
          <w:lang w:eastAsia="zh-CN"/>
        </w:rPr>
        <w:t>需要补充的其他内容：见供应商须知前附表。</w:t>
      </w:r>
    </w:p>
    <w:p w14:paraId="402D96F7">
      <w:pPr>
        <w:spacing w:line="227" w:lineRule="auto"/>
        <w:rPr>
          <w:highlight w:val="none"/>
          <w:lang w:eastAsia="zh-CN"/>
        </w:rPr>
      </w:pPr>
    </w:p>
    <w:p w14:paraId="7A16E690">
      <w:pPr>
        <w:spacing w:line="227" w:lineRule="auto"/>
        <w:rPr>
          <w:highlight w:val="none"/>
          <w:lang w:eastAsia="zh-CN"/>
        </w:rPr>
        <w:sectPr>
          <w:footerReference r:id="rId9" w:type="default"/>
          <w:pgSz w:w="11907" w:h="16840"/>
          <w:pgMar w:top="1092" w:right="1405" w:bottom="848" w:left="1417" w:header="755" w:footer="615" w:gutter="0"/>
          <w:cols w:space="720" w:num="1"/>
        </w:sectPr>
      </w:pPr>
    </w:p>
    <w:p w14:paraId="6234B495">
      <w:pPr>
        <w:spacing w:line="245" w:lineRule="auto"/>
        <w:rPr>
          <w:highlight w:val="none"/>
          <w:lang w:eastAsia="zh-CN"/>
        </w:rPr>
      </w:pPr>
    </w:p>
    <w:p w14:paraId="2868C69B">
      <w:pPr>
        <w:spacing w:line="245" w:lineRule="auto"/>
        <w:rPr>
          <w:highlight w:val="none"/>
          <w:lang w:eastAsia="zh-CN"/>
        </w:rPr>
      </w:pPr>
    </w:p>
    <w:p w14:paraId="68B54E86">
      <w:pPr>
        <w:spacing w:line="246" w:lineRule="auto"/>
        <w:rPr>
          <w:highlight w:val="none"/>
          <w:lang w:eastAsia="zh-CN"/>
        </w:rPr>
      </w:pPr>
    </w:p>
    <w:p w14:paraId="7BF332A9">
      <w:pPr>
        <w:pStyle w:val="5"/>
        <w:spacing w:before="101" w:line="224" w:lineRule="auto"/>
        <w:ind w:left="3345"/>
        <w:outlineLvl w:val="0"/>
        <w:rPr>
          <w:sz w:val="31"/>
          <w:szCs w:val="31"/>
          <w:highlight w:val="none"/>
          <w:lang w:eastAsia="zh-CN"/>
        </w:rPr>
      </w:pPr>
      <w:r>
        <w:rPr>
          <w:b/>
          <w:bCs/>
          <w:spacing w:val="4"/>
          <w:sz w:val="31"/>
          <w:szCs w:val="31"/>
          <w:highlight w:val="none"/>
          <w:lang w:eastAsia="zh-CN"/>
        </w:rPr>
        <w:t>第三章</w:t>
      </w:r>
      <w:r>
        <w:rPr>
          <w:spacing w:val="-26"/>
          <w:sz w:val="31"/>
          <w:szCs w:val="31"/>
          <w:highlight w:val="none"/>
          <w:lang w:eastAsia="zh-CN"/>
        </w:rPr>
        <w:t xml:space="preserve"> </w:t>
      </w:r>
      <w:r>
        <w:rPr>
          <w:b/>
          <w:bCs/>
          <w:spacing w:val="4"/>
          <w:sz w:val="31"/>
          <w:szCs w:val="31"/>
          <w:highlight w:val="none"/>
          <w:lang w:eastAsia="zh-CN"/>
        </w:rPr>
        <w:t>评审办法</w:t>
      </w:r>
    </w:p>
    <w:p w14:paraId="22005D03">
      <w:pPr>
        <w:spacing w:line="400" w:lineRule="auto"/>
        <w:rPr>
          <w:highlight w:val="none"/>
          <w:lang w:eastAsia="zh-CN"/>
        </w:rPr>
      </w:pPr>
    </w:p>
    <w:p w14:paraId="79FDC617">
      <w:pPr>
        <w:pStyle w:val="5"/>
        <w:spacing w:before="78" w:line="219" w:lineRule="auto"/>
        <w:ind w:left="3921"/>
        <w:outlineLvl w:val="1"/>
        <w:rPr>
          <w:sz w:val="24"/>
          <w:szCs w:val="24"/>
          <w:highlight w:val="none"/>
          <w:lang w:eastAsia="zh-CN"/>
        </w:rPr>
      </w:pPr>
      <w:r>
        <w:rPr>
          <w:b/>
          <w:bCs/>
          <w:spacing w:val="-4"/>
          <w:sz w:val="24"/>
          <w:szCs w:val="24"/>
          <w:highlight w:val="none"/>
          <w:lang w:eastAsia="zh-CN"/>
        </w:rPr>
        <w:t>评审办法前附表</w:t>
      </w:r>
    </w:p>
    <w:p w14:paraId="20FBC729">
      <w:pPr>
        <w:spacing w:line="105" w:lineRule="exact"/>
        <w:rPr>
          <w:highlight w:val="none"/>
          <w:lang w:eastAsia="zh-CN"/>
        </w:rPr>
      </w:pPr>
    </w:p>
    <w:tbl>
      <w:tblPr>
        <w:tblStyle w:val="14"/>
        <w:tblW w:w="9037"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989"/>
        <w:gridCol w:w="1835"/>
        <w:gridCol w:w="5219"/>
      </w:tblGrid>
      <w:tr w14:paraId="56B4A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983" w:type="dxa"/>
            <w:gridSpan w:val="2"/>
          </w:tcPr>
          <w:p w14:paraId="21E96B15">
            <w:pPr>
              <w:spacing w:before="133" w:line="228" w:lineRule="auto"/>
              <w:ind w:left="790"/>
              <w:rPr>
                <w:rFonts w:ascii="宋体" w:hAnsi="宋体" w:eastAsia="宋体" w:cs="宋体"/>
                <w:highlight w:val="none"/>
              </w:rPr>
            </w:pPr>
            <w:r>
              <w:rPr>
                <w:rFonts w:ascii="宋体" w:hAnsi="宋体" w:eastAsia="宋体" w:cs="宋体"/>
                <w:spacing w:val="3"/>
                <w:highlight w:val="none"/>
              </w:rPr>
              <w:t>条款</w:t>
            </w:r>
          </w:p>
        </w:tc>
        <w:tc>
          <w:tcPr>
            <w:tcW w:w="1835" w:type="dxa"/>
          </w:tcPr>
          <w:p w14:paraId="1A50DC1A">
            <w:pPr>
              <w:spacing w:before="133" w:line="228" w:lineRule="auto"/>
              <w:ind w:left="501"/>
              <w:rPr>
                <w:rFonts w:ascii="宋体" w:hAnsi="宋体" w:eastAsia="宋体" w:cs="宋体"/>
                <w:highlight w:val="none"/>
              </w:rPr>
            </w:pPr>
            <w:r>
              <w:rPr>
                <w:rFonts w:ascii="宋体" w:hAnsi="宋体" w:eastAsia="宋体" w:cs="宋体"/>
                <w:spacing w:val="7"/>
                <w:highlight w:val="none"/>
              </w:rPr>
              <w:t>评审因素</w:t>
            </w:r>
          </w:p>
        </w:tc>
        <w:tc>
          <w:tcPr>
            <w:tcW w:w="5219" w:type="dxa"/>
          </w:tcPr>
          <w:p w14:paraId="16135FD3">
            <w:pPr>
              <w:spacing w:before="134" w:line="228" w:lineRule="auto"/>
              <w:ind w:left="2192"/>
              <w:rPr>
                <w:rFonts w:ascii="宋体" w:hAnsi="宋体" w:eastAsia="宋体" w:cs="宋体"/>
                <w:highlight w:val="none"/>
              </w:rPr>
            </w:pPr>
            <w:r>
              <w:rPr>
                <w:rFonts w:ascii="宋体" w:hAnsi="宋体" w:eastAsia="宋体" w:cs="宋体"/>
                <w:spacing w:val="7"/>
                <w:highlight w:val="none"/>
              </w:rPr>
              <w:t>评审标准</w:t>
            </w:r>
          </w:p>
        </w:tc>
      </w:tr>
      <w:tr w14:paraId="2F74A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94" w:type="dxa"/>
            <w:vMerge w:val="restart"/>
            <w:tcBorders>
              <w:bottom w:val="nil"/>
            </w:tcBorders>
          </w:tcPr>
          <w:p w14:paraId="74CB467E">
            <w:pPr>
              <w:spacing w:line="415" w:lineRule="auto"/>
              <w:rPr>
                <w:highlight w:val="none"/>
              </w:rPr>
            </w:pPr>
          </w:p>
          <w:p w14:paraId="0D319420">
            <w:pPr>
              <w:spacing w:before="65" w:line="268" w:lineRule="exact"/>
              <w:ind w:left="241"/>
              <w:rPr>
                <w:rFonts w:ascii="宋体" w:hAnsi="宋体" w:eastAsia="宋体" w:cs="宋体"/>
                <w:highlight w:val="none"/>
              </w:rPr>
            </w:pPr>
            <w:r>
              <w:rPr>
                <w:rFonts w:ascii="宋体" w:hAnsi="宋体" w:eastAsia="宋体" w:cs="宋体"/>
                <w:spacing w:val="2"/>
                <w:position w:val="1"/>
                <w:highlight w:val="none"/>
              </w:rPr>
              <w:t>2.1.1</w:t>
            </w:r>
          </w:p>
        </w:tc>
        <w:tc>
          <w:tcPr>
            <w:tcW w:w="989" w:type="dxa"/>
            <w:vMerge w:val="restart"/>
            <w:tcBorders>
              <w:bottom w:val="nil"/>
            </w:tcBorders>
          </w:tcPr>
          <w:p w14:paraId="2015F782">
            <w:pPr>
              <w:spacing w:before="248" w:line="425" w:lineRule="auto"/>
              <w:ind w:left="287" w:right="179" w:hanging="102"/>
              <w:jc w:val="center"/>
              <w:rPr>
                <w:rFonts w:ascii="宋体" w:hAnsi="宋体" w:eastAsia="宋体" w:cs="宋体"/>
                <w:highlight w:val="none"/>
              </w:rPr>
            </w:pPr>
            <w:r>
              <w:rPr>
                <w:rFonts w:ascii="宋体" w:hAnsi="宋体" w:eastAsia="宋体" w:cs="宋体"/>
                <w:spacing w:val="6"/>
                <w:highlight w:val="none"/>
              </w:rPr>
              <w:t>形式性</w:t>
            </w:r>
            <w:r>
              <w:rPr>
                <w:rFonts w:ascii="宋体" w:hAnsi="宋体" w:eastAsia="宋体" w:cs="宋体"/>
                <w:highlight w:val="none"/>
              </w:rPr>
              <w:t xml:space="preserve"> </w:t>
            </w:r>
            <w:r>
              <w:rPr>
                <w:rFonts w:ascii="宋体" w:hAnsi="宋体" w:eastAsia="宋体" w:cs="宋体"/>
                <w:spacing w:val="5"/>
                <w:highlight w:val="none"/>
              </w:rPr>
              <w:t>评审</w:t>
            </w:r>
          </w:p>
        </w:tc>
        <w:tc>
          <w:tcPr>
            <w:tcW w:w="1835" w:type="dxa"/>
          </w:tcPr>
          <w:p w14:paraId="357632A5">
            <w:pPr>
              <w:spacing w:before="116" w:line="289" w:lineRule="auto"/>
              <w:ind w:right="106"/>
              <w:jc w:val="center"/>
              <w:rPr>
                <w:rFonts w:ascii="宋体" w:hAnsi="宋体" w:eastAsia="宋体" w:cs="宋体"/>
                <w:highlight w:val="none"/>
              </w:rPr>
            </w:pPr>
            <w:r>
              <w:rPr>
                <w:rFonts w:ascii="宋体" w:hAnsi="宋体" w:eastAsia="宋体" w:cs="宋体"/>
                <w:spacing w:val="-1"/>
                <w:highlight w:val="none"/>
              </w:rPr>
              <w:t>响应文件签署、盖</w:t>
            </w:r>
            <w:r>
              <w:rPr>
                <w:rFonts w:ascii="宋体" w:hAnsi="宋体" w:eastAsia="宋体" w:cs="宋体"/>
                <w:spacing w:val="5"/>
                <w:highlight w:val="none"/>
              </w:rPr>
              <w:t xml:space="preserve"> </w:t>
            </w:r>
            <w:r>
              <w:rPr>
                <w:rFonts w:ascii="宋体" w:hAnsi="宋体" w:eastAsia="宋体" w:cs="宋体"/>
                <w:highlight w:val="none"/>
              </w:rPr>
              <w:t>章</w:t>
            </w:r>
          </w:p>
        </w:tc>
        <w:tc>
          <w:tcPr>
            <w:tcW w:w="5219" w:type="dxa"/>
          </w:tcPr>
          <w:p w14:paraId="61C82E7F">
            <w:pPr>
              <w:spacing w:before="272" w:line="227" w:lineRule="auto"/>
              <w:ind w:left="523"/>
              <w:rPr>
                <w:rFonts w:ascii="宋体" w:hAnsi="宋体" w:eastAsia="宋体" w:cs="宋体"/>
                <w:highlight w:val="none"/>
                <w:lang w:eastAsia="zh-CN"/>
              </w:rPr>
            </w:pPr>
            <w:r>
              <w:rPr>
                <w:rFonts w:ascii="宋体" w:hAnsi="宋体" w:eastAsia="宋体" w:cs="宋体"/>
                <w:spacing w:val="8"/>
                <w:highlight w:val="none"/>
                <w:lang w:eastAsia="zh-CN"/>
              </w:rPr>
              <w:t>响应文件按竞争性磋商文件要求签署、盖章的</w:t>
            </w:r>
          </w:p>
        </w:tc>
      </w:tr>
      <w:tr w14:paraId="7A5BB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94" w:type="dxa"/>
            <w:vMerge w:val="continue"/>
            <w:tcBorders>
              <w:top w:val="nil"/>
            </w:tcBorders>
          </w:tcPr>
          <w:p w14:paraId="7E78E94A">
            <w:pPr>
              <w:rPr>
                <w:highlight w:val="none"/>
                <w:lang w:eastAsia="zh-CN"/>
              </w:rPr>
            </w:pPr>
          </w:p>
        </w:tc>
        <w:tc>
          <w:tcPr>
            <w:tcW w:w="989" w:type="dxa"/>
            <w:vMerge w:val="continue"/>
            <w:tcBorders>
              <w:top w:val="nil"/>
            </w:tcBorders>
          </w:tcPr>
          <w:p w14:paraId="17CDC8E8">
            <w:pPr>
              <w:rPr>
                <w:highlight w:val="none"/>
                <w:lang w:eastAsia="zh-CN"/>
              </w:rPr>
            </w:pPr>
          </w:p>
        </w:tc>
        <w:tc>
          <w:tcPr>
            <w:tcW w:w="1835" w:type="dxa"/>
          </w:tcPr>
          <w:p w14:paraId="2EC5B94A">
            <w:pPr>
              <w:spacing w:before="101" w:line="227" w:lineRule="auto"/>
              <w:ind w:left="396"/>
              <w:rPr>
                <w:rFonts w:ascii="宋体" w:hAnsi="宋体" w:eastAsia="宋体" w:cs="宋体"/>
                <w:highlight w:val="none"/>
              </w:rPr>
            </w:pPr>
            <w:r>
              <w:rPr>
                <w:rFonts w:ascii="宋体" w:hAnsi="宋体" w:eastAsia="宋体" w:cs="宋体"/>
                <w:spacing w:val="8"/>
                <w:highlight w:val="none"/>
              </w:rPr>
              <w:t>供应商名称</w:t>
            </w:r>
          </w:p>
        </w:tc>
        <w:tc>
          <w:tcPr>
            <w:tcW w:w="5219" w:type="dxa"/>
          </w:tcPr>
          <w:p w14:paraId="79D6A8F8">
            <w:pPr>
              <w:spacing w:before="101" w:line="228" w:lineRule="auto"/>
              <w:ind w:left="1462"/>
              <w:rPr>
                <w:rFonts w:ascii="宋体" w:hAnsi="宋体" w:eastAsia="宋体" w:cs="宋体"/>
                <w:highlight w:val="none"/>
                <w:lang w:eastAsia="zh-CN"/>
              </w:rPr>
            </w:pPr>
            <w:r>
              <w:rPr>
                <w:rFonts w:ascii="宋体" w:hAnsi="宋体" w:eastAsia="宋体" w:cs="宋体"/>
                <w:spacing w:val="8"/>
                <w:highlight w:val="none"/>
                <w:lang w:eastAsia="zh-CN"/>
              </w:rPr>
              <w:t>与营业执照（如有）一致</w:t>
            </w:r>
          </w:p>
        </w:tc>
      </w:tr>
      <w:tr w14:paraId="09C56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994" w:type="dxa"/>
            <w:vMerge w:val="restart"/>
            <w:tcBorders>
              <w:bottom w:val="nil"/>
            </w:tcBorders>
          </w:tcPr>
          <w:p w14:paraId="29A1715C">
            <w:pPr>
              <w:spacing w:line="254" w:lineRule="auto"/>
              <w:rPr>
                <w:highlight w:val="none"/>
                <w:lang w:eastAsia="zh-CN"/>
              </w:rPr>
            </w:pPr>
          </w:p>
          <w:p w14:paraId="13946967">
            <w:pPr>
              <w:spacing w:line="254" w:lineRule="auto"/>
              <w:rPr>
                <w:highlight w:val="none"/>
                <w:lang w:eastAsia="zh-CN"/>
              </w:rPr>
            </w:pPr>
          </w:p>
          <w:p w14:paraId="4E816CB5">
            <w:pPr>
              <w:spacing w:line="254" w:lineRule="auto"/>
              <w:rPr>
                <w:highlight w:val="none"/>
                <w:lang w:eastAsia="zh-CN"/>
              </w:rPr>
            </w:pPr>
          </w:p>
          <w:p w14:paraId="5713744F">
            <w:pPr>
              <w:spacing w:line="254" w:lineRule="auto"/>
              <w:rPr>
                <w:highlight w:val="none"/>
                <w:lang w:eastAsia="zh-CN"/>
              </w:rPr>
            </w:pPr>
          </w:p>
          <w:p w14:paraId="40A20B38">
            <w:pPr>
              <w:spacing w:line="254" w:lineRule="auto"/>
              <w:rPr>
                <w:highlight w:val="none"/>
                <w:lang w:eastAsia="zh-CN"/>
              </w:rPr>
            </w:pPr>
          </w:p>
          <w:p w14:paraId="22D2E523">
            <w:pPr>
              <w:spacing w:line="254" w:lineRule="auto"/>
              <w:rPr>
                <w:highlight w:val="none"/>
                <w:lang w:eastAsia="zh-CN"/>
              </w:rPr>
            </w:pPr>
          </w:p>
          <w:p w14:paraId="1CE4C747">
            <w:pPr>
              <w:spacing w:line="254" w:lineRule="auto"/>
              <w:rPr>
                <w:highlight w:val="none"/>
                <w:lang w:eastAsia="zh-CN"/>
              </w:rPr>
            </w:pPr>
          </w:p>
          <w:p w14:paraId="183F7086">
            <w:pPr>
              <w:spacing w:line="254" w:lineRule="auto"/>
              <w:rPr>
                <w:highlight w:val="none"/>
                <w:lang w:eastAsia="zh-CN"/>
              </w:rPr>
            </w:pPr>
          </w:p>
          <w:p w14:paraId="1F6E32FB">
            <w:pPr>
              <w:spacing w:line="254" w:lineRule="auto"/>
              <w:rPr>
                <w:highlight w:val="none"/>
                <w:lang w:eastAsia="zh-CN"/>
              </w:rPr>
            </w:pPr>
          </w:p>
          <w:p w14:paraId="5AF68D54">
            <w:pPr>
              <w:spacing w:line="254" w:lineRule="auto"/>
              <w:rPr>
                <w:highlight w:val="none"/>
                <w:lang w:eastAsia="zh-CN"/>
              </w:rPr>
            </w:pPr>
          </w:p>
          <w:p w14:paraId="1D41C96D">
            <w:pPr>
              <w:spacing w:before="65" w:line="268" w:lineRule="exact"/>
              <w:ind w:left="241"/>
              <w:rPr>
                <w:rFonts w:ascii="宋体" w:hAnsi="宋体" w:eastAsia="宋体" w:cs="宋体"/>
                <w:highlight w:val="none"/>
              </w:rPr>
            </w:pPr>
            <w:r>
              <w:rPr>
                <w:rFonts w:ascii="宋体" w:hAnsi="宋体" w:eastAsia="宋体" w:cs="宋体"/>
                <w:spacing w:val="2"/>
                <w:position w:val="1"/>
                <w:highlight w:val="none"/>
              </w:rPr>
              <w:t>2.1.2</w:t>
            </w:r>
          </w:p>
        </w:tc>
        <w:tc>
          <w:tcPr>
            <w:tcW w:w="989" w:type="dxa"/>
            <w:vMerge w:val="restart"/>
            <w:tcBorders>
              <w:bottom w:val="nil"/>
            </w:tcBorders>
          </w:tcPr>
          <w:p w14:paraId="5B59B22C">
            <w:pPr>
              <w:spacing w:line="256" w:lineRule="auto"/>
              <w:rPr>
                <w:highlight w:val="none"/>
              </w:rPr>
            </w:pPr>
          </w:p>
          <w:p w14:paraId="273851DF">
            <w:pPr>
              <w:spacing w:line="256" w:lineRule="auto"/>
              <w:rPr>
                <w:highlight w:val="none"/>
              </w:rPr>
            </w:pPr>
          </w:p>
          <w:p w14:paraId="46E0B7B4">
            <w:pPr>
              <w:spacing w:line="256" w:lineRule="auto"/>
              <w:rPr>
                <w:highlight w:val="none"/>
              </w:rPr>
            </w:pPr>
          </w:p>
          <w:p w14:paraId="572A0DF1">
            <w:pPr>
              <w:spacing w:line="256" w:lineRule="auto"/>
              <w:rPr>
                <w:highlight w:val="none"/>
              </w:rPr>
            </w:pPr>
          </w:p>
          <w:p w14:paraId="5B1A6AE0">
            <w:pPr>
              <w:spacing w:line="256" w:lineRule="auto"/>
              <w:rPr>
                <w:highlight w:val="none"/>
              </w:rPr>
            </w:pPr>
          </w:p>
          <w:p w14:paraId="580AB442">
            <w:pPr>
              <w:spacing w:line="257" w:lineRule="auto"/>
              <w:rPr>
                <w:highlight w:val="none"/>
              </w:rPr>
            </w:pPr>
          </w:p>
          <w:p w14:paraId="511D2450">
            <w:pPr>
              <w:spacing w:line="257" w:lineRule="auto"/>
              <w:rPr>
                <w:highlight w:val="none"/>
              </w:rPr>
            </w:pPr>
          </w:p>
          <w:p w14:paraId="6C761625">
            <w:pPr>
              <w:spacing w:line="257" w:lineRule="auto"/>
              <w:rPr>
                <w:highlight w:val="none"/>
              </w:rPr>
            </w:pPr>
          </w:p>
          <w:p w14:paraId="27413BAA">
            <w:pPr>
              <w:spacing w:line="257" w:lineRule="auto"/>
              <w:rPr>
                <w:highlight w:val="none"/>
              </w:rPr>
            </w:pPr>
          </w:p>
          <w:p w14:paraId="07A99B19">
            <w:pPr>
              <w:spacing w:before="65" w:line="228" w:lineRule="auto"/>
              <w:ind w:left="192"/>
              <w:rPr>
                <w:rFonts w:ascii="宋体" w:hAnsi="宋体" w:eastAsia="宋体" w:cs="宋体"/>
                <w:highlight w:val="none"/>
              </w:rPr>
            </w:pPr>
            <w:r>
              <w:rPr>
                <w:rFonts w:ascii="宋体" w:hAnsi="宋体" w:eastAsia="宋体" w:cs="宋体"/>
                <w:spacing w:val="3"/>
                <w:highlight w:val="none"/>
              </w:rPr>
              <w:t>资格审</w:t>
            </w:r>
          </w:p>
          <w:p w14:paraId="473BB092">
            <w:pPr>
              <w:spacing w:before="221" w:line="228" w:lineRule="auto"/>
              <w:ind w:left="185"/>
              <w:rPr>
                <w:rFonts w:ascii="宋体" w:hAnsi="宋体" w:eastAsia="宋体" w:cs="宋体"/>
                <w:highlight w:val="none"/>
              </w:rPr>
            </w:pPr>
            <w:r>
              <w:rPr>
                <w:rFonts w:ascii="宋体" w:hAnsi="宋体" w:eastAsia="宋体" w:cs="宋体"/>
                <w:spacing w:val="6"/>
                <w:highlight w:val="none"/>
              </w:rPr>
              <w:t>查标准</w:t>
            </w:r>
          </w:p>
        </w:tc>
        <w:tc>
          <w:tcPr>
            <w:tcW w:w="1835" w:type="dxa"/>
          </w:tcPr>
          <w:p w14:paraId="0EDCB3F4">
            <w:pPr>
              <w:spacing w:before="112" w:line="289" w:lineRule="auto"/>
              <w:ind w:left="501" w:right="181" w:hanging="307"/>
              <w:jc w:val="both"/>
              <w:rPr>
                <w:rFonts w:ascii="宋体" w:hAnsi="宋体" w:eastAsia="宋体" w:cs="宋体"/>
                <w:highlight w:val="none"/>
                <w:lang w:eastAsia="zh-CN"/>
              </w:rPr>
            </w:pPr>
            <w:r>
              <w:rPr>
                <w:rFonts w:ascii="宋体" w:hAnsi="宋体" w:eastAsia="宋体" w:cs="宋体"/>
                <w:highlight w:val="none"/>
                <w:lang w:eastAsia="zh-CN"/>
              </w:rPr>
              <w:t>营业执照或其他证明材料</w:t>
            </w:r>
          </w:p>
        </w:tc>
        <w:tc>
          <w:tcPr>
            <w:tcW w:w="5219" w:type="dxa"/>
          </w:tcPr>
          <w:p w14:paraId="47438CB1">
            <w:pPr>
              <w:spacing w:before="268" w:line="227" w:lineRule="auto"/>
              <w:ind w:left="937"/>
              <w:rPr>
                <w:rFonts w:ascii="宋体" w:hAnsi="宋体" w:eastAsia="宋体" w:cs="宋体"/>
                <w:highlight w:val="none"/>
                <w:lang w:eastAsia="zh-CN"/>
              </w:rPr>
            </w:pPr>
            <w:r>
              <w:rPr>
                <w:rFonts w:ascii="宋体" w:hAnsi="宋体" w:eastAsia="宋体" w:cs="宋体"/>
                <w:spacing w:val="9"/>
                <w:highlight w:val="none"/>
                <w:lang w:eastAsia="zh-CN"/>
              </w:rPr>
              <w:t>具备有效的营业执照或其他证明材料</w:t>
            </w:r>
          </w:p>
        </w:tc>
      </w:tr>
      <w:tr w14:paraId="76E05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4" w:type="dxa"/>
            <w:vMerge w:val="continue"/>
            <w:tcBorders>
              <w:top w:val="nil"/>
              <w:bottom w:val="nil"/>
            </w:tcBorders>
          </w:tcPr>
          <w:p w14:paraId="3736714A">
            <w:pPr>
              <w:rPr>
                <w:highlight w:val="none"/>
                <w:lang w:eastAsia="zh-CN"/>
              </w:rPr>
            </w:pPr>
          </w:p>
        </w:tc>
        <w:tc>
          <w:tcPr>
            <w:tcW w:w="989" w:type="dxa"/>
            <w:vMerge w:val="continue"/>
            <w:tcBorders>
              <w:top w:val="nil"/>
              <w:bottom w:val="nil"/>
            </w:tcBorders>
          </w:tcPr>
          <w:p w14:paraId="38B1C785">
            <w:pPr>
              <w:rPr>
                <w:highlight w:val="none"/>
                <w:lang w:eastAsia="zh-CN"/>
              </w:rPr>
            </w:pPr>
          </w:p>
        </w:tc>
        <w:tc>
          <w:tcPr>
            <w:tcW w:w="1835" w:type="dxa"/>
          </w:tcPr>
          <w:p w14:paraId="205DA9C0">
            <w:pPr>
              <w:spacing w:before="177" w:line="228" w:lineRule="auto"/>
              <w:ind w:left="502"/>
              <w:rPr>
                <w:rFonts w:ascii="宋体" w:hAnsi="宋体" w:eastAsia="宋体" w:cs="宋体"/>
                <w:highlight w:val="none"/>
              </w:rPr>
            </w:pPr>
            <w:r>
              <w:rPr>
                <w:rFonts w:ascii="宋体" w:hAnsi="宋体" w:eastAsia="宋体" w:cs="宋体"/>
                <w:spacing w:val="7"/>
                <w:highlight w:val="none"/>
              </w:rPr>
              <w:t>信用记录</w:t>
            </w:r>
          </w:p>
        </w:tc>
        <w:tc>
          <w:tcPr>
            <w:tcW w:w="5219" w:type="dxa"/>
          </w:tcPr>
          <w:p w14:paraId="4B2DDDF9">
            <w:pPr>
              <w:spacing w:before="177" w:line="227" w:lineRule="auto"/>
              <w:ind w:left="305"/>
              <w:rPr>
                <w:rFonts w:ascii="宋体" w:hAnsi="宋体" w:eastAsia="宋体" w:cs="宋体"/>
                <w:highlight w:val="none"/>
                <w:lang w:eastAsia="zh-CN"/>
              </w:rPr>
            </w:pPr>
            <w:r>
              <w:rPr>
                <w:rFonts w:ascii="宋体" w:hAnsi="宋体" w:eastAsia="宋体" w:cs="宋体"/>
                <w:spacing w:val="5"/>
                <w:highlight w:val="none"/>
                <w:lang w:eastAsia="zh-CN"/>
              </w:rPr>
              <w:t>符合第二章“供应商须知前附表</w:t>
            </w:r>
            <w:r>
              <w:rPr>
                <w:rFonts w:ascii="宋体" w:hAnsi="宋体" w:eastAsia="宋体" w:cs="宋体"/>
                <w:spacing w:val="-55"/>
                <w:highlight w:val="none"/>
                <w:lang w:eastAsia="zh-CN"/>
              </w:rPr>
              <w:t xml:space="preserve"> </w:t>
            </w:r>
            <w:r>
              <w:rPr>
                <w:rFonts w:ascii="宋体" w:hAnsi="宋体" w:eastAsia="宋体" w:cs="宋体"/>
                <w:spacing w:val="5"/>
                <w:highlight w:val="none"/>
                <w:lang w:eastAsia="zh-CN"/>
              </w:rPr>
              <w:t>”第</w:t>
            </w:r>
            <w:r>
              <w:rPr>
                <w:rFonts w:ascii="宋体" w:hAnsi="宋体" w:eastAsia="宋体" w:cs="宋体"/>
                <w:spacing w:val="-22"/>
                <w:highlight w:val="none"/>
                <w:lang w:eastAsia="zh-CN"/>
              </w:rPr>
              <w:t xml:space="preserve"> </w:t>
            </w:r>
            <w:r>
              <w:rPr>
                <w:rFonts w:ascii="宋体" w:hAnsi="宋体" w:eastAsia="宋体" w:cs="宋体"/>
                <w:spacing w:val="5"/>
                <w:highlight w:val="none"/>
                <w:lang w:eastAsia="zh-CN"/>
              </w:rPr>
              <w:t>1.4.1</w:t>
            </w:r>
            <w:r>
              <w:rPr>
                <w:rFonts w:ascii="宋体" w:hAnsi="宋体" w:eastAsia="宋体" w:cs="宋体"/>
                <w:spacing w:val="-37"/>
                <w:highlight w:val="none"/>
                <w:lang w:eastAsia="zh-CN"/>
              </w:rPr>
              <w:t xml:space="preserve"> </w:t>
            </w:r>
            <w:r>
              <w:rPr>
                <w:rFonts w:ascii="宋体" w:hAnsi="宋体" w:eastAsia="宋体" w:cs="宋体"/>
                <w:spacing w:val="5"/>
                <w:highlight w:val="none"/>
                <w:lang w:eastAsia="zh-CN"/>
              </w:rPr>
              <w:t>项规定</w:t>
            </w:r>
          </w:p>
        </w:tc>
      </w:tr>
      <w:tr w14:paraId="5C7A8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94" w:type="dxa"/>
            <w:vMerge w:val="continue"/>
            <w:tcBorders>
              <w:top w:val="nil"/>
              <w:bottom w:val="nil"/>
            </w:tcBorders>
          </w:tcPr>
          <w:p w14:paraId="02250C00">
            <w:pPr>
              <w:rPr>
                <w:highlight w:val="none"/>
                <w:lang w:eastAsia="zh-CN"/>
              </w:rPr>
            </w:pPr>
          </w:p>
        </w:tc>
        <w:tc>
          <w:tcPr>
            <w:tcW w:w="989" w:type="dxa"/>
            <w:vMerge w:val="continue"/>
            <w:tcBorders>
              <w:top w:val="nil"/>
              <w:bottom w:val="nil"/>
            </w:tcBorders>
          </w:tcPr>
          <w:p w14:paraId="0D84CA0A">
            <w:pPr>
              <w:rPr>
                <w:highlight w:val="none"/>
                <w:lang w:eastAsia="zh-CN"/>
              </w:rPr>
            </w:pPr>
          </w:p>
        </w:tc>
        <w:tc>
          <w:tcPr>
            <w:tcW w:w="1835" w:type="dxa"/>
          </w:tcPr>
          <w:p w14:paraId="01181846">
            <w:pPr>
              <w:spacing w:before="169" w:line="228" w:lineRule="auto"/>
              <w:ind w:left="503"/>
              <w:rPr>
                <w:rFonts w:ascii="宋体" w:hAnsi="宋体" w:eastAsia="宋体" w:cs="宋体"/>
                <w:highlight w:val="none"/>
              </w:rPr>
            </w:pPr>
            <w:r>
              <w:rPr>
                <w:rFonts w:ascii="宋体" w:hAnsi="宋体" w:eastAsia="宋体" w:cs="宋体"/>
                <w:spacing w:val="7"/>
                <w:highlight w:val="none"/>
              </w:rPr>
              <w:t>财务要求</w:t>
            </w:r>
          </w:p>
        </w:tc>
        <w:tc>
          <w:tcPr>
            <w:tcW w:w="5219" w:type="dxa"/>
          </w:tcPr>
          <w:p w14:paraId="7467DD40">
            <w:pPr>
              <w:spacing w:before="169" w:line="227" w:lineRule="auto"/>
              <w:ind w:left="305"/>
              <w:rPr>
                <w:rFonts w:ascii="宋体" w:hAnsi="宋体" w:eastAsia="宋体" w:cs="宋体"/>
                <w:highlight w:val="none"/>
                <w:lang w:eastAsia="zh-CN"/>
              </w:rPr>
            </w:pPr>
            <w:r>
              <w:rPr>
                <w:rFonts w:ascii="宋体" w:hAnsi="宋体" w:eastAsia="宋体" w:cs="宋体"/>
                <w:spacing w:val="5"/>
                <w:highlight w:val="none"/>
                <w:lang w:eastAsia="zh-CN"/>
              </w:rPr>
              <w:t>符合第二章“供应商须知前附表</w:t>
            </w:r>
            <w:r>
              <w:rPr>
                <w:rFonts w:ascii="宋体" w:hAnsi="宋体" w:eastAsia="宋体" w:cs="宋体"/>
                <w:spacing w:val="-55"/>
                <w:highlight w:val="none"/>
                <w:lang w:eastAsia="zh-CN"/>
              </w:rPr>
              <w:t xml:space="preserve"> </w:t>
            </w:r>
            <w:r>
              <w:rPr>
                <w:rFonts w:ascii="宋体" w:hAnsi="宋体" w:eastAsia="宋体" w:cs="宋体"/>
                <w:spacing w:val="5"/>
                <w:highlight w:val="none"/>
                <w:lang w:eastAsia="zh-CN"/>
              </w:rPr>
              <w:t>”第</w:t>
            </w:r>
            <w:r>
              <w:rPr>
                <w:rFonts w:ascii="宋体" w:hAnsi="宋体" w:eastAsia="宋体" w:cs="宋体"/>
                <w:spacing w:val="-22"/>
                <w:highlight w:val="none"/>
                <w:lang w:eastAsia="zh-CN"/>
              </w:rPr>
              <w:t xml:space="preserve"> </w:t>
            </w:r>
            <w:r>
              <w:rPr>
                <w:rFonts w:ascii="宋体" w:hAnsi="宋体" w:eastAsia="宋体" w:cs="宋体"/>
                <w:spacing w:val="5"/>
                <w:highlight w:val="none"/>
                <w:lang w:eastAsia="zh-CN"/>
              </w:rPr>
              <w:t>1.4.1</w:t>
            </w:r>
            <w:r>
              <w:rPr>
                <w:rFonts w:ascii="宋体" w:hAnsi="宋体" w:eastAsia="宋体" w:cs="宋体"/>
                <w:spacing w:val="-37"/>
                <w:highlight w:val="none"/>
                <w:lang w:eastAsia="zh-CN"/>
              </w:rPr>
              <w:t xml:space="preserve"> </w:t>
            </w:r>
            <w:r>
              <w:rPr>
                <w:rFonts w:ascii="宋体" w:hAnsi="宋体" w:eastAsia="宋体" w:cs="宋体"/>
                <w:spacing w:val="5"/>
                <w:highlight w:val="none"/>
                <w:lang w:eastAsia="zh-CN"/>
              </w:rPr>
              <w:t>项规定</w:t>
            </w:r>
          </w:p>
        </w:tc>
      </w:tr>
      <w:tr w14:paraId="5081D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94" w:type="dxa"/>
            <w:vMerge w:val="continue"/>
            <w:tcBorders>
              <w:top w:val="nil"/>
              <w:bottom w:val="nil"/>
            </w:tcBorders>
          </w:tcPr>
          <w:p w14:paraId="303C16ED">
            <w:pPr>
              <w:rPr>
                <w:highlight w:val="none"/>
                <w:lang w:eastAsia="zh-CN"/>
              </w:rPr>
            </w:pPr>
          </w:p>
        </w:tc>
        <w:tc>
          <w:tcPr>
            <w:tcW w:w="989" w:type="dxa"/>
            <w:vMerge w:val="continue"/>
            <w:tcBorders>
              <w:top w:val="nil"/>
              <w:bottom w:val="nil"/>
            </w:tcBorders>
          </w:tcPr>
          <w:p w14:paraId="6339E0E0">
            <w:pPr>
              <w:rPr>
                <w:highlight w:val="none"/>
                <w:lang w:eastAsia="zh-CN"/>
              </w:rPr>
            </w:pPr>
          </w:p>
        </w:tc>
        <w:tc>
          <w:tcPr>
            <w:tcW w:w="1835" w:type="dxa"/>
          </w:tcPr>
          <w:p w14:paraId="0CB1CD0F">
            <w:pPr>
              <w:spacing w:before="181" w:line="228" w:lineRule="auto"/>
              <w:ind w:left="504"/>
              <w:rPr>
                <w:rFonts w:ascii="宋体" w:hAnsi="宋体" w:eastAsia="宋体" w:cs="宋体"/>
                <w:highlight w:val="none"/>
              </w:rPr>
            </w:pPr>
            <w:r>
              <w:rPr>
                <w:rFonts w:ascii="宋体" w:hAnsi="宋体" w:eastAsia="宋体" w:cs="宋体"/>
                <w:spacing w:val="6"/>
                <w:highlight w:val="none"/>
              </w:rPr>
              <w:t>纳税要求</w:t>
            </w:r>
          </w:p>
        </w:tc>
        <w:tc>
          <w:tcPr>
            <w:tcW w:w="5219" w:type="dxa"/>
          </w:tcPr>
          <w:p w14:paraId="183ACCEC">
            <w:pPr>
              <w:spacing w:before="181" w:line="227" w:lineRule="auto"/>
              <w:ind w:left="305"/>
              <w:rPr>
                <w:rFonts w:ascii="宋体" w:hAnsi="宋体" w:eastAsia="宋体" w:cs="宋体"/>
                <w:highlight w:val="none"/>
                <w:lang w:eastAsia="zh-CN"/>
              </w:rPr>
            </w:pPr>
            <w:r>
              <w:rPr>
                <w:rFonts w:ascii="宋体" w:hAnsi="宋体" w:eastAsia="宋体" w:cs="宋体"/>
                <w:spacing w:val="5"/>
                <w:highlight w:val="none"/>
                <w:lang w:eastAsia="zh-CN"/>
              </w:rPr>
              <w:t>符合第二章“供应商须知前附表</w:t>
            </w:r>
            <w:r>
              <w:rPr>
                <w:rFonts w:ascii="宋体" w:hAnsi="宋体" w:eastAsia="宋体" w:cs="宋体"/>
                <w:spacing w:val="-55"/>
                <w:highlight w:val="none"/>
                <w:lang w:eastAsia="zh-CN"/>
              </w:rPr>
              <w:t xml:space="preserve"> </w:t>
            </w:r>
            <w:r>
              <w:rPr>
                <w:rFonts w:ascii="宋体" w:hAnsi="宋体" w:eastAsia="宋体" w:cs="宋体"/>
                <w:spacing w:val="5"/>
                <w:highlight w:val="none"/>
                <w:lang w:eastAsia="zh-CN"/>
              </w:rPr>
              <w:t>”第</w:t>
            </w:r>
            <w:r>
              <w:rPr>
                <w:rFonts w:ascii="宋体" w:hAnsi="宋体" w:eastAsia="宋体" w:cs="宋体"/>
                <w:spacing w:val="-22"/>
                <w:highlight w:val="none"/>
                <w:lang w:eastAsia="zh-CN"/>
              </w:rPr>
              <w:t xml:space="preserve"> </w:t>
            </w:r>
            <w:r>
              <w:rPr>
                <w:rFonts w:ascii="宋体" w:hAnsi="宋体" w:eastAsia="宋体" w:cs="宋体"/>
                <w:spacing w:val="5"/>
                <w:highlight w:val="none"/>
                <w:lang w:eastAsia="zh-CN"/>
              </w:rPr>
              <w:t>1.4.1</w:t>
            </w:r>
            <w:r>
              <w:rPr>
                <w:rFonts w:ascii="宋体" w:hAnsi="宋体" w:eastAsia="宋体" w:cs="宋体"/>
                <w:spacing w:val="-37"/>
                <w:highlight w:val="none"/>
                <w:lang w:eastAsia="zh-CN"/>
              </w:rPr>
              <w:t xml:space="preserve"> </w:t>
            </w:r>
            <w:r>
              <w:rPr>
                <w:rFonts w:ascii="宋体" w:hAnsi="宋体" w:eastAsia="宋体" w:cs="宋体"/>
                <w:spacing w:val="5"/>
                <w:highlight w:val="none"/>
                <w:lang w:eastAsia="zh-CN"/>
              </w:rPr>
              <w:t>项规定</w:t>
            </w:r>
          </w:p>
        </w:tc>
      </w:tr>
      <w:tr w14:paraId="13E34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94" w:type="dxa"/>
            <w:vMerge w:val="continue"/>
            <w:tcBorders>
              <w:top w:val="nil"/>
              <w:bottom w:val="nil"/>
            </w:tcBorders>
          </w:tcPr>
          <w:p w14:paraId="53F1E15C">
            <w:pPr>
              <w:rPr>
                <w:highlight w:val="none"/>
                <w:lang w:eastAsia="zh-CN"/>
              </w:rPr>
            </w:pPr>
          </w:p>
        </w:tc>
        <w:tc>
          <w:tcPr>
            <w:tcW w:w="989" w:type="dxa"/>
            <w:vMerge w:val="continue"/>
            <w:tcBorders>
              <w:top w:val="nil"/>
              <w:bottom w:val="nil"/>
            </w:tcBorders>
          </w:tcPr>
          <w:p w14:paraId="2E43B24C">
            <w:pPr>
              <w:rPr>
                <w:highlight w:val="none"/>
                <w:lang w:eastAsia="zh-CN"/>
              </w:rPr>
            </w:pPr>
          </w:p>
        </w:tc>
        <w:tc>
          <w:tcPr>
            <w:tcW w:w="1835" w:type="dxa"/>
          </w:tcPr>
          <w:p w14:paraId="4C9777C9">
            <w:pPr>
              <w:spacing w:before="175" w:line="227" w:lineRule="auto"/>
              <w:ind w:left="295"/>
              <w:rPr>
                <w:rFonts w:ascii="宋体" w:hAnsi="宋体" w:eastAsia="宋体" w:cs="宋体"/>
                <w:highlight w:val="none"/>
              </w:rPr>
            </w:pPr>
            <w:r>
              <w:rPr>
                <w:rFonts w:ascii="宋体" w:hAnsi="宋体" w:eastAsia="宋体" w:cs="宋体"/>
                <w:spacing w:val="7"/>
                <w:highlight w:val="none"/>
              </w:rPr>
              <w:t>社会保险要求</w:t>
            </w:r>
          </w:p>
        </w:tc>
        <w:tc>
          <w:tcPr>
            <w:tcW w:w="5219" w:type="dxa"/>
          </w:tcPr>
          <w:p w14:paraId="793F1C27">
            <w:pPr>
              <w:spacing w:before="175" w:line="227" w:lineRule="auto"/>
              <w:ind w:left="305"/>
              <w:rPr>
                <w:rFonts w:ascii="宋体" w:hAnsi="宋体" w:eastAsia="宋体" w:cs="宋体"/>
                <w:highlight w:val="none"/>
                <w:lang w:eastAsia="zh-CN"/>
              </w:rPr>
            </w:pPr>
            <w:r>
              <w:rPr>
                <w:rFonts w:ascii="宋体" w:hAnsi="宋体" w:eastAsia="宋体" w:cs="宋体"/>
                <w:spacing w:val="5"/>
                <w:highlight w:val="none"/>
                <w:lang w:eastAsia="zh-CN"/>
              </w:rPr>
              <w:t>符合第二章“供应商须知前附表</w:t>
            </w:r>
            <w:r>
              <w:rPr>
                <w:rFonts w:ascii="宋体" w:hAnsi="宋体" w:eastAsia="宋体" w:cs="宋体"/>
                <w:spacing w:val="-55"/>
                <w:highlight w:val="none"/>
                <w:lang w:eastAsia="zh-CN"/>
              </w:rPr>
              <w:t xml:space="preserve"> </w:t>
            </w:r>
            <w:r>
              <w:rPr>
                <w:rFonts w:ascii="宋体" w:hAnsi="宋体" w:eastAsia="宋体" w:cs="宋体"/>
                <w:spacing w:val="5"/>
                <w:highlight w:val="none"/>
                <w:lang w:eastAsia="zh-CN"/>
              </w:rPr>
              <w:t>”第</w:t>
            </w:r>
            <w:r>
              <w:rPr>
                <w:rFonts w:ascii="宋体" w:hAnsi="宋体" w:eastAsia="宋体" w:cs="宋体"/>
                <w:spacing w:val="-22"/>
                <w:highlight w:val="none"/>
                <w:lang w:eastAsia="zh-CN"/>
              </w:rPr>
              <w:t xml:space="preserve"> </w:t>
            </w:r>
            <w:r>
              <w:rPr>
                <w:rFonts w:ascii="宋体" w:hAnsi="宋体" w:eastAsia="宋体" w:cs="宋体"/>
                <w:spacing w:val="5"/>
                <w:highlight w:val="none"/>
                <w:lang w:eastAsia="zh-CN"/>
              </w:rPr>
              <w:t>1.4.1</w:t>
            </w:r>
            <w:r>
              <w:rPr>
                <w:rFonts w:ascii="宋体" w:hAnsi="宋体" w:eastAsia="宋体" w:cs="宋体"/>
                <w:spacing w:val="-37"/>
                <w:highlight w:val="none"/>
                <w:lang w:eastAsia="zh-CN"/>
              </w:rPr>
              <w:t xml:space="preserve"> </w:t>
            </w:r>
            <w:r>
              <w:rPr>
                <w:rFonts w:ascii="宋体" w:hAnsi="宋体" w:eastAsia="宋体" w:cs="宋体"/>
                <w:spacing w:val="5"/>
                <w:highlight w:val="none"/>
                <w:lang w:eastAsia="zh-CN"/>
              </w:rPr>
              <w:t>项规定</w:t>
            </w:r>
          </w:p>
        </w:tc>
      </w:tr>
      <w:tr w14:paraId="50CE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994" w:type="dxa"/>
            <w:vMerge w:val="continue"/>
            <w:tcBorders>
              <w:top w:val="nil"/>
              <w:bottom w:val="nil"/>
            </w:tcBorders>
          </w:tcPr>
          <w:p w14:paraId="23AB273D">
            <w:pPr>
              <w:rPr>
                <w:highlight w:val="none"/>
                <w:lang w:eastAsia="zh-CN"/>
              </w:rPr>
            </w:pPr>
          </w:p>
        </w:tc>
        <w:tc>
          <w:tcPr>
            <w:tcW w:w="989" w:type="dxa"/>
            <w:vMerge w:val="continue"/>
            <w:tcBorders>
              <w:top w:val="nil"/>
              <w:bottom w:val="nil"/>
            </w:tcBorders>
          </w:tcPr>
          <w:p w14:paraId="50CA0F0A">
            <w:pPr>
              <w:rPr>
                <w:highlight w:val="none"/>
                <w:lang w:eastAsia="zh-CN"/>
              </w:rPr>
            </w:pPr>
          </w:p>
        </w:tc>
        <w:tc>
          <w:tcPr>
            <w:tcW w:w="1835" w:type="dxa"/>
          </w:tcPr>
          <w:p w14:paraId="0DCCE28A">
            <w:pPr>
              <w:spacing w:before="86" w:line="228" w:lineRule="auto"/>
              <w:jc w:val="center"/>
              <w:rPr>
                <w:rFonts w:ascii="宋体" w:hAnsi="宋体" w:eastAsia="宋体" w:cs="宋体"/>
                <w:highlight w:val="none"/>
              </w:rPr>
            </w:pPr>
            <w:r>
              <w:rPr>
                <w:rFonts w:ascii="宋体" w:hAnsi="宋体" w:eastAsia="宋体" w:cs="宋体"/>
                <w:spacing w:val="8"/>
                <w:highlight w:val="none"/>
                <w:lang w:eastAsia="zh-CN"/>
              </w:rPr>
              <w:t>具有履行合同所必需的设备和专</w:t>
            </w:r>
            <w:r>
              <w:rPr>
                <w:rFonts w:ascii="宋体" w:hAnsi="宋体" w:eastAsia="宋体" w:cs="宋体"/>
                <w:spacing w:val="8"/>
                <w:highlight w:val="none"/>
              </w:rPr>
              <w:t>业技术能力</w:t>
            </w:r>
          </w:p>
        </w:tc>
        <w:tc>
          <w:tcPr>
            <w:tcW w:w="5219" w:type="dxa"/>
          </w:tcPr>
          <w:p w14:paraId="5E044025">
            <w:pPr>
              <w:spacing w:line="330" w:lineRule="auto"/>
              <w:rPr>
                <w:highlight w:val="none"/>
                <w:lang w:eastAsia="zh-CN"/>
              </w:rPr>
            </w:pPr>
          </w:p>
          <w:p w14:paraId="393AD7C0">
            <w:pPr>
              <w:spacing w:before="65" w:line="227" w:lineRule="auto"/>
              <w:ind w:left="305"/>
              <w:rPr>
                <w:rFonts w:ascii="宋体" w:hAnsi="宋体" w:eastAsia="宋体" w:cs="宋体"/>
                <w:highlight w:val="none"/>
                <w:lang w:eastAsia="zh-CN"/>
              </w:rPr>
            </w:pPr>
            <w:r>
              <w:rPr>
                <w:rFonts w:ascii="宋体" w:hAnsi="宋体" w:eastAsia="宋体" w:cs="宋体"/>
                <w:spacing w:val="5"/>
                <w:highlight w:val="none"/>
                <w:lang w:eastAsia="zh-CN"/>
              </w:rPr>
              <w:t>符合第二章“供应商须知前附表</w:t>
            </w:r>
            <w:r>
              <w:rPr>
                <w:rFonts w:ascii="宋体" w:hAnsi="宋体" w:eastAsia="宋体" w:cs="宋体"/>
                <w:spacing w:val="-55"/>
                <w:highlight w:val="none"/>
                <w:lang w:eastAsia="zh-CN"/>
              </w:rPr>
              <w:t xml:space="preserve"> </w:t>
            </w:r>
            <w:r>
              <w:rPr>
                <w:rFonts w:ascii="宋体" w:hAnsi="宋体" w:eastAsia="宋体" w:cs="宋体"/>
                <w:spacing w:val="5"/>
                <w:highlight w:val="none"/>
                <w:lang w:eastAsia="zh-CN"/>
              </w:rPr>
              <w:t>”第</w:t>
            </w:r>
            <w:r>
              <w:rPr>
                <w:rFonts w:ascii="宋体" w:hAnsi="宋体" w:eastAsia="宋体" w:cs="宋体"/>
                <w:spacing w:val="-22"/>
                <w:highlight w:val="none"/>
                <w:lang w:eastAsia="zh-CN"/>
              </w:rPr>
              <w:t xml:space="preserve"> </w:t>
            </w:r>
            <w:r>
              <w:rPr>
                <w:rFonts w:ascii="宋体" w:hAnsi="宋体" w:eastAsia="宋体" w:cs="宋体"/>
                <w:spacing w:val="5"/>
                <w:highlight w:val="none"/>
                <w:lang w:eastAsia="zh-CN"/>
              </w:rPr>
              <w:t>1.4.1</w:t>
            </w:r>
            <w:r>
              <w:rPr>
                <w:rFonts w:ascii="宋体" w:hAnsi="宋体" w:eastAsia="宋体" w:cs="宋体"/>
                <w:spacing w:val="-37"/>
                <w:highlight w:val="none"/>
                <w:lang w:eastAsia="zh-CN"/>
              </w:rPr>
              <w:t xml:space="preserve"> </w:t>
            </w:r>
            <w:r>
              <w:rPr>
                <w:rFonts w:ascii="宋体" w:hAnsi="宋体" w:eastAsia="宋体" w:cs="宋体"/>
                <w:spacing w:val="5"/>
                <w:highlight w:val="none"/>
                <w:lang w:eastAsia="zh-CN"/>
              </w:rPr>
              <w:t>项规定</w:t>
            </w:r>
          </w:p>
        </w:tc>
      </w:tr>
      <w:tr w14:paraId="347E7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994" w:type="dxa"/>
            <w:vMerge w:val="continue"/>
            <w:tcBorders>
              <w:top w:val="nil"/>
            </w:tcBorders>
          </w:tcPr>
          <w:p w14:paraId="7FA57AAC">
            <w:pPr>
              <w:rPr>
                <w:highlight w:val="none"/>
                <w:lang w:eastAsia="zh-CN"/>
              </w:rPr>
            </w:pPr>
          </w:p>
        </w:tc>
        <w:tc>
          <w:tcPr>
            <w:tcW w:w="989" w:type="dxa"/>
            <w:vMerge w:val="continue"/>
            <w:tcBorders>
              <w:top w:val="nil"/>
            </w:tcBorders>
          </w:tcPr>
          <w:p w14:paraId="0E9A6535">
            <w:pPr>
              <w:rPr>
                <w:highlight w:val="none"/>
                <w:lang w:eastAsia="zh-CN"/>
              </w:rPr>
            </w:pPr>
          </w:p>
        </w:tc>
        <w:tc>
          <w:tcPr>
            <w:tcW w:w="1835" w:type="dxa"/>
          </w:tcPr>
          <w:p w14:paraId="3D49A589">
            <w:pPr>
              <w:spacing w:before="133" w:line="227" w:lineRule="auto"/>
              <w:jc w:val="center"/>
              <w:rPr>
                <w:rFonts w:ascii="宋体" w:hAnsi="宋体" w:eastAsia="宋体" w:cs="宋体"/>
                <w:highlight w:val="none"/>
                <w:lang w:eastAsia="zh-CN"/>
              </w:rPr>
            </w:pPr>
            <w:r>
              <w:rPr>
                <w:rFonts w:ascii="宋体" w:hAnsi="宋体" w:eastAsia="宋体" w:cs="宋体"/>
                <w:spacing w:val="8"/>
                <w:highlight w:val="none"/>
                <w:lang w:eastAsia="zh-CN"/>
              </w:rPr>
              <w:t>参加政府采购活</w:t>
            </w:r>
            <w:r>
              <w:rPr>
                <w:rFonts w:ascii="宋体" w:hAnsi="宋体" w:eastAsia="宋体" w:cs="宋体"/>
                <w:spacing w:val="1"/>
                <w:highlight w:val="none"/>
                <w:lang w:eastAsia="zh-CN"/>
              </w:rPr>
              <w:t>动前三年内，在经</w:t>
            </w:r>
            <w:r>
              <w:rPr>
                <w:rFonts w:ascii="宋体" w:hAnsi="宋体" w:eastAsia="宋体" w:cs="宋体"/>
                <w:spacing w:val="7"/>
                <w:highlight w:val="none"/>
                <w:lang w:eastAsia="zh-CN"/>
              </w:rPr>
              <w:t>营活动中没有重大违法记录</w:t>
            </w:r>
          </w:p>
        </w:tc>
        <w:tc>
          <w:tcPr>
            <w:tcW w:w="5219" w:type="dxa"/>
          </w:tcPr>
          <w:p w14:paraId="30AB770E">
            <w:pPr>
              <w:spacing w:line="266" w:lineRule="auto"/>
              <w:rPr>
                <w:highlight w:val="none"/>
                <w:lang w:eastAsia="zh-CN"/>
              </w:rPr>
            </w:pPr>
          </w:p>
          <w:p w14:paraId="1ABA35E8">
            <w:pPr>
              <w:spacing w:line="266" w:lineRule="auto"/>
              <w:rPr>
                <w:highlight w:val="none"/>
                <w:lang w:eastAsia="zh-CN"/>
              </w:rPr>
            </w:pPr>
          </w:p>
          <w:p w14:paraId="79FE76C8">
            <w:pPr>
              <w:spacing w:before="65" w:line="227" w:lineRule="auto"/>
              <w:ind w:left="305"/>
              <w:rPr>
                <w:rFonts w:ascii="宋体" w:hAnsi="宋体" w:eastAsia="宋体" w:cs="宋体"/>
                <w:highlight w:val="none"/>
                <w:lang w:eastAsia="zh-CN"/>
              </w:rPr>
            </w:pPr>
            <w:r>
              <w:rPr>
                <w:rFonts w:ascii="宋体" w:hAnsi="宋体" w:eastAsia="宋体" w:cs="宋体"/>
                <w:spacing w:val="5"/>
                <w:highlight w:val="none"/>
                <w:lang w:eastAsia="zh-CN"/>
              </w:rPr>
              <w:t>符合第二章“供应商须知前附表</w:t>
            </w:r>
            <w:r>
              <w:rPr>
                <w:rFonts w:ascii="宋体" w:hAnsi="宋体" w:eastAsia="宋体" w:cs="宋体"/>
                <w:spacing w:val="-55"/>
                <w:highlight w:val="none"/>
                <w:lang w:eastAsia="zh-CN"/>
              </w:rPr>
              <w:t xml:space="preserve"> </w:t>
            </w:r>
            <w:r>
              <w:rPr>
                <w:rFonts w:ascii="宋体" w:hAnsi="宋体" w:eastAsia="宋体" w:cs="宋体"/>
                <w:spacing w:val="5"/>
                <w:highlight w:val="none"/>
                <w:lang w:eastAsia="zh-CN"/>
              </w:rPr>
              <w:t>”第</w:t>
            </w:r>
            <w:r>
              <w:rPr>
                <w:rFonts w:ascii="宋体" w:hAnsi="宋体" w:eastAsia="宋体" w:cs="宋体"/>
                <w:spacing w:val="-22"/>
                <w:highlight w:val="none"/>
                <w:lang w:eastAsia="zh-CN"/>
              </w:rPr>
              <w:t xml:space="preserve"> </w:t>
            </w:r>
            <w:r>
              <w:rPr>
                <w:rFonts w:ascii="宋体" w:hAnsi="宋体" w:eastAsia="宋体" w:cs="宋体"/>
                <w:spacing w:val="5"/>
                <w:highlight w:val="none"/>
                <w:lang w:eastAsia="zh-CN"/>
              </w:rPr>
              <w:t>1.4.1</w:t>
            </w:r>
            <w:r>
              <w:rPr>
                <w:rFonts w:ascii="宋体" w:hAnsi="宋体" w:eastAsia="宋体" w:cs="宋体"/>
                <w:spacing w:val="-37"/>
                <w:highlight w:val="none"/>
                <w:lang w:eastAsia="zh-CN"/>
              </w:rPr>
              <w:t xml:space="preserve"> </w:t>
            </w:r>
            <w:r>
              <w:rPr>
                <w:rFonts w:ascii="宋体" w:hAnsi="宋体" w:eastAsia="宋体" w:cs="宋体"/>
                <w:spacing w:val="5"/>
                <w:highlight w:val="none"/>
                <w:lang w:eastAsia="zh-CN"/>
              </w:rPr>
              <w:t>项规定</w:t>
            </w:r>
          </w:p>
        </w:tc>
      </w:tr>
      <w:tr w14:paraId="39B8E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94" w:type="dxa"/>
            <w:vMerge w:val="restart"/>
            <w:tcBorders>
              <w:bottom w:val="nil"/>
            </w:tcBorders>
          </w:tcPr>
          <w:p w14:paraId="16D164F5">
            <w:pPr>
              <w:spacing w:line="250" w:lineRule="auto"/>
              <w:rPr>
                <w:highlight w:val="none"/>
                <w:lang w:eastAsia="zh-CN"/>
              </w:rPr>
            </w:pPr>
          </w:p>
          <w:p w14:paraId="57A1434E">
            <w:pPr>
              <w:spacing w:line="250" w:lineRule="auto"/>
              <w:rPr>
                <w:highlight w:val="none"/>
                <w:lang w:eastAsia="zh-CN"/>
              </w:rPr>
            </w:pPr>
          </w:p>
          <w:p w14:paraId="7BF86F1D">
            <w:pPr>
              <w:spacing w:line="250" w:lineRule="auto"/>
              <w:rPr>
                <w:highlight w:val="none"/>
                <w:lang w:eastAsia="zh-CN"/>
              </w:rPr>
            </w:pPr>
          </w:p>
          <w:p w14:paraId="4ADA4237">
            <w:pPr>
              <w:spacing w:line="251" w:lineRule="auto"/>
              <w:rPr>
                <w:highlight w:val="none"/>
                <w:lang w:eastAsia="zh-CN"/>
              </w:rPr>
            </w:pPr>
          </w:p>
          <w:p w14:paraId="4607A5D5">
            <w:pPr>
              <w:spacing w:line="251" w:lineRule="auto"/>
              <w:rPr>
                <w:highlight w:val="none"/>
                <w:lang w:eastAsia="zh-CN"/>
              </w:rPr>
            </w:pPr>
          </w:p>
          <w:p w14:paraId="2C2EAAEB">
            <w:pPr>
              <w:spacing w:line="251" w:lineRule="auto"/>
              <w:rPr>
                <w:highlight w:val="none"/>
                <w:lang w:eastAsia="zh-CN"/>
              </w:rPr>
            </w:pPr>
          </w:p>
          <w:p w14:paraId="08F38743">
            <w:pPr>
              <w:spacing w:line="251" w:lineRule="auto"/>
              <w:rPr>
                <w:highlight w:val="none"/>
                <w:lang w:eastAsia="zh-CN"/>
              </w:rPr>
            </w:pPr>
          </w:p>
          <w:p w14:paraId="4744EDFA">
            <w:pPr>
              <w:spacing w:line="251" w:lineRule="auto"/>
              <w:rPr>
                <w:highlight w:val="none"/>
                <w:lang w:eastAsia="zh-CN"/>
              </w:rPr>
            </w:pPr>
          </w:p>
          <w:p w14:paraId="038F3564">
            <w:pPr>
              <w:spacing w:before="65" w:line="268" w:lineRule="exact"/>
              <w:ind w:left="241"/>
              <w:rPr>
                <w:rFonts w:ascii="宋体" w:hAnsi="宋体" w:eastAsia="宋体" w:cs="宋体"/>
                <w:highlight w:val="none"/>
              </w:rPr>
            </w:pPr>
            <w:r>
              <w:rPr>
                <w:rFonts w:ascii="宋体" w:hAnsi="宋体" w:eastAsia="宋体" w:cs="宋体"/>
                <w:spacing w:val="2"/>
                <w:position w:val="1"/>
                <w:highlight w:val="none"/>
              </w:rPr>
              <w:t>2.1.3</w:t>
            </w:r>
          </w:p>
        </w:tc>
        <w:tc>
          <w:tcPr>
            <w:tcW w:w="989" w:type="dxa"/>
            <w:vMerge w:val="restart"/>
            <w:tcBorders>
              <w:bottom w:val="nil"/>
            </w:tcBorders>
          </w:tcPr>
          <w:p w14:paraId="5E6D126B">
            <w:pPr>
              <w:spacing w:line="256" w:lineRule="auto"/>
              <w:rPr>
                <w:highlight w:val="none"/>
              </w:rPr>
            </w:pPr>
          </w:p>
          <w:p w14:paraId="2554B6B6">
            <w:pPr>
              <w:spacing w:line="256" w:lineRule="auto"/>
              <w:rPr>
                <w:highlight w:val="none"/>
              </w:rPr>
            </w:pPr>
          </w:p>
          <w:p w14:paraId="639B3F53">
            <w:pPr>
              <w:spacing w:line="257" w:lineRule="auto"/>
              <w:rPr>
                <w:highlight w:val="none"/>
              </w:rPr>
            </w:pPr>
          </w:p>
          <w:p w14:paraId="6F758BEC">
            <w:pPr>
              <w:spacing w:line="257" w:lineRule="auto"/>
              <w:rPr>
                <w:highlight w:val="none"/>
              </w:rPr>
            </w:pPr>
          </w:p>
          <w:p w14:paraId="571A8424">
            <w:pPr>
              <w:spacing w:line="257" w:lineRule="auto"/>
              <w:rPr>
                <w:highlight w:val="none"/>
              </w:rPr>
            </w:pPr>
          </w:p>
          <w:p w14:paraId="30EC8F91">
            <w:pPr>
              <w:spacing w:line="257" w:lineRule="auto"/>
              <w:rPr>
                <w:highlight w:val="none"/>
              </w:rPr>
            </w:pPr>
          </w:p>
          <w:p w14:paraId="7DF9E525">
            <w:pPr>
              <w:spacing w:before="65" w:line="229" w:lineRule="auto"/>
              <w:ind w:left="194"/>
              <w:rPr>
                <w:rFonts w:ascii="宋体" w:hAnsi="宋体" w:eastAsia="宋体" w:cs="宋体"/>
                <w:highlight w:val="none"/>
              </w:rPr>
            </w:pPr>
            <w:r>
              <w:rPr>
                <w:rFonts w:ascii="宋体" w:hAnsi="宋体" w:eastAsia="宋体" w:cs="宋体"/>
                <w:spacing w:val="3"/>
                <w:highlight w:val="none"/>
              </w:rPr>
              <w:t>响应性</w:t>
            </w:r>
          </w:p>
          <w:p w14:paraId="3EFA1271">
            <w:pPr>
              <w:spacing w:before="220" w:line="434" w:lineRule="auto"/>
              <w:ind w:left="396" w:right="179" w:hanging="202"/>
              <w:rPr>
                <w:rFonts w:ascii="宋体" w:hAnsi="宋体" w:eastAsia="宋体" w:cs="宋体"/>
                <w:highlight w:val="none"/>
              </w:rPr>
            </w:pPr>
            <w:r>
              <w:rPr>
                <w:rFonts w:ascii="宋体" w:hAnsi="宋体" w:eastAsia="宋体" w:cs="宋体"/>
                <w:spacing w:val="3"/>
                <w:highlight w:val="none"/>
              </w:rPr>
              <w:t>审查标</w:t>
            </w:r>
            <w:r>
              <w:rPr>
                <w:rFonts w:ascii="宋体" w:hAnsi="宋体" w:eastAsia="宋体" w:cs="宋体"/>
                <w:highlight w:val="none"/>
              </w:rPr>
              <w:t xml:space="preserve"> 准</w:t>
            </w:r>
          </w:p>
        </w:tc>
        <w:tc>
          <w:tcPr>
            <w:tcW w:w="1835" w:type="dxa"/>
          </w:tcPr>
          <w:p w14:paraId="0E6022E7">
            <w:pPr>
              <w:spacing w:line="300" w:lineRule="auto"/>
              <w:rPr>
                <w:highlight w:val="none"/>
              </w:rPr>
            </w:pPr>
          </w:p>
          <w:p w14:paraId="3969552B">
            <w:pPr>
              <w:spacing w:before="65" w:line="226" w:lineRule="auto"/>
              <w:ind w:left="501"/>
              <w:rPr>
                <w:rFonts w:ascii="宋体" w:hAnsi="宋体" w:eastAsia="宋体" w:cs="宋体"/>
                <w:highlight w:val="none"/>
              </w:rPr>
            </w:pPr>
            <w:r>
              <w:rPr>
                <w:rFonts w:ascii="宋体" w:hAnsi="宋体" w:eastAsia="宋体" w:cs="宋体"/>
                <w:spacing w:val="7"/>
                <w:highlight w:val="none"/>
              </w:rPr>
              <w:t>磋商报价</w:t>
            </w:r>
          </w:p>
        </w:tc>
        <w:tc>
          <w:tcPr>
            <w:tcW w:w="5219" w:type="dxa"/>
          </w:tcPr>
          <w:p w14:paraId="4464DCB8">
            <w:pPr>
              <w:spacing w:before="132" w:line="368" w:lineRule="auto"/>
              <w:ind w:left="2197" w:right="194" w:hanging="2001"/>
              <w:rPr>
                <w:rFonts w:ascii="宋体" w:hAnsi="宋体" w:eastAsia="宋体" w:cs="宋体"/>
                <w:highlight w:val="none"/>
                <w:lang w:eastAsia="zh-CN"/>
              </w:rPr>
            </w:pPr>
            <w:r>
              <w:rPr>
                <w:rFonts w:ascii="宋体" w:hAnsi="宋体" w:eastAsia="宋体" w:cs="宋体"/>
                <w:spacing w:val="9"/>
                <w:highlight w:val="none"/>
                <w:lang w:eastAsia="zh-CN"/>
              </w:rPr>
              <w:t>报价未超过竞争性磋商文件中规定的预算金额或者最</w:t>
            </w:r>
            <w:r>
              <w:rPr>
                <w:rFonts w:ascii="宋体" w:hAnsi="宋体" w:eastAsia="宋体" w:cs="宋体"/>
                <w:spacing w:val="5"/>
                <w:highlight w:val="none"/>
                <w:lang w:eastAsia="zh-CN"/>
              </w:rPr>
              <w:t>高限价的</w:t>
            </w:r>
          </w:p>
        </w:tc>
      </w:tr>
      <w:tr w14:paraId="496D8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94" w:type="dxa"/>
            <w:vMerge w:val="continue"/>
            <w:tcBorders>
              <w:top w:val="nil"/>
              <w:bottom w:val="nil"/>
            </w:tcBorders>
          </w:tcPr>
          <w:p w14:paraId="728AE0AC">
            <w:pPr>
              <w:rPr>
                <w:highlight w:val="none"/>
                <w:lang w:eastAsia="zh-CN"/>
              </w:rPr>
            </w:pPr>
          </w:p>
        </w:tc>
        <w:tc>
          <w:tcPr>
            <w:tcW w:w="989" w:type="dxa"/>
            <w:vMerge w:val="continue"/>
            <w:tcBorders>
              <w:top w:val="nil"/>
              <w:bottom w:val="nil"/>
            </w:tcBorders>
          </w:tcPr>
          <w:p w14:paraId="665F1950">
            <w:pPr>
              <w:rPr>
                <w:highlight w:val="none"/>
                <w:lang w:eastAsia="zh-CN"/>
              </w:rPr>
            </w:pPr>
          </w:p>
        </w:tc>
        <w:tc>
          <w:tcPr>
            <w:tcW w:w="1835" w:type="dxa"/>
          </w:tcPr>
          <w:p w14:paraId="4BB06CCF">
            <w:pPr>
              <w:spacing w:before="177" w:line="227" w:lineRule="auto"/>
              <w:ind w:left="612"/>
              <w:rPr>
                <w:rFonts w:ascii="宋体" w:hAnsi="宋体" w:eastAsia="宋体" w:cs="宋体"/>
                <w:highlight w:val="none"/>
              </w:rPr>
            </w:pPr>
            <w:r>
              <w:rPr>
                <w:rFonts w:ascii="宋体" w:hAnsi="宋体" w:eastAsia="宋体" w:cs="宋体"/>
                <w:spacing w:val="5"/>
                <w:highlight w:val="none"/>
              </w:rPr>
              <w:t>交货期</w:t>
            </w:r>
          </w:p>
        </w:tc>
        <w:tc>
          <w:tcPr>
            <w:tcW w:w="5219" w:type="dxa"/>
          </w:tcPr>
          <w:p w14:paraId="0A4B33CA">
            <w:pPr>
              <w:spacing w:before="177" w:line="227" w:lineRule="auto"/>
              <w:ind w:left="305"/>
              <w:rPr>
                <w:rFonts w:ascii="宋体" w:hAnsi="宋体" w:eastAsia="宋体" w:cs="宋体"/>
                <w:highlight w:val="none"/>
                <w:lang w:eastAsia="zh-CN"/>
              </w:rPr>
            </w:pPr>
            <w:r>
              <w:rPr>
                <w:rFonts w:ascii="宋体" w:hAnsi="宋体" w:eastAsia="宋体" w:cs="宋体"/>
                <w:spacing w:val="5"/>
                <w:highlight w:val="none"/>
                <w:lang w:eastAsia="zh-CN"/>
              </w:rPr>
              <w:t>符合第二章“供应商须知前附表</w:t>
            </w:r>
            <w:r>
              <w:rPr>
                <w:rFonts w:ascii="宋体" w:hAnsi="宋体" w:eastAsia="宋体" w:cs="宋体"/>
                <w:spacing w:val="-55"/>
                <w:highlight w:val="none"/>
                <w:lang w:eastAsia="zh-CN"/>
              </w:rPr>
              <w:t xml:space="preserve"> </w:t>
            </w:r>
            <w:r>
              <w:rPr>
                <w:rFonts w:ascii="宋体" w:hAnsi="宋体" w:eastAsia="宋体" w:cs="宋体"/>
                <w:spacing w:val="5"/>
                <w:highlight w:val="none"/>
                <w:lang w:eastAsia="zh-CN"/>
              </w:rPr>
              <w:t>”第</w:t>
            </w:r>
            <w:r>
              <w:rPr>
                <w:rFonts w:ascii="宋体" w:hAnsi="宋体" w:eastAsia="宋体" w:cs="宋体"/>
                <w:spacing w:val="-22"/>
                <w:highlight w:val="none"/>
                <w:lang w:eastAsia="zh-CN"/>
              </w:rPr>
              <w:t xml:space="preserve"> </w:t>
            </w:r>
            <w:r>
              <w:rPr>
                <w:rFonts w:ascii="宋体" w:hAnsi="宋体" w:eastAsia="宋体" w:cs="宋体"/>
                <w:spacing w:val="5"/>
                <w:highlight w:val="none"/>
                <w:lang w:eastAsia="zh-CN"/>
              </w:rPr>
              <w:t>1.3.1</w:t>
            </w:r>
            <w:r>
              <w:rPr>
                <w:rFonts w:ascii="宋体" w:hAnsi="宋体" w:eastAsia="宋体" w:cs="宋体"/>
                <w:spacing w:val="-37"/>
                <w:highlight w:val="none"/>
                <w:lang w:eastAsia="zh-CN"/>
              </w:rPr>
              <w:t xml:space="preserve"> </w:t>
            </w:r>
            <w:r>
              <w:rPr>
                <w:rFonts w:ascii="宋体" w:hAnsi="宋体" w:eastAsia="宋体" w:cs="宋体"/>
                <w:spacing w:val="5"/>
                <w:highlight w:val="none"/>
                <w:lang w:eastAsia="zh-CN"/>
              </w:rPr>
              <w:t>项规定</w:t>
            </w:r>
          </w:p>
        </w:tc>
      </w:tr>
      <w:tr w14:paraId="3144A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94" w:type="dxa"/>
            <w:vMerge w:val="continue"/>
            <w:tcBorders>
              <w:top w:val="nil"/>
              <w:bottom w:val="nil"/>
            </w:tcBorders>
          </w:tcPr>
          <w:p w14:paraId="08F67462">
            <w:pPr>
              <w:rPr>
                <w:highlight w:val="none"/>
                <w:lang w:eastAsia="zh-CN"/>
              </w:rPr>
            </w:pPr>
          </w:p>
        </w:tc>
        <w:tc>
          <w:tcPr>
            <w:tcW w:w="989" w:type="dxa"/>
            <w:vMerge w:val="continue"/>
            <w:tcBorders>
              <w:top w:val="nil"/>
              <w:bottom w:val="nil"/>
            </w:tcBorders>
          </w:tcPr>
          <w:p w14:paraId="00510774">
            <w:pPr>
              <w:rPr>
                <w:highlight w:val="none"/>
                <w:lang w:eastAsia="zh-CN"/>
              </w:rPr>
            </w:pPr>
          </w:p>
        </w:tc>
        <w:tc>
          <w:tcPr>
            <w:tcW w:w="1835" w:type="dxa"/>
          </w:tcPr>
          <w:p w14:paraId="62D58F11">
            <w:pPr>
              <w:spacing w:before="177" w:line="227" w:lineRule="auto"/>
              <w:ind w:left="506"/>
              <w:rPr>
                <w:rFonts w:ascii="宋体" w:hAnsi="宋体" w:eastAsia="宋体" w:cs="宋体"/>
                <w:highlight w:val="none"/>
              </w:rPr>
            </w:pPr>
            <w:r>
              <w:rPr>
                <w:rFonts w:ascii="宋体" w:hAnsi="宋体" w:eastAsia="宋体" w:cs="宋体"/>
                <w:spacing w:val="6"/>
                <w:highlight w:val="none"/>
              </w:rPr>
              <w:t>交货地点</w:t>
            </w:r>
          </w:p>
        </w:tc>
        <w:tc>
          <w:tcPr>
            <w:tcW w:w="5219" w:type="dxa"/>
          </w:tcPr>
          <w:p w14:paraId="63B8EB59">
            <w:pPr>
              <w:spacing w:before="177" w:line="227" w:lineRule="auto"/>
              <w:ind w:left="305"/>
              <w:rPr>
                <w:rFonts w:ascii="宋体" w:hAnsi="宋体" w:eastAsia="宋体" w:cs="宋体"/>
                <w:highlight w:val="none"/>
                <w:lang w:eastAsia="zh-CN"/>
              </w:rPr>
            </w:pPr>
            <w:r>
              <w:rPr>
                <w:rFonts w:ascii="宋体" w:hAnsi="宋体" w:eastAsia="宋体" w:cs="宋体"/>
                <w:spacing w:val="5"/>
                <w:highlight w:val="none"/>
                <w:lang w:eastAsia="zh-CN"/>
              </w:rPr>
              <w:t>符合第二章“供应商须知前附表</w:t>
            </w:r>
            <w:r>
              <w:rPr>
                <w:rFonts w:ascii="宋体" w:hAnsi="宋体" w:eastAsia="宋体" w:cs="宋体"/>
                <w:spacing w:val="-55"/>
                <w:highlight w:val="none"/>
                <w:lang w:eastAsia="zh-CN"/>
              </w:rPr>
              <w:t xml:space="preserve"> </w:t>
            </w:r>
            <w:r>
              <w:rPr>
                <w:rFonts w:ascii="宋体" w:hAnsi="宋体" w:eastAsia="宋体" w:cs="宋体"/>
                <w:spacing w:val="5"/>
                <w:highlight w:val="none"/>
                <w:lang w:eastAsia="zh-CN"/>
              </w:rPr>
              <w:t>”第</w:t>
            </w:r>
            <w:r>
              <w:rPr>
                <w:rFonts w:ascii="宋体" w:hAnsi="宋体" w:eastAsia="宋体" w:cs="宋体"/>
                <w:spacing w:val="-22"/>
                <w:highlight w:val="none"/>
                <w:lang w:eastAsia="zh-CN"/>
              </w:rPr>
              <w:t xml:space="preserve"> </w:t>
            </w:r>
            <w:r>
              <w:rPr>
                <w:rFonts w:ascii="宋体" w:hAnsi="宋体" w:eastAsia="宋体" w:cs="宋体"/>
                <w:spacing w:val="5"/>
                <w:highlight w:val="none"/>
                <w:lang w:eastAsia="zh-CN"/>
              </w:rPr>
              <w:t>1.3.2</w:t>
            </w:r>
            <w:r>
              <w:rPr>
                <w:rFonts w:ascii="宋体" w:hAnsi="宋体" w:eastAsia="宋体" w:cs="宋体"/>
                <w:spacing w:val="-37"/>
                <w:highlight w:val="none"/>
                <w:lang w:eastAsia="zh-CN"/>
              </w:rPr>
              <w:t xml:space="preserve"> </w:t>
            </w:r>
            <w:r>
              <w:rPr>
                <w:rFonts w:ascii="宋体" w:hAnsi="宋体" w:eastAsia="宋体" w:cs="宋体"/>
                <w:spacing w:val="5"/>
                <w:highlight w:val="none"/>
                <w:lang w:eastAsia="zh-CN"/>
              </w:rPr>
              <w:t>项规定</w:t>
            </w:r>
          </w:p>
        </w:tc>
      </w:tr>
      <w:tr w14:paraId="10295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94" w:type="dxa"/>
            <w:vMerge w:val="continue"/>
            <w:tcBorders>
              <w:top w:val="nil"/>
              <w:bottom w:val="nil"/>
            </w:tcBorders>
          </w:tcPr>
          <w:p w14:paraId="09A87589">
            <w:pPr>
              <w:rPr>
                <w:highlight w:val="none"/>
                <w:lang w:eastAsia="zh-CN"/>
              </w:rPr>
            </w:pPr>
          </w:p>
        </w:tc>
        <w:tc>
          <w:tcPr>
            <w:tcW w:w="989" w:type="dxa"/>
            <w:vMerge w:val="continue"/>
            <w:tcBorders>
              <w:top w:val="nil"/>
              <w:bottom w:val="nil"/>
            </w:tcBorders>
          </w:tcPr>
          <w:p w14:paraId="02EF60D0">
            <w:pPr>
              <w:rPr>
                <w:highlight w:val="none"/>
                <w:lang w:eastAsia="zh-CN"/>
              </w:rPr>
            </w:pPr>
          </w:p>
        </w:tc>
        <w:tc>
          <w:tcPr>
            <w:tcW w:w="1835" w:type="dxa"/>
          </w:tcPr>
          <w:p w14:paraId="78F593CD">
            <w:pPr>
              <w:spacing w:before="177" w:line="228" w:lineRule="auto"/>
              <w:ind w:left="503"/>
              <w:rPr>
                <w:rFonts w:ascii="宋体" w:hAnsi="宋体" w:eastAsia="宋体" w:cs="宋体"/>
                <w:highlight w:val="none"/>
              </w:rPr>
            </w:pPr>
            <w:r>
              <w:rPr>
                <w:rFonts w:ascii="宋体" w:hAnsi="宋体" w:eastAsia="宋体" w:cs="宋体"/>
                <w:spacing w:val="7"/>
                <w:highlight w:val="none"/>
              </w:rPr>
              <w:t>质量标准</w:t>
            </w:r>
          </w:p>
        </w:tc>
        <w:tc>
          <w:tcPr>
            <w:tcW w:w="5219" w:type="dxa"/>
          </w:tcPr>
          <w:p w14:paraId="5661FAC4">
            <w:pPr>
              <w:spacing w:before="176" w:line="227" w:lineRule="auto"/>
              <w:ind w:left="305"/>
              <w:rPr>
                <w:rFonts w:ascii="宋体" w:hAnsi="宋体" w:eastAsia="宋体" w:cs="宋体"/>
                <w:highlight w:val="none"/>
                <w:lang w:eastAsia="zh-CN"/>
              </w:rPr>
            </w:pPr>
            <w:r>
              <w:rPr>
                <w:rFonts w:ascii="宋体" w:hAnsi="宋体" w:eastAsia="宋体" w:cs="宋体"/>
                <w:spacing w:val="5"/>
                <w:highlight w:val="none"/>
                <w:lang w:eastAsia="zh-CN"/>
              </w:rPr>
              <w:t>符合第二章“供应商须知前附表</w:t>
            </w:r>
            <w:r>
              <w:rPr>
                <w:rFonts w:ascii="宋体" w:hAnsi="宋体" w:eastAsia="宋体" w:cs="宋体"/>
                <w:spacing w:val="-55"/>
                <w:highlight w:val="none"/>
                <w:lang w:eastAsia="zh-CN"/>
              </w:rPr>
              <w:t xml:space="preserve"> </w:t>
            </w:r>
            <w:r>
              <w:rPr>
                <w:rFonts w:ascii="宋体" w:hAnsi="宋体" w:eastAsia="宋体" w:cs="宋体"/>
                <w:spacing w:val="5"/>
                <w:highlight w:val="none"/>
                <w:lang w:eastAsia="zh-CN"/>
              </w:rPr>
              <w:t>”第</w:t>
            </w:r>
            <w:r>
              <w:rPr>
                <w:rFonts w:ascii="宋体" w:hAnsi="宋体" w:eastAsia="宋体" w:cs="宋体"/>
                <w:spacing w:val="-22"/>
                <w:highlight w:val="none"/>
                <w:lang w:eastAsia="zh-CN"/>
              </w:rPr>
              <w:t xml:space="preserve"> </w:t>
            </w:r>
            <w:r>
              <w:rPr>
                <w:rFonts w:ascii="宋体" w:hAnsi="宋体" w:eastAsia="宋体" w:cs="宋体"/>
                <w:spacing w:val="5"/>
                <w:highlight w:val="none"/>
                <w:lang w:eastAsia="zh-CN"/>
              </w:rPr>
              <w:t>1.3.3</w:t>
            </w:r>
            <w:r>
              <w:rPr>
                <w:rFonts w:ascii="宋体" w:hAnsi="宋体" w:eastAsia="宋体" w:cs="宋体"/>
                <w:spacing w:val="-37"/>
                <w:highlight w:val="none"/>
                <w:lang w:eastAsia="zh-CN"/>
              </w:rPr>
              <w:t xml:space="preserve"> </w:t>
            </w:r>
            <w:r>
              <w:rPr>
                <w:rFonts w:ascii="宋体" w:hAnsi="宋体" w:eastAsia="宋体" w:cs="宋体"/>
                <w:spacing w:val="5"/>
                <w:highlight w:val="none"/>
                <w:lang w:eastAsia="zh-CN"/>
              </w:rPr>
              <w:t>项规定</w:t>
            </w:r>
          </w:p>
        </w:tc>
      </w:tr>
      <w:tr w14:paraId="30347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4" w:type="dxa"/>
            <w:vMerge w:val="continue"/>
            <w:tcBorders>
              <w:top w:val="nil"/>
              <w:bottom w:val="nil"/>
            </w:tcBorders>
          </w:tcPr>
          <w:p w14:paraId="0C2B582A">
            <w:pPr>
              <w:rPr>
                <w:highlight w:val="none"/>
                <w:lang w:eastAsia="zh-CN"/>
              </w:rPr>
            </w:pPr>
          </w:p>
        </w:tc>
        <w:tc>
          <w:tcPr>
            <w:tcW w:w="989" w:type="dxa"/>
            <w:vMerge w:val="continue"/>
            <w:tcBorders>
              <w:top w:val="nil"/>
              <w:bottom w:val="nil"/>
            </w:tcBorders>
          </w:tcPr>
          <w:p w14:paraId="2511E98B">
            <w:pPr>
              <w:rPr>
                <w:highlight w:val="none"/>
                <w:lang w:eastAsia="zh-CN"/>
              </w:rPr>
            </w:pPr>
          </w:p>
        </w:tc>
        <w:tc>
          <w:tcPr>
            <w:tcW w:w="1835" w:type="dxa"/>
          </w:tcPr>
          <w:p w14:paraId="0BD6A189">
            <w:pPr>
              <w:spacing w:before="183" w:line="228" w:lineRule="auto"/>
              <w:ind w:left="395"/>
              <w:rPr>
                <w:rFonts w:ascii="宋体" w:hAnsi="宋体" w:eastAsia="宋体" w:cs="宋体"/>
                <w:highlight w:val="none"/>
              </w:rPr>
            </w:pPr>
            <w:r>
              <w:rPr>
                <w:rFonts w:ascii="宋体" w:hAnsi="宋体" w:eastAsia="宋体" w:cs="宋体"/>
                <w:spacing w:val="8"/>
                <w:highlight w:val="none"/>
              </w:rPr>
              <w:t>磋商有效期</w:t>
            </w:r>
          </w:p>
        </w:tc>
        <w:tc>
          <w:tcPr>
            <w:tcW w:w="5219" w:type="dxa"/>
          </w:tcPr>
          <w:p w14:paraId="269959FC">
            <w:pPr>
              <w:spacing w:before="183" w:line="227" w:lineRule="auto"/>
              <w:ind w:left="305"/>
              <w:rPr>
                <w:rFonts w:ascii="宋体" w:hAnsi="宋体" w:eastAsia="宋体" w:cs="宋体"/>
                <w:highlight w:val="none"/>
                <w:lang w:eastAsia="zh-CN"/>
              </w:rPr>
            </w:pPr>
            <w:r>
              <w:rPr>
                <w:rFonts w:ascii="宋体" w:hAnsi="宋体" w:eastAsia="宋体" w:cs="宋体"/>
                <w:spacing w:val="6"/>
                <w:highlight w:val="none"/>
                <w:lang w:eastAsia="zh-CN"/>
              </w:rPr>
              <w:t>符合第二章“供应商须知前附表</w:t>
            </w:r>
            <w:r>
              <w:rPr>
                <w:rFonts w:ascii="宋体" w:hAnsi="宋体" w:eastAsia="宋体" w:cs="宋体"/>
                <w:spacing w:val="-68"/>
                <w:highlight w:val="none"/>
                <w:lang w:eastAsia="zh-CN"/>
              </w:rPr>
              <w:t xml:space="preserve"> </w:t>
            </w:r>
            <w:r>
              <w:rPr>
                <w:rFonts w:ascii="宋体" w:hAnsi="宋体" w:eastAsia="宋体" w:cs="宋体"/>
                <w:spacing w:val="6"/>
                <w:highlight w:val="none"/>
                <w:lang w:eastAsia="zh-CN"/>
              </w:rPr>
              <w:t>”第</w:t>
            </w:r>
            <w:r>
              <w:rPr>
                <w:rFonts w:ascii="宋体" w:hAnsi="宋体" w:eastAsia="宋体" w:cs="宋体"/>
                <w:spacing w:val="-33"/>
                <w:highlight w:val="none"/>
                <w:lang w:eastAsia="zh-CN"/>
              </w:rPr>
              <w:t xml:space="preserve"> </w:t>
            </w:r>
            <w:r>
              <w:rPr>
                <w:rFonts w:ascii="宋体" w:hAnsi="宋体" w:eastAsia="宋体" w:cs="宋体"/>
                <w:spacing w:val="6"/>
                <w:highlight w:val="none"/>
                <w:lang w:eastAsia="zh-CN"/>
              </w:rPr>
              <w:t>3.3.1</w:t>
            </w:r>
            <w:r>
              <w:rPr>
                <w:rFonts w:ascii="宋体" w:hAnsi="宋体" w:eastAsia="宋体" w:cs="宋体"/>
                <w:spacing w:val="-37"/>
                <w:highlight w:val="none"/>
                <w:lang w:eastAsia="zh-CN"/>
              </w:rPr>
              <w:t xml:space="preserve"> </w:t>
            </w:r>
            <w:r>
              <w:rPr>
                <w:rFonts w:ascii="宋体" w:hAnsi="宋体" w:eastAsia="宋体" w:cs="宋体"/>
                <w:spacing w:val="6"/>
                <w:highlight w:val="none"/>
                <w:lang w:eastAsia="zh-CN"/>
              </w:rPr>
              <w:t>项规定</w:t>
            </w:r>
          </w:p>
        </w:tc>
      </w:tr>
      <w:tr w14:paraId="7317D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4" w:type="dxa"/>
            <w:vMerge w:val="continue"/>
            <w:tcBorders>
              <w:top w:val="nil"/>
              <w:bottom w:val="nil"/>
            </w:tcBorders>
          </w:tcPr>
          <w:p w14:paraId="7347D205">
            <w:pPr>
              <w:rPr>
                <w:highlight w:val="none"/>
                <w:lang w:eastAsia="zh-CN"/>
              </w:rPr>
            </w:pPr>
          </w:p>
        </w:tc>
        <w:tc>
          <w:tcPr>
            <w:tcW w:w="989" w:type="dxa"/>
            <w:vMerge w:val="continue"/>
            <w:tcBorders>
              <w:top w:val="nil"/>
              <w:bottom w:val="nil"/>
            </w:tcBorders>
          </w:tcPr>
          <w:p w14:paraId="6875317F">
            <w:pPr>
              <w:rPr>
                <w:highlight w:val="none"/>
                <w:lang w:eastAsia="zh-CN"/>
              </w:rPr>
            </w:pPr>
          </w:p>
        </w:tc>
        <w:tc>
          <w:tcPr>
            <w:tcW w:w="1835" w:type="dxa"/>
          </w:tcPr>
          <w:p w14:paraId="32DC94C3">
            <w:pPr>
              <w:spacing w:before="182" w:line="227" w:lineRule="auto"/>
              <w:ind w:left="607"/>
              <w:rPr>
                <w:rFonts w:ascii="宋体" w:hAnsi="宋体" w:eastAsia="宋体" w:cs="宋体"/>
                <w:highlight w:val="none"/>
              </w:rPr>
            </w:pPr>
            <w:r>
              <w:rPr>
                <w:rFonts w:ascii="宋体" w:hAnsi="宋体" w:eastAsia="宋体" w:cs="宋体"/>
                <w:spacing w:val="7"/>
                <w:highlight w:val="none"/>
              </w:rPr>
              <w:t>机器码</w:t>
            </w:r>
          </w:p>
        </w:tc>
        <w:tc>
          <w:tcPr>
            <w:tcW w:w="5219" w:type="dxa"/>
          </w:tcPr>
          <w:p w14:paraId="31654E36">
            <w:pPr>
              <w:spacing w:before="182" w:line="227" w:lineRule="auto"/>
              <w:ind w:left="1355"/>
              <w:rPr>
                <w:rFonts w:ascii="宋体" w:hAnsi="宋体" w:eastAsia="宋体" w:cs="宋体"/>
                <w:highlight w:val="none"/>
                <w:lang w:eastAsia="zh-CN"/>
              </w:rPr>
            </w:pPr>
            <w:r>
              <w:rPr>
                <w:rFonts w:ascii="宋体" w:hAnsi="宋体" w:eastAsia="宋体" w:cs="宋体"/>
                <w:spacing w:val="8"/>
                <w:highlight w:val="none"/>
                <w:lang w:eastAsia="zh-CN"/>
              </w:rPr>
              <w:t>投标文件制作机器码不一致</w:t>
            </w:r>
          </w:p>
        </w:tc>
      </w:tr>
      <w:tr w14:paraId="2D657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4" w:type="dxa"/>
            <w:vMerge w:val="continue"/>
            <w:tcBorders>
              <w:top w:val="nil"/>
            </w:tcBorders>
          </w:tcPr>
          <w:p w14:paraId="44463654">
            <w:pPr>
              <w:rPr>
                <w:highlight w:val="none"/>
                <w:lang w:eastAsia="zh-CN"/>
              </w:rPr>
            </w:pPr>
          </w:p>
        </w:tc>
        <w:tc>
          <w:tcPr>
            <w:tcW w:w="989" w:type="dxa"/>
            <w:vMerge w:val="continue"/>
            <w:tcBorders>
              <w:top w:val="nil"/>
            </w:tcBorders>
          </w:tcPr>
          <w:p w14:paraId="5AC0FC6E">
            <w:pPr>
              <w:rPr>
                <w:highlight w:val="none"/>
                <w:lang w:eastAsia="zh-CN"/>
              </w:rPr>
            </w:pPr>
          </w:p>
        </w:tc>
        <w:tc>
          <w:tcPr>
            <w:tcW w:w="1835" w:type="dxa"/>
          </w:tcPr>
          <w:p w14:paraId="3100E618">
            <w:pPr>
              <w:spacing w:before="181" w:line="228" w:lineRule="auto"/>
              <w:ind w:left="714"/>
              <w:rPr>
                <w:rFonts w:ascii="宋体" w:hAnsi="宋体" w:eastAsia="宋体" w:cs="宋体"/>
                <w:highlight w:val="none"/>
              </w:rPr>
            </w:pPr>
            <w:r>
              <w:rPr>
                <w:rFonts w:ascii="宋体" w:hAnsi="宋体" w:eastAsia="宋体" w:cs="宋体"/>
                <w:spacing w:val="4"/>
                <w:highlight w:val="none"/>
              </w:rPr>
              <w:t>其他</w:t>
            </w:r>
          </w:p>
        </w:tc>
        <w:tc>
          <w:tcPr>
            <w:tcW w:w="5219" w:type="dxa"/>
          </w:tcPr>
          <w:p w14:paraId="4FC0CBAC">
            <w:pPr>
              <w:spacing w:before="181" w:line="227" w:lineRule="auto"/>
              <w:ind w:left="629"/>
              <w:rPr>
                <w:rFonts w:ascii="宋体" w:hAnsi="宋体" w:eastAsia="宋体" w:cs="宋体"/>
                <w:highlight w:val="none"/>
                <w:lang w:eastAsia="zh-CN"/>
              </w:rPr>
            </w:pPr>
            <w:r>
              <w:rPr>
                <w:rFonts w:ascii="宋体" w:hAnsi="宋体" w:eastAsia="宋体" w:cs="宋体"/>
                <w:spacing w:val="8"/>
                <w:highlight w:val="none"/>
                <w:lang w:eastAsia="zh-CN"/>
              </w:rPr>
              <w:t>响应文件未含有采购人不能接受的附加条件</w:t>
            </w:r>
          </w:p>
        </w:tc>
      </w:tr>
      <w:tr w14:paraId="6746B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9" w:hRule="atLeast"/>
        </w:trPr>
        <w:tc>
          <w:tcPr>
            <w:tcW w:w="1983" w:type="dxa"/>
            <w:gridSpan w:val="2"/>
          </w:tcPr>
          <w:p w14:paraId="5EA7CDA7">
            <w:pPr>
              <w:spacing w:before="132" w:line="228" w:lineRule="auto"/>
              <w:ind w:left="599"/>
              <w:rPr>
                <w:rFonts w:ascii="宋体" w:hAnsi="宋体" w:eastAsia="宋体" w:cs="宋体"/>
                <w:highlight w:val="none"/>
              </w:rPr>
            </w:pPr>
            <w:r>
              <w:rPr>
                <w:rFonts w:ascii="宋体" w:hAnsi="宋体" w:eastAsia="宋体" w:cs="宋体"/>
                <w:spacing w:val="6"/>
                <w:highlight w:val="none"/>
              </w:rPr>
              <w:t>详细磋商</w:t>
            </w:r>
          </w:p>
        </w:tc>
        <w:tc>
          <w:tcPr>
            <w:tcW w:w="7054" w:type="dxa"/>
            <w:gridSpan w:val="2"/>
          </w:tcPr>
          <w:p w14:paraId="78C2F41F">
            <w:pPr>
              <w:spacing w:before="132" w:line="227" w:lineRule="auto"/>
              <w:ind w:left="129"/>
              <w:rPr>
                <w:rFonts w:ascii="宋体" w:hAnsi="宋体" w:eastAsia="宋体" w:cs="宋体"/>
                <w:highlight w:val="none"/>
                <w:lang w:eastAsia="zh-CN"/>
              </w:rPr>
            </w:pPr>
            <w:r>
              <w:rPr>
                <w:rFonts w:ascii="宋体" w:hAnsi="宋体" w:eastAsia="宋体" w:cs="宋体"/>
                <w:spacing w:val="6"/>
                <w:highlight w:val="none"/>
                <w:lang w:eastAsia="zh-CN"/>
              </w:rPr>
              <w:t>1. 磋商小组根据本章第2.2款内容集中与单一供应商分别进行</w:t>
            </w:r>
            <w:r>
              <w:rPr>
                <w:rFonts w:ascii="宋体" w:hAnsi="宋体" w:eastAsia="宋体" w:cs="宋体"/>
                <w:spacing w:val="5"/>
                <w:highlight w:val="none"/>
                <w:lang w:eastAsia="zh-CN"/>
              </w:rPr>
              <w:t>磋商，磋商结</w:t>
            </w:r>
            <w:r>
              <w:rPr>
                <w:rFonts w:ascii="宋体" w:hAnsi="宋体" w:eastAsia="宋体" w:cs="宋体"/>
                <w:spacing w:val="8"/>
                <w:highlight w:val="none"/>
                <w:lang w:eastAsia="zh-CN"/>
              </w:rPr>
              <w:t>束后，要求其在规定时间内提交最后报价。</w:t>
            </w:r>
          </w:p>
          <w:p w14:paraId="6F0978C8">
            <w:pPr>
              <w:spacing w:before="224" w:line="391" w:lineRule="auto"/>
              <w:ind w:left="113" w:right="67" w:firstLine="2"/>
              <w:rPr>
                <w:rFonts w:ascii="宋体" w:hAnsi="宋体" w:eastAsia="宋体" w:cs="宋体"/>
                <w:highlight w:val="none"/>
                <w:lang w:eastAsia="zh-CN"/>
              </w:rPr>
            </w:pPr>
            <w:r>
              <w:rPr>
                <w:rFonts w:ascii="宋体" w:hAnsi="宋体" w:eastAsia="宋体" w:cs="宋体"/>
                <w:spacing w:val="9"/>
                <w:highlight w:val="none"/>
                <w:lang w:eastAsia="zh-CN"/>
              </w:rPr>
              <w:t>2. 供应商对所参加磋商项目根据市场行情自主报价，分二次报价（情况特殊,经磋商小组根据磋商现场情况，可以要求供应商适当进行多轮报价</w:t>
            </w:r>
            <w:r>
              <w:rPr>
                <w:rFonts w:ascii="宋体" w:hAnsi="宋体" w:eastAsia="宋体" w:cs="宋体"/>
                <w:spacing w:val="25"/>
                <w:highlight w:val="none"/>
                <w:lang w:eastAsia="zh-CN"/>
              </w:rPr>
              <w:t>），</w:t>
            </w:r>
            <w:r>
              <w:rPr>
                <w:rFonts w:ascii="宋体" w:hAnsi="宋体" w:eastAsia="宋体" w:cs="宋体"/>
                <w:spacing w:val="8"/>
                <w:highlight w:val="none"/>
                <w:lang w:eastAsia="zh-CN"/>
              </w:rPr>
              <w:t>一次报价须按照磋商文件的报价格式填报，第二次报价在磋商中填</w:t>
            </w:r>
            <w:r>
              <w:rPr>
                <w:rFonts w:ascii="宋体" w:hAnsi="宋体" w:eastAsia="宋体" w:cs="宋体"/>
                <w:spacing w:val="7"/>
                <w:highlight w:val="none"/>
                <w:lang w:eastAsia="zh-CN"/>
              </w:rPr>
              <w:t>报</w:t>
            </w:r>
            <w:r>
              <w:rPr>
                <w:rFonts w:ascii="宋体" w:hAnsi="宋体" w:eastAsia="宋体" w:cs="宋体"/>
                <w:b/>
                <w:bCs/>
                <w:spacing w:val="7"/>
                <w:highlight w:val="none"/>
                <w:lang w:eastAsia="zh-CN"/>
              </w:rPr>
              <w:t>（注：</w:t>
            </w:r>
            <w:r>
              <w:rPr>
                <w:rFonts w:ascii="宋体" w:hAnsi="宋体" w:eastAsia="宋体" w:cs="宋体"/>
                <w:highlight w:val="none"/>
                <w:lang w:eastAsia="zh-CN"/>
              </w:rPr>
              <w:t xml:space="preserve"> </w:t>
            </w:r>
            <w:r>
              <w:rPr>
                <w:rFonts w:ascii="宋体" w:hAnsi="宋体" w:eastAsia="宋体" w:cs="宋体"/>
                <w:b/>
                <w:bCs/>
                <w:spacing w:val="8"/>
                <w:highlight w:val="none"/>
                <w:lang w:eastAsia="zh-CN"/>
              </w:rPr>
              <w:t>最后报价明显低于成本价的，供应商需做出合理说明，否则将承担不被接</w:t>
            </w:r>
            <w:r>
              <w:rPr>
                <w:rFonts w:ascii="宋体" w:hAnsi="宋体" w:eastAsia="宋体" w:cs="宋体"/>
                <w:b/>
                <w:bCs/>
                <w:spacing w:val="3"/>
                <w:highlight w:val="none"/>
                <w:lang w:eastAsia="zh-CN"/>
              </w:rPr>
              <w:t>受的风险）。</w:t>
            </w:r>
          </w:p>
          <w:p w14:paraId="528718DE">
            <w:pPr>
              <w:spacing w:before="220" w:line="364" w:lineRule="auto"/>
              <w:ind w:left="114" w:right="119" w:firstLine="3"/>
              <w:rPr>
                <w:rFonts w:ascii="宋体" w:hAnsi="宋体" w:eastAsia="宋体" w:cs="宋体"/>
                <w:highlight w:val="none"/>
                <w:lang w:eastAsia="zh-CN"/>
              </w:rPr>
            </w:pPr>
            <w:r>
              <w:rPr>
                <w:rFonts w:ascii="宋体" w:hAnsi="宋体" w:eastAsia="宋体" w:cs="宋体"/>
                <w:spacing w:val="8"/>
                <w:highlight w:val="none"/>
                <w:lang w:eastAsia="zh-CN"/>
              </w:rPr>
              <w:t>3. 经磋商确定最终采购需求和提交最后报价的供应商后，</w:t>
            </w:r>
            <w:r>
              <w:rPr>
                <w:rFonts w:ascii="宋体" w:hAnsi="宋体" w:eastAsia="宋体" w:cs="宋体"/>
                <w:spacing w:val="-58"/>
                <w:highlight w:val="none"/>
                <w:lang w:eastAsia="zh-CN"/>
              </w:rPr>
              <w:t xml:space="preserve"> </w:t>
            </w:r>
            <w:r>
              <w:rPr>
                <w:rFonts w:ascii="宋体" w:hAnsi="宋体" w:eastAsia="宋体" w:cs="宋体"/>
                <w:spacing w:val="8"/>
                <w:highlight w:val="none"/>
                <w:lang w:eastAsia="zh-CN"/>
              </w:rPr>
              <w:t>由磋</w:t>
            </w:r>
            <w:r>
              <w:rPr>
                <w:rFonts w:ascii="宋体" w:hAnsi="宋体" w:eastAsia="宋体" w:cs="宋体"/>
                <w:spacing w:val="7"/>
                <w:highlight w:val="none"/>
                <w:lang w:eastAsia="zh-CN"/>
              </w:rPr>
              <w:t>商小组采用</w:t>
            </w:r>
            <w:r>
              <w:rPr>
                <w:rFonts w:ascii="宋体" w:hAnsi="宋体" w:eastAsia="宋体" w:cs="宋体"/>
                <w:spacing w:val="9"/>
                <w:highlight w:val="none"/>
                <w:lang w:eastAsia="zh-CN"/>
              </w:rPr>
              <w:t>综合评分法对提交最后报价的供应商的响应文件和最后报价按照本章第2.2</w:t>
            </w:r>
            <w:r>
              <w:rPr>
                <w:rFonts w:ascii="宋体" w:hAnsi="宋体" w:eastAsia="宋体" w:cs="宋体"/>
                <w:spacing w:val="8"/>
                <w:highlight w:val="none"/>
                <w:lang w:eastAsia="zh-CN"/>
              </w:rPr>
              <w:t xml:space="preserve"> 款内容进行详细性评审。</w:t>
            </w:r>
          </w:p>
        </w:tc>
      </w:tr>
    </w:tbl>
    <w:p w14:paraId="625F7337">
      <w:pPr>
        <w:rPr>
          <w:highlight w:val="none"/>
          <w:lang w:eastAsia="zh-CN"/>
        </w:rPr>
      </w:pPr>
    </w:p>
    <w:p w14:paraId="3367A0CB">
      <w:pPr>
        <w:rPr>
          <w:highlight w:val="none"/>
          <w:lang w:eastAsia="zh-CN"/>
        </w:rPr>
      </w:pPr>
    </w:p>
    <w:p w14:paraId="0DCD31F4">
      <w:pPr>
        <w:rPr>
          <w:highlight w:val="none"/>
          <w:lang w:eastAsia="zh-CN"/>
        </w:rPr>
      </w:pPr>
    </w:p>
    <w:p w14:paraId="3F3060A8">
      <w:pPr>
        <w:rPr>
          <w:highlight w:val="none"/>
          <w:lang w:eastAsia="zh-CN"/>
        </w:rPr>
      </w:pPr>
    </w:p>
    <w:p w14:paraId="06CB7F8E">
      <w:pPr>
        <w:rPr>
          <w:highlight w:val="none"/>
          <w:lang w:eastAsia="zh-CN"/>
        </w:rPr>
      </w:pPr>
    </w:p>
    <w:p w14:paraId="18EA32AD">
      <w:pPr>
        <w:rPr>
          <w:highlight w:val="none"/>
          <w:lang w:eastAsia="zh-CN"/>
        </w:rPr>
      </w:pPr>
    </w:p>
    <w:p w14:paraId="54F79E91">
      <w:pPr>
        <w:rPr>
          <w:highlight w:val="none"/>
          <w:lang w:eastAsia="zh-CN"/>
        </w:rPr>
      </w:pPr>
    </w:p>
    <w:p w14:paraId="39D363B7">
      <w:pPr>
        <w:rPr>
          <w:highlight w:val="none"/>
          <w:lang w:eastAsia="zh-CN"/>
        </w:rPr>
      </w:pPr>
    </w:p>
    <w:p w14:paraId="60CCA63A">
      <w:pPr>
        <w:rPr>
          <w:highlight w:val="none"/>
          <w:lang w:eastAsia="zh-CN"/>
        </w:rPr>
      </w:pPr>
    </w:p>
    <w:p w14:paraId="0B841451">
      <w:pPr>
        <w:rPr>
          <w:highlight w:val="none"/>
          <w:lang w:eastAsia="zh-CN"/>
        </w:rPr>
      </w:pPr>
    </w:p>
    <w:p w14:paraId="029ABDD9">
      <w:pPr>
        <w:rPr>
          <w:highlight w:val="none"/>
          <w:lang w:eastAsia="zh-CN"/>
        </w:rPr>
      </w:pPr>
    </w:p>
    <w:p w14:paraId="43F60707">
      <w:pPr>
        <w:rPr>
          <w:highlight w:val="none"/>
          <w:lang w:eastAsia="zh-CN"/>
        </w:rPr>
      </w:pPr>
    </w:p>
    <w:p w14:paraId="77638252">
      <w:pPr>
        <w:rPr>
          <w:highlight w:val="none"/>
          <w:lang w:eastAsia="zh-CN"/>
        </w:rPr>
      </w:pPr>
    </w:p>
    <w:p w14:paraId="3DFE493B">
      <w:pPr>
        <w:rPr>
          <w:highlight w:val="none"/>
          <w:lang w:eastAsia="zh-CN"/>
        </w:rPr>
      </w:pPr>
    </w:p>
    <w:p w14:paraId="0146474D">
      <w:pPr>
        <w:rPr>
          <w:highlight w:val="none"/>
          <w:lang w:eastAsia="zh-CN"/>
        </w:rPr>
      </w:pPr>
    </w:p>
    <w:p w14:paraId="70C2F6BB">
      <w:pPr>
        <w:rPr>
          <w:highlight w:val="none"/>
          <w:lang w:eastAsia="zh-CN"/>
        </w:rPr>
      </w:pPr>
    </w:p>
    <w:p w14:paraId="6FFE5BDC">
      <w:pPr>
        <w:rPr>
          <w:highlight w:val="none"/>
          <w:lang w:eastAsia="zh-CN"/>
        </w:rPr>
      </w:pPr>
    </w:p>
    <w:p w14:paraId="281D5BCD">
      <w:pPr>
        <w:rPr>
          <w:highlight w:val="none"/>
          <w:lang w:eastAsia="zh-CN"/>
        </w:rPr>
      </w:pPr>
    </w:p>
    <w:p w14:paraId="16B0A34E">
      <w:pPr>
        <w:rPr>
          <w:highlight w:val="none"/>
          <w:lang w:eastAsia="zh-CN"/>
        </w:rPr>
      </w:pPr>
    </w:p>
    <w:p w14:paraId="6385A68E">
      <w:pPr>
        <w:rPr>
          <w:highlight w:val="none"/>
          <w:lang w:eastAsia="zh-CN"/>
        </w:rPr>
      </w:pPr>
    </w:p>
    <w:p w14:paraId="46847C00">
      <w:pPr>
        <w:rPr>
          <w:highlight w:val="none"/>
          <w:lang w:eastAsia="zh-CN"/>
        </w:rPr>
      </w:pPr>
    </w:p>
    <w:p w14:paraId="128DB170">
      <w:pPr>
        <w:rPr>
          <w:highlight w:val="none"/>
          <w:lang w:eastAsia="zh-CN"/>
        </w:rPr>
      </w:pPr>
    </w:p>
    <w:p w14:paraId="087C2A86">
      <w:pPr>
        <w:rPr>
          <w:highlight w:val="none"/>
          <w:lang w:eastAsia="zh-CN"/>
        </w:rPr>
      </w:pPr>
    </w:p>
    <w:p w14:paraId="09871ED5">
      <w:pPr>
        <w:rPr>
          <w:highlight w:val="none"/>
          <w:lang w:eastAsia="zh-CN"/>
        </w:rPr>
      </w:pPr>
    </w:p>
    <w:p w14:paraId="3299793B">
      <w:pPr>
        <w:rPr>
          <w:highlight w:val="none"/>
          <w:lang w:eastAsia="zh-CN"/>
        </w:rPr>
      </w:pPr>
    </w:p>
    <w:p w14:paraId="27B63923">
      <w:pPr>
        <w:rPr>
          <w:highlight w:val="none"/>
          <w:lang w:eastAsia="zh-CN"/>
        </w:rPr>
      </w:pPr>
    </w:p>
    <w:p w14:paraId="20B9FACD">
      <w:pPr>
        <w:rPr>
          <w:highlight w:val="none"/>
          <w:lang w:eastAsia="zh-CN"/>
        </w:rPr>
      </w:pPr>
    </w:p>
    <w:p w14:paraId="3AD9F281">
      <w:pPr>
        <w:rPr>
          <w:highlight w:val="none"/>
          <w:lang w:eastAsia="zh-CN"/>
        </w:rPr>
      </w:pPr>
    </w:p>
    <w:p w14:paraId="42600E10">
      <w:pPr>
        <w:rPr>
          <w:highlight w:val="none"/>
          <w:lang w:eastAsia="zh-CN"/>
        </w:rPr>
      </w:pPr>
    </w:p>
    <w:p w14:paraId="7E95E65F">
      <w:pPr>
        <w:rPr>
          <w:highlight w:val="none"/>
          <w:lang w:eastAsia="zh-CN"/>
        </w:rPr>
      </w:pPr>
    </w:p>
    <w:p w14:paraId="145BEB35">
      <w:pPr>
        <w:rPr>
          <w:highlight w:val="none"/>
          <w:lang w:eastAsia="zh-CN"/>
        </w:rPr>
      </w:pPr>
    </w:p>
    <w:p w14:paraId="4C3D877A">
      <w:pPr>
        <w:rPr>
          <w:highlight w:val="none"/>
          <w:lang w:eastAsia="zh-CN"/>
        </w:rPr>
      </w:pPr>
    </w:p>
    <w:p w14:paraId="6BF894E9">
      <w:pPr>
        <w:rPr>
          <w:highlight w:val="none"/>
          <w:lang w:eastAsia="zh-CN"/>
        </w:rPr>
      </w:pPr>
    </w:p>
    <w:p w14:paraId="4742C6B1">
      <w:pPr>
        <w:rPr>
          <w:highlight w:val="none"/>
          <w:lang w:eastAsia="zh-CN"/>
        </w:rPr>
      </w:pPr>
    </w:p>
    <w:p w14:paraId="4F0FE229">
      <w:pPr>
        <w:rPr>
          <w:highlight w:val="none"/>
          <w:lang w:eastAsia="zh-CN"/>
        </w:rPr>
      </w:pPr>
    </w:p>
    <w:p w14:paraId="5CE7408C">
      <w:pPr>
        <w:rPr>
          <w:highlight w:val="none"/>
          <w:lang w:eastAsia="zh-CN"/>
        </w:rPr>
      </w:pPr>
    </w:p>
    <w:p w14:paraId="26673819">
      <w:pPr>
        <w:rPr>
          <w:highlight w:val="none"/>
          <w:lang w:eastAsia="zh-CN"/>
        </w:rPr>
      </w:pPr>
    </w:p>
    <w:p w14:paraId="2C59E8B5">
      <w:pPr>
        <w:rPr>
          <w:highlight w:val="none"/>
          <w:lang w:eastAsia="zh-CN"/>
        </w:rPr>
      </w:pPr>
    </w:p>
    <w:p w14:paraId="1CCF205E">
      <w:pPr>
        <w:rPr>
          <w:highlight w:val="none"/>
          <w:lang w:eastAsia="zh-CN"/>
        </w:rPr>
      </w:pPr>
    </w:p>
    <w:p w14:paraId="69AFF95C">
      <w:pPr>
        <w:rPr>
          <w:highlight w:val="none"/>
          <w:lang w:eastAsia="zh-CN"/>
        </w:rPr>
      </w:pPr>
    </w:p>
    <w:p w14:paraId="297FD2CD">
      <w:pPr>
        <w:rPr>
          <w:highlight w:val="none"/>
          <w:lang w:eastAsia="zh-CN"/>
        </w:rPr>
      </w:pPr>
    </w:p>
    <w:p w14:paraId="1C3E6BBD">
      <w:pPr>
        <w:rPr>
          <w:highlight w:val="none"/>
          <w:lang w:eastAsia="zh-CN"/>
        </w:rPr>
      </w:pPr>
    </w:p>
    <w:p w14:paraId="05ED7902">
      <w:pPr>
        <w:spacing w:line="560" w:lineRule="exact"/>
        <w:rPr>
          <w:rFonts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sz w:val="32"/>
          <w:szCs w:val="32"/>
          <w:highlight w:val="none"/>
          <w:lang w:eastAsia="zh-CN"/>
        </w:rPr>
        <w:t>评审规则</w:t>
      </w:r>
    </w:p>
    <w:p w14:paraId="4EDABB07">
      <w:pPr>
        <w:rPr>
          <w:highlight w:val="none"/>
          <w:lang w:eastAsia="zh-CN"/>
        </w:rPr>
      </w:pPr>
      <w:r>
        <w:rPr>
          <w:rFonts w:hint="eastAsia" w:ascii="方正仿宋_GB2312" w:hAnsi="方正仿宋_GB2312" w:eastAsia="方正仿宋_GB2312" w:cs="方正仿宋_GB2312"/>
          <w:sz w:val="32"/>
          <w:szCs w:val="32"/>
          <w:highlight w:val="none"/>
          <w:lang w:eastAsia="zh-CN"/>
        </w:rPr>
        <w:t xml:space="preserve">☑综合评分法 </w:t>
      </w:r>
      <w:r>
        <w:rPr>
          <w:rFonts w:ascii="方正仿宋_GB2312" w:hAnsi="方正仿宋_GB2312" w:eastAsia="方正仿宋_GB2312" w:cs="方正仿宋_GB2312"/>
          <w:sz w:val="32"/>
          <w:szCs w:val="32"/>
          <w:highlight w:val="none"/>
          <w:lang w:eastAsia="zh-CN"/>
        </w:rPr>
        <w:t xml:space="preserve"> </w:t>
      </w:r>
      <w:r>
        <w:rPr>
          <w:rFonts w:hint="eastAsia" w:ascii="方正仿宋_GB2312" w:hAnsi="方正仿宋_GB2312" w:eastAsia="方正仿宋_GB2312" w:cs="方正仿宋_GB2312"/>
          <w:sz w:val="32"/>
          <w:szCs w:val="32"/>
          <w:highlight w:val="none"/>
          <w:lang w:eastAsia="zh-CN"/>
        </w:rPr>
        <w:t>□最低评标价法</w:t>
      </w:r>
    </w:p>
    <w:p w14:paraId="6EE21A36">
      <w:pPr>
        <w:pStyle w:val="5"/>
        <w:rPr>
          <w:rFonts w:ascii="Arial" w:hAnsi="Arial" w:eastAsia="Arial" w:cs="Arial"/>
          <w:sz w:val="21"/>
          <w:szCs w:val="21"/>
          <w:highlight w:val="none"/>
          <w:lang w:eastAsia="zh-CN"/>
        </w:rPr>
      </w:pPr>
    </w:p>
    <w:p w14:paraId="50ACACC2">
      <w:pPr>
        <w:rPr>
          <w:highlight w:val="none"/>
          <w:lang w:eastAsia="zh-CN"/>
        </w:rPr>
      </w:pP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235"/>
        <w:gridCol w:w="5293"/>
        <w:gridCol w:w="771"/>
      </w:tblGrid>
      <w:tr w14:paraId="5F17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984" w:type="dxa"/>
            <w:vAlign w:val="center"/>
          </w:tcPr>
          <w:p w14:paraId="1A9EC1CF">
            <w:pPr>
              <w:jc w:val="center"/>
              <w:rPr>
                <w:rFonts w:ascii="宋体" w:hAnsi="宋体" w:cs="宋体"/>
                <w:color w:val="auto"/>
                <w:highlight w:val="none"/>
              </w:rPr>
            </w:pPr>
            <w:r>
              <w:rPr>
                <w:rFonts w:hint="eastAsia" w:ascii="宋体" w:hAnsi="宋体" w:cs="宋体"/>
                <w:color w:val="auto"/>
                <w:highlight w:val="none"/>
              </w:rPr>
              <w:t>评审项目</w:t>
            </w:r>
          </w:p>
        </w:tc>
        <w:tc>
          <w:tcPr>
            <w:tcW w:w="6528" w:type="dxa"/>
            <w:gridSpan w:val="2"/>
            <w:vAlign w:val="center"/>
          </w:tcPr>
          <w:p w14:paraId="41473EDE">
            <w:pPr>
              <w:jc w:val="center"/>
              <w:rPr>
                <w:rFonts w:ascii="宋体" w:hAnsi="宋体" w:cs="宋体"/>
                <w:color w:val="auto"/>
                <w:highlight w:val="none"/>
              </w:rPr>
            </w:pPr>
            <w:r>
              <w:rPr>
                <w:rFonts w:hint="eastAsia" w:ascii="宋体" w:hAnsi="宋体" w:cs="宋体"/>
                <w:color w:val="auto"/>
                <w:highlight w:val="none"/>
              </w:rPr>
              <w:t>评审因素</w:t>
            </w:r>
          </w:p>
        </w:tc>
        <w:tc>
          <w:tcPr>
            <w:tcW w:w="771" w:type="dxa"/>
            <w:vAlign w:val="center"/>
          </w:tcPr>
          <w:p w14:paraId="60CC015B">
            <w:pPr>
              <w:jc w:val="center"/>
              <w:rPr>
                <w:rFonts w:ascii="宋体" w:hAnsi="宋体" w:cs="宋体"/>
                <w:color w:val="auto"/>
                <w:highlight w:val="none"/>
              </w:rPr>
            </w:pPr>
            <w:r>
              <w:rPr>
                <w:rFonts w:hint="eastAsia" w:ascii="宋体" w:hAnsi="宋体" w:cs="宋体"/>
                <w:color w:val="auto"/>
                <w:highlight w:val="none"/>
              </w:rPr>
              <w:t>分值</w:t>
            </w:r>
          </w:p>
        </w:tc>
      </w:tr>
      <w:tr w14:paraId="2679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4" w:type="dxa"/>
            <w:vAlign w:val="center"/>
          </w:tcPr>
          <w:p w14:paraId="09E6136E">
            <w:pPr>
              <w:jc w:val="center"/>
              <w:rPr>
                <w:rFonts w:ascii="宋体" w:hAnsi="宋体" w:cs="宋体"/>
                <w:color w:val="auto"/>
                <w:highlight w:val="none"/>
                <w:lang w:eastAsia="zh-CN"/>
              </w:rPr>
            </w:pPr>
            <w:r>
              <w:rPr>
                <w:rFonts w:hint="eastAsia" w:ascii="宋体" w:hAnsi="宋体" w:cs="宋体"/>
                <w:color w:val="auto"/>
                <w:highlight w:val="none"/>
                <w:lang w:eastAsia="zh-CN"/>
              </w:rPr>
              <w:t>投标报价（最后报价）评分标准</w:t>
            </w:r>
          </w:p>
          <w:p w14:paraId="7423CD6A">
            <w:pPr>
              <w:jc w:val="center"/>
              <w:rPr>
                <w:rFonts w:ascii="宋体" w:hAnsi="宋体" w:cs="宋体"/>
                <w:color w:val="auto"/>
                <w:highlight w:val="none"/>
              </w:rPr>
            </w:pPr>
            <w:r>
              <w:rPr>
                <w:rFonts w:hint="eastAsia" w:ascii="宋体" w:hAnsi="宋体" w:cs="宋体"/>
                <w:color w:val="auto"/>
                <w:highlight w:val="none"/>
              </w:rPr>
              <w:t>（30分）</w:t>
            </w:r>
          </w:p>
        </w:tc>
        <w:tc>
          <w:tcPr>
            <w:tcW w:w="6528" w:type="dxa"/>
            <w:gridSpan w:val="2"/>
            <w:vAlign w:val="center"/>
          </w:tcPr>
          <w:p w14:paraId="53DEBFF2">
            <w:pPr>
              <w:pStyle w:val="16"/>
              <w:rPr>
                <w:rFonts w:ascii="宋体" w:hAnsi="宋体"/>
                <w:color w:val="auto"/>
                <w:sz w:val="21"/>
                <w:szCs w:val="21"/>
                <w:highlight w:val="none"/>
              </w:rPr>
            </w:pPr>
            <w:r>
              <w:rPr>
                <w:rFonts w:hint="eastAsia" w:ascii="宋体" w:hAnsi="宋体"/>
                <w:color w:val="auto"/>
                <w:sz w:val="21"/>
                <w:szCs w:val="21"/>
                <w:highlight w:val="none"/>
              </w:rPr>
              <w:t>采用低价优先法计算分值，即满足磋商文件要求且最后磋商报价最低的供应商价格为磋商基准价，其价格分为满分30分。其他供应商的价格分按照下列公式计算：</w:t>
            </w:r>
          </w:p>
          <w:p w14:paraId="4B5AE26E">
            <w:pPr>
              <w:pStyle w:val="16"/>
              <w:rPr>
                <w:rFonts w:ascii="宋体" w:hAnsi="宋体"/>
                <w:color w:val="auto"/>
                <w:sz w:val="21"/>
                <w:szCs w:val="21"/>
                <w:highlight w:val="none"/>
              </w:rPr>
            </w:pPr>
            <w:r>
              <w:rPr>
                <w:rFonts w:hint="eastAsia" w:ascii="宋体" w:hAnsi="宋体"/>
                <w:color w:val="auto"/>
                <w:sz w:val="21"/>
                <w:szCs w:val="21"/>
                <w:highlight w:val="none"/>
              </w:rPr>
              <w:t>磋商报价得分=（磋商基准价/最后磋商报价）×30</w:t>
            </w:r>
          </w:p>
          <w:p w14:paraId="2EC4DBD5">
            <w:pPr>
              <w:pStyle w:val="16"/>
              <w:rPr>
                <w:rFonts w:ascii="宋体" w:hAnsi="宋体"/>
                <w:color w:val="auto"/>
                <w:sz w:val="21"/>
                <w:szCs w:val="21"/>
                <w:highlight w:val="none"/>
              </w:rPr>
            </w:pPr>
            <w:r>
              <w:rPr>
                <w:rFonts w:hint="eastAsia" w:ascii="宋体" w:hAnsi="宋体"/>
                <w:color w:val="auto"/>
                <w:sz w:val="21"/>
                <w:szCs w:val="21"/>
                <w:highlight w:val="none"/>
              </w:rPr>
              <w:t>注：1.磋商小组认为供应商的报价明显低于其他通过初步审查供应商的报价，有可能影响履约质量或者不能履约的，应当要求其在合理的约定时间内提供书面说明并提交相关证明材料。供应商不能说明其报价合理性的或逾期的，视为自行退出磋商，磋商小组将其作为无效标处理。</w:t>
            </w:r>
          </w:p>
          <w:p w14:paraId="54963846">
            <w:pPr>
              <w:pStyle w:val="16"/>
              <w:rPr>
                <w:rFonts w:ascii="宋体" w:hAnsi="宋体"/>
                <w:color w:val="auto"/>
                <w:sz w:val="21"/>
                <w:szCs w:val="21"/>
                <w:highlight w:val="none"/>
              </w:rPr>
            </w:pPr>
            <w:r>
              <w:rPr>
                <w:rFonts w:hint="eastAsia" w:ascii="宋体" w:hAnsi="宋体"/>
                <w:color w:val="auto"/>
                <w:sz w:val="21"/>
                <w:szCs w:val="21"/>
                <w:highlight w:val="none"/>
              </w:rPr>
              <w:t>2.根据财库〔2022〕19 号关于进一步加大政府采购支持中小企业力度的通知的规定，本项目对小微企业生产的产品的价格评审给予10%的扣除。</w:t>
            </w:r>
          </w:p>
        </w:tc>
        <w:tc>
          <w:tcPr>
            <w:tcW w:w="771" w:type="dxa"/>
            <w:vAlign w:val="center"/>
          </w:tcPr>
          <w:p w14:paraId="2715F8FF">
            <w:pPr>
              <w:jc w:val="center"/>
              <w:rPr>
                <w:rFonts w:ascii="宋体" w:hAnsi="宋体" w:cs="宋体"/>
                <w:color w:val="auto"/>
                <w:highlight w:val="none"/>
              </w:rPr>
            </w:pPr>
            <w:r>
              <w:rPr>
                <w:rFonts w:hint="eastAsia" w:ascii="宋体" w:hAnsi="宋体" w:cs="宋体"/>
                <w:color w:val="auto"/>
                <w:highlight w:val="none"/>
              </w:rPr>
              <w:t>30</w:t>
            </w:r>
          </w:p>
        </w:tc>
      </w:tr>
      <w:tr w14:paraId="1DE4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exact"/>
        </w:trPr>
        <w:tc>
          <w:tcPr>
            <w:tcW w:w="1984" w:type="dxa"/>
            <w:vMerge w:val="restart"/>
            <w:vAlign w:val="center"/>
          </w:tcPr>
          <w:p w14:paraId="65EF8F88">
            <w:pPr>
              <w:jc w:val="center"/>
              <w:rPr>
                <w:rFonts w:ascii="宋体" w:hAnsi="宋体" w:cs="宋体"/>
                <w:color w:val="auto"/>
                <w:highlight w:val="none"/>
                <w:lang w:eastAsia="zh-CN"/>
              </w:rPr>
            </w:pPr>
            <w:r>
              <w:rPr>
                <w:rFonts w:hint="eastAsia" w:ascii="宋体" w:hAnsi="宋体" w:cs="宋体"/>
                <w:color w:val="auto"/>
                <w:highlight w:val="none"/>
                <w:lang w:eastAsia="zh-CN"/>
              </w:rPr>
              <w:t>综合部分评分标准</w:t>
            </w:r>
          </w:p>
          <w:p w14:paraId="6F0C4261">
            <w:pPr>
              <w:jc w:val="center"/>
              <w:rPr>
                <w:rFonts w:ascii="宋体" w:hAnsi="宋体" w:cs="宋体"/>
                <w:color w:val="auto"/>
                <w:highlight w:val="none"/>
                <w:lang w:eastAsia="zh-CN"/>
              </w:rPr>
            </w:pPr>
            <w:r>
              <w:rPr>
                <w:rFonts w:hint="eastAsia" w:ascii="宋体" w:hAnsi="宋体" w:cs="宋体"/>
                <w:color w:val="auto"/>
                <w:highlight w:val="none"/>
                <w:lang w:eastAsia="zh-CN"/>
              </w:rPr>
              <w:t>（1</w:t>
            </w:r>
            <w:r>
              <w:rPr>
                <w:rFonts w:hint="eastAsia" w:ascii="宋体" w:hAnsi="宋体" w:cs="宋体"/>
                <w:color w:val="auto"/>
                <w:highlight w:val="none"/>
                <w:lang w:val="en-US" w:eastAsia="zh-CN"/>
              </w:rPr>
              <w:t>0</w:t>
            </w:r>
            <w:r>
              <w:rPr>
                <w:rFonts w:hint="eastAsia" w:ascii="宋体" w:hAnsi="宋体" w:cs="宋体"/>
                <w:color w:val="auto"/>
                <w:highlight w:val="none"/>
                <w:lang w:eastAsia="zh-CN"/>
              </w:rPr>
              <w:t>分）</w:t>
            </w:r>
          </w:p>
        </w:tc>
        <w:tc>
          <w:tcPr>
            <w:tcW w:w="1235" w:type="dxa"/>
            <w:vAlign w:val="center"/>
          </w:tcPr>
          <w:p w14:paraId="30FFFB4C">
            <w:pPr>
              <w:keepNext/>
              <w:keepLines/>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供应商业绩</w:t>
            </w:r>
          </w:p>
        </w:tc>
        <w:tc>
          <w:tcPr>
            <w:tcW w:w="5293" w:type="dxa"/>
            <w:vAlign w:val="center"/>
          </w:tcPr>
          <w:p w14:paraId="37EAA3E2">
            <w:pPr>
              <w:rPr>
                <w:rFonts w:ascii="宋体" w:hAnsi="宋体" w:cs="Times New Roman"/>
                <w:color w:val="auto"/>
                <w:highlight w:val="none"/>
                <w:lang w:eastAsia="zh-CN"/>
              </w:rPr>
            </w:pPr>
            <w:r>
              <w:rPr>
                <w:rFonts w:hint="eastAsia" w:ascii="宋体" w:hAnsi="宋体" w:eastAsia="宋体" w:cs="Times New Roman"/>
                <w:color w:val="auto"/>
                <w:highlight w:val="none"/>
                <w:lang w:eastAsia="zh-CN"/>
              </w:rPr>
              <w:t>供应商提供</w:t>
            </w:r>
            <w:r>
              <w:rPr>
                <w:rFonts w:hint="eastAsia" w:ascii="宋体" w:hAnsi="宋体" w:cs="Times New Roman"/>
                <w:color w:val="auto"/>
                <w:highlight w:val="none"/>
                <w:lang w:eastAsia="zh-CN"/>
              </w:rPr>
              <w:t>2021年7月1日以来类似</w:t>
            </w:r>
            <w:r>
              <w:rPr>
                <w:rFonts w:hint="eastAsia" w:ascii="宋体" w:hAnsi="宋体" w:eastAsia="宋体" w:cs="Times New Roman"/>
                <w:color w:val="auto"/>
                <w:highlight w:val="none"/>
                <w:lang w:eastAsia="zh-CN"/>
              </w:rPr>
              <w:t>销售业绩的</w:t>
            </w:r>
            <w:r>
              <w:rPr>
                <w:rFonts w:hint="eastAsia" w:ascii="宋体" w:hAnsi="宋体" w:cs="Times New Roman"/>
                <w:color w:val="auto"/>
                <w:highlight w:val="none"/>
                <w:lang w:eastAsia="zh-CN"/>
              </w:rPr>
              <w:t>，每有一份得2分，最多得</w:t>
            </w:r>
            <w:r>
              <w:rPr>
                <w:rFonts w:hint="eastAsia" w:ascii="宋体" w:hAnsi="宋体" w:cs="Times New Roman"/>
                <w:color w:val="auto"/>
                <w:highlight w:val="none"/>
                <w:lang w:val="en-US" w:eastAsia="zh-CN"/>
              </w:rPr>
              <w:t>6</w:t>
            </w:r>
            <w:r>
              <w:rPr>
                <w:rFonts w:hint="eastAsia" w:ascii="宋体" w:hAnsi="宋体" w:cs="Times New Roman"/>
                <w:color w:val="auto"/>
                <w:highlight w:val="none"/>
                <w:lang w:eastAsia="zh-CN"/>
              </w:rPr>
              <w:t>分。</w:t>
            </w:r>
          </w:p>
          <w:p w14:paraId="717F0D61">
            <w:pPr>
              <w:rPr>
                <w:rFonts w:ascii="宋体" w:hAnsi="宋体" w:eastAsia="宋体" w:cs="Times New Roman"/>
                <w:color w:val="auto"/>
                <w:highlight w:val="none"/>
                <w:lang w:eastAsia="zh-CN"/>
              </w:rPr>
            </w:pPr>
            <w:r>
              <w:rPr>
                <w:rFonts w:hint="eastAsia" w:ascii="宋体" w:hAnsi="宋体" w:cs="Times New Roman"/>
                <w:color w:val="auto"/>
                <w:highlight w:val="none"/>
                <w:lang w:eastAsia="zh-CN"/>
              </w:rPr>
              <w:t>注：完整市场销售业绩应包含供货合同</w:t>
            </w:r>
            <w:r>
              <w:rPr>
                <w:rFonts w:hint="eastAsia" w:ascii="宋体" w:hAnsi="宋体" w:eastAsia="宋体" w:cs="Times New Roman"/>
                <w:color w:val="auto"/>
                <w:highlight w:val="none"/>
                <w:lang w:eastAsia="zh-CN"/>
              </w:rPr>
              <w:t>、</w:t>
            </w:r>
            <w:r>
              <w:rPr>
                <w:rFonts w:hint="eastAsia" w:ascii="宋体" w:hAnsi="宋体" w:cs="Times New Roman"/>
                <w:color w:val="auto"/>
                <w:highlight w:val="none"/>
                <w:lang w:eastAsia="zh-CN"/>
              </w:rPr>
              <w:t>中标网页截屏、中标通知书扫描件，不提供或提供不全者不得分。</w:t>
            </w:r>
          </w:p>
        </w:tc>
        <w:tc>
          <w:tcPr>
            <w:tcW w:w="771" w:type="dxa"/>
            <w:vAlign w:val="center"/>
          </w:tcPr>
          <w:p w14:paraId="4C4A56E3">
            <w:pPr>
              <w:keepNext/>
              <w:keepLines/>
              <w:jc w:val="center"/>
              <w:rPr>
                <w:rFonts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6</w:t>
            </w:r>
          </w:p>
        </w:tc>
      </w:tr>
      <w:tr w14:paraId="2062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exact"/>
        </w:trPr>
        <w:tc>
          <w:tcPr>
            <w:tcW w:w="1984" w:type="dxa"/>
            <w:vMerge w:val="continue"/>
            <w:vAlign w:val="center"/>
          </w:tcPr>
          <w:p w14:paraId="5677F678">
            <w:pPr>
              <w:jc w:val="center"/>
              <w:rPr>
                <w:rFonts w:ascii="宋体" w:hAnsi="宋体" w:cs="宋体"/>
                <w:color w:val="auto"/>
                <w:highlight w:val="none"/>
              </w:rPr>
            </w:pPr>
          </w:p>
        </w:tc>
        <w:tc>
          <w:tcPr>
            <w:tcW w:w="1235" w:type="dxa"/>
            <w:vAlign w:val="center"/>
          </w:tcPr>
          <w:p w14:paraId="22C24110">
            <w:pPr>
              <w:keepNext/>
              <w:keepLines/>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环境保护</w:t>
            </w:r>
          </w:p>
        </w:tc>
        <w:tc>
          <w:tcPr>
            <w:tcW w:w="5293" w:type="dxa"/>
            <w:vAlign w:val="center"/>
          </w:tcPr>
          <w:p w14:paraId="206D32FD">
            <w:pPr>
              <w:rPr>
                <w:rFonts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供应商所投产品属于政府优先采购环境标志产品并提供相关资料的，每有1项得</w:t>
            </w:r>
            <w:r>
              <w:rPr>
                <w:rFonts w:hint="eastAsia" w:ascii="宋体" w:hAnsi="宋体" w:cs="Times New Roman"/>
                <w:color w:val="auto"/>
                <w:highlight w:val="none"/>
                <w:lang w:eastAsia="zh-CN"/>
              </w:rPr>
              <w:t>1</w:t>
            </w:r>
            <w:r>
              <w:rPr>
                <w:rFonts w:hint="eastAsia" w:ascii="宋体" w:hAnsi="宋体" w:eastAsia="宋体" w:cs="Times New Roman"/>
                <w:color w:val="auto"/>
                <w:highlight w:val="none"/>
                <w:lang w:eastAsia="zh-CN"/>
              </w:rPr>
              <w:t>分，最多得</w:t>
            </w:r>
            <w:r>
              <w:rPr>
                <w:rFonts w:hint="eastAsia" w:ascii="宋体" w:hAnsi="宋体" w:cs="Times New Roman"/>
                <w:color w:val="auto"/>
                <w:highlight w:val="none"/>
                <w:lang w:eastAsia="zh-CN"/>
              </w:rPr>
              <w:t>2</w:t>
            </w:r>
            <w:r>
              <w:rPr>
                <w:rFonts w:hint="eastAsia" w:ascii="宋体" w:hAnsi="宋体" w:eastAsia="宋体" w:cs="Times New Roman"/>
                <w:color w:val="auto"/>
                <w:highlight w:val="none"/>
                <w:lang w:eastAsia="zh-CN"/>
              </w:rPr>
              <w:t>分。</w:t>
            </w:r>
          </w:p>
          <w:p w14:paraId="64B05CA6">
            <w:pPr>
              <w:rPr>
                <w:rFonts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注：提供国家公布的认证机构出具的处于有效期之内的环境标志产品认证证书。</w:t>
            </w:r>
          </w:p>
        </w:tc>
        <w:tc>
          <w:tcPr>
            <w:tcW w:w="771" w:type="dxa"/>
            <w:vAlign w:val="center"/>
          </w:tcPr>
          <w:p w14:paraId="67BEC363">
            <w:pPr>
              <w:keepNext/>
              <w:keepLines/>
              <w:jc w:val="center"/>
              <w:rPr>
                <w:rFonts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2</w:t>
            </w:r>
          </w:p>
        </w:tc>
      </w:tr>
      <w:tr w14:paraId="0FBD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exact"/>
        </w:trPr>
        <w:tc>
          <w:tcPr>
            <w:tcW w:w="1984" w:type="dxa"/>
            <w:vMerge w:val="continue"/>
            <w:vAlign w:val="center"/>
          </w:tcPr>
          <w:p w14:paraId="2A91E8BE">
            <w:pPr>
              <w:jc w:val="center"/>
              <w:rPr>
                <w:rFonts w:ascii="宋体" w:hAnsi="宋体" w:cs="宋体"/>
                <w:color w:val="auto"/>
                <w:highlight w:val="none"/>
              </w:rPr>
            </w:pPr>
          </w:p>
        </w:tc>
        <w:tc>
          <w:tcPr>
            <w:tcW w:w="1235" w:type="dxa"/>
            <w:vAlign w:val="center"/>
          </w:tcPr>
          <w:p w14:paraId="2BC98F46">
            <w:pPr>
              <w:keepNext/>
              <w:keepLines/>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质保期内服务计划</w:t>
            </w:r>
          </w:p>
        </w:tc>
        <w:tc>
          <w:tcPr>
            <w:tcW w:w="5293" w:type="dxa"/>
            <w:vAlign w:val="center"/>
          </w:tcPr>
          <w:p w14:paraId="055BBAC8">
            <w:pPr>
              <w:rPr>
                <w:rFonts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根据质保期内服务计划（包括服务内容、售后服务体系、服务团队和故障响应、备品备件保障供应、巡检服务等）进行评分：</w:t>
            </w:r>
          </w:p>
          <w:p w14:paraId="5A645C4C">
            <w:pPr>
              <w:rPr>
                <w:rFonts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内容合理、全面、可实施性强得</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lang w:eastAsia="zh-CN"/>
              </w:rPr>
              <w:t>分；</w:t>
            </w:r>
          </w:p>
          <w:p w14:paraId="49786CFF">
            <w:pPr>
              <w:rPr>
                <w:rFonts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内容比较合理、比较全面、具有一定的可实施性得</w:t>
            </w:r>
            <w:r>
              <w:rPr>
                <w:rFonts w:hint="eastAsia" w:ascii="宋体" w:hAnsi="宋体" w:cs="Times New Roman"/>
                <w:color w:val="auto"/>
                <w:highlight w:val="none"/>
                <w:lang w:eastAsia="zh-CN"/>
              </w:rPr>
              <w:t>2</w:t>
            </w:r>
            <w:r>
              <w:rPr>
                <w:rFonts w:hint="eastAsia" w:ascii="宋体" w:hAnsi="宋体" w:eastAsia="宋体" w:cs="Times New Roman"/>
                <w:color w:val="auto"/>
                <w:highlight w:val="none"/>
                <w:lang w:eastAsia="zh-CN"/>
              </w:rPr>
              <w:t>分；</w:t>
            </w:r>
          </w:p>
          <w:p w14:paraId="61E04841">
            <w:pPr>
              <w:rPr>
                <w:rFonts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具有措施内容，可实施性一般得</w:t>
            </w:r>
            <w:r>
              <w:rPr>
                <w:rFonts w:hint="eastAsia" w:ascii="宋体" w:hAnsi="宋体" w:cs="Times New Roman"/>
                <w:color w:val="auto"/>
                <w:highlight w:val="none"/>
                <w:lang w:eastAsia="zh-CN"/>
              </w:rPr>
              <w:t>1</w:t>
            </w:r>
            <w:r>
              <w:rPr>
                <w:rFonts w:hint="eastAsia" w:ascii="宋体" w:hAnsi="宋体" w:eastAsia="宋体" w:cs="Times New Roman"/>
                <w:color w:val="auto"/>
                <w:highlight w:val="none"/>
                <w:lang w:eastAsia="zh-CN"/>
              </w:rPr>
              <w:t>分；</w:t>
            </w:r>
          </w:p>
          <w:p w14:paraId="08676044">
            <w:pPr>
              <w:rPr>
                <w:rFonts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内容不合理或不提供的不得分。</w:t>
            </w:r>
          </w:p>
        </w:tc>
        <w:tc>
          <w:tcPr>
            <w:tcW w:w="771" w:type="dxa"/>
            <w:vAlign w:val="center"/>
          </w:tcPr>
          <w:p w14:paraId="27EDB623">
            <w:pPr>
              <w:keepNext/>
              <w:keepLines/>
              <w:jc w:val="center"/>
              <w:rPr>
                <w:rFonts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2</w:t>
            </w:r>
          </w:p>
        </w:tc>
      </w:tr>
      <w:tr w14:paraId="5BD0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exact"/>
        </w:trPr>
        <w:tc>
          <w:tcPr>
            <w:tcW w:w="1984" w:type="dxa"/>
            <w:vMerge w:val="restart"/>
            <w:vAlign w:val="center"/>
          </w:tcPr>
          <w:p w14:paraId="03F6FF74">
            <w:pPr>
              <w:jc w:val="center"/>
              <w:rPr>
                <w:rFonts w:ascii="宋体" w:hAnsi="宋体" w:cs="宋体"/>
                <w:color w:val="auto"/>
                <w:highlight w:val="none"/>
                <w:lang w:eastAsia="zh-CN"/>
              </w:rPr>
            </w:pPr>
            <w:r>
              <w:rPr>
                <w:rFonts w:hint="eastAsia" w:ascii="宋体" w:hAnsi="宋体" w:cs="宋体"/>
                <w:color w:val="auto"/>
                <w:highlight w:val="none"/>
                <w:lang w:eastAsia="zh-CN"/>
              </w:rPr>
              <w:t>技术部分评分标准</w:t>
            </w:r>
          </w:p>
          <w:p w14:paraId="1623899C">
            <w:pPr>
              <w:jc w:val="center"/>
              <w:rPr>
                <w:rFonts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60</w:t>
            </w:r>
            <w:r>
              <w:rPr>
                <w:rFonts w:hint="eastAsia" w:ascii="宋体" w:hAnsi="宋体" w:cs="宋体"/>
                <w:color w:val="auto"/>
                <w:highlight w:val="none"/>
                <w:lang w:eastAsia="zh-CN"/>
              </w:rPr>
              <w:t>分）</w:t>
            </w:r>
          </w:p>
        </w:tc>
        <w:tc>
          <w:tcPr>
            <w:tcW w:w="1235" w:type="dxa"/>
            <w:vAlign w:val="center"/>
          </w:tcPr>
          <w:p w14:paraId="1008D179">
            <w:pPr>
              <w:keepNext/>
              <w:keepLines/>
              <w:jc w:val="center"/>
              <w:rPr>
                <w:rFonts w:ascii="宋体" w:hAnsi="宋体" w:eastAsia="宋体" w:cs="宋体"/>
                <w:color w:val="auto"/>
                <w:highlight w:val="none"/>
                <w:lang w:eastAsia="zh-CN"/>
              </w:rPr>
            </w:pPr>
            <w:r>
              <w:rPr>
                <w:rFonts w:hint="eastAsia" w:ascii="宋体" w:hAnsi="宋体" w:cs="宋体"/>
                <w:color w:val="auto"/>
                <w:highlight w:val="none"/>
              </w:rPr>
              <w:t>技术指标响应情况</w:t>
            </w:r>
          </w:p>
        </w:tc>
        <w:tc>
          <w:tcPr>
            <w:tcW w:w="5293" w:type="dxa"/>
            <w:vAlign w:val="center"/>
          </w:tcPr>
          <w:p w14:paraId="0EF54F33">
            <w:pPr>
              <w:rPr>
                <w:rFonts w:ascii="宋体" w:hAnsi="宋体" w:cs="宋体"/>
                <w:color w:val="auto"/>
                <w:highlight w:val="none"/>
                <w:lang w:eastAsia="zh-CN"/>
              </w:rPr>
            </w:pPr>
            <w:r>
              <w:rPr>
                <w:rFonts w:hint="eastAsia" w:ascii="宋体" w:hAnsi="宋体" w:cs="宋体"/>
                <w:color w:val="auto"/>
                <w:highlight w:val="none"/>
                <w:lang w:eastAsia="zh-CN"/>
              </w:rPr>
              <w:t>该项得满分36分，均不满足的得0分。</w:t>
            </w:r>
          </w:p>
          <w:p w14:paraId="61C29115">
            <w:pPr>
              <w:rPr>
                <w:rFonts w:ascii="宋体" w:hAnsi="宋体" w:cs="宋体"/>
                <w:color w:val="auto"/>
                <w:highlight w:val="none"/>
                <w:lang w:eastAsia="zh-CN"/>
              </w:rPr>
            </w:pPr>
            <w:r>
              <w:rPr>
                <w:rFonts w:hint="eastAsia" w:ascii="宋体" w:hAnsi="宋体" w:cs="宋体"/>
                <w:color w:val="auto"/>
                <w:highlight w:val="none"/>
                <w:lang w:eastAsia="zh-CN"/>
              </w:rPr>
              <w:t>带“▲”参数要求共9项，计18分，每有一项不满足的扣2分；超过5项的记为0分。</w:t>
            </w:r>
          </w:p>
          <w:p w14:paraId="483512F0">
            <w:pPr>
              <w:rPr>
                <w:rFonts w:ascii="宋体" w:hAnsi="宋体" w:eastAsia="宋体" w:cs="Times New Roman"/>
                <w:color w:val="auto"/>
                <w:highlight w:val="none"/>
                <w:lang w:eastAsia="zh-CN"/>
              </w:rPr>
            </w:pPr>
            <w:r>
              <w:rPr>
                <w:rFonts w:hint="eastAsia" w:ascii="宋体" w:hAnsi="宋体" w:cs="宋体"/>
                <w:color w:val="auto"/>
                <w:highlight w:val="none"/>
                <w:lang w:eastAsia="zh-CN"/>
              </w:rPr>
              <w:t>未带“▲”参数要求共计18分，每有一项不满足的扣1分，扣完为止；超过10项的记为0分。</w:t>
            </w:r>
          </w:p>
        </w:tc>
        <w:tc>
          <w:tcPr>
            <w:tcW w:w="771" w:type="dxa"/>
            <w:vAlign w:val="center"/>
          </w:tcPr>
          <w:p w14:paraId="214FEC51">
            <w:pPr>
              <w:jc w:val="center"/>
              <w:rPr>
                <w:rFonts w:ascii="宋体" w:hAnsi="宋体" w:eastAsia="宋体" w:cs="宋体"/>
                <w:color w:val="auto"/>
                <w:sz w:val="18"/>
                <w:szCs w:val="18"/>
                <w:highlight w:val="none"/>
                <w:lang w:eastAsia="zh-CN"/>
              </w:rPr>
            </w:pPr>
            <w:r>
              <w:rPr>
                <w:rFonts w:hint="eastAsia" w:ascii="宋体" w:hAnsi="宋体" w:cs="宋体"/>
                <w:color w:val="auto"/>
                <w:highlight w:val="none"/>
              </w:rPr>
              <w:t>3</w:t>
            </w:r>
            <w:r>
              <w:rPr>
                <w:rFonts w:hint="eastAsia" w:ascii="宋体" w:hAnsi="宋体" w:cs="宋体"/>
                <w:color w:val="auto"/>
                <w:highlight w:val="none"/>
                <w:lang w:eastAsia="zh-CN"/>
              </w:rPr>
              <w:t>6</w:t>
            </w:r>
          </w:p>
        </w:tc>
      </w:tr>
      <w:tr w14:paraId="4418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exact"/>
        </w:trPr>
        <w:tc>
          <w:tcPr>
            <w:tcW w:w="1984" w:type="dxa"/>
            <w:vMerge w:val="continue"/>
            <w:vAlign w:val="center"/>
          </w:tcPr>
          <w:p w14:paraId="17986E75">
            <w:pPr>
              <w:jc w:val="center"/>
              <w:rPr>
                <w:rFonts w:ascii="宋体" w:hAnsi="宋体" w:cs="宋体"/>
                <w:color w:val="auto"/>
                <w:highlight w:val="none"/>
              </w:rPr>
            </w:pPr>
          </w:p>
        </w:tc>
        <w:tc>
          <w:tcPr>
            <w:tcW w:w="1235" w:type="dxa"/>
            <w:vAlign w:val="center"/>
          </w:tcPr>
          <w:p w14:paraId="7E0AABA2">
            <w:pPr>
              <w:jc w:val="center"/>
              <w:rPr>
                <w:rFonts w:ascii="宋体" w:hAnsi="宋体" w:eastAsia="宋体" w:cs="宋体"/>
                <w:color w:val="auto"/>
                <w:highlight w:val="none"/>
                <w:lang w:eastAsia="zh-CN"/>
              </w:rPr>
            </w:pPr>
            <w:r>
              <w:rPr>
                <w:rFonts w:hint="eastAsia" w:ascii="宋体" w:hAnsi="宋体" w:cs="宋体"/>
                <w:color w:val="auto"/>
                <w:highlight w:val="none"/>
              </w:rPr>
              <w:t>项目实施方案</w:t>
            </w:r>
          </w:p>
        </w:tc>
        <w:tc>
          <w:tcPr>
            <w:tcW w:w="5293" w:type="dxa"/>
            <w:vAlign w:val="center"/>
          </w:tcPr>
          <w:p w14:paraId="03E7164C">
            <w:pPr>
              <w:rPr>
                <w:rFonts w:ascii="宋体" w:hAnsi="宋体" w:cs="宋体"/>
                <w:color w:val="auto"/>
                <w:highlight w:val="none"/>
                <w:lang w:eastAsia="zh-CN"/>
              </w:rPr>
            </w:pPr>
            <w:r>
              <w:rPr>
                <w:rFonts w:hint="eastAsia" w:ascii="宋体" w:hAnsi="宋体"/>
                <w:color w:val="auto"/>
                <w:highlight w:val="none"/>
                <w:lang w:eastAsia="zh-CN"/>
              </w:rPr>
              <w:t>根据供应商提供项目实施方案（所投产品的制造工艺、稳定性；产品质量、性能及技术；供货进度保障措施）</w:t>
            </w:r>
            <w:r>
              <w:rPr>
                <w:rFonts w:hint="eastAsia" w:ascii="宋体" w:hAnsi="宋体" w:cs="宋体"/>
                <w:color w:val="auto"/>
                <w:highlight w:val="none"/>
                <w:lang w:eastAsia="zh-CN"/>
              </w:rPr>
              <w:t>情况</w:t>
            </w:r>
            <w:r>
              <w:rPr>
                <w:rFonts w:hint="eastAsia" w:ascii="宋体" w:hAnsi="宋体"/>
                <w:color w:val="auto"/>
                <w:highlight w:val="none"/>
                <w:lang w:eastAsia="zh-CN"/>
              </w:rPr>
              <w:t>进行评分</w:t>
            </w:r>
          </w:p>
          <w:p w14:paraId="5038DCA4">
            <w:pPr>
              <w:rPr>
                <w:rFonts w:ascii="宋体" w:hAnsi="宋体" w:cs="宋体"/>
                <w:color w:val="auto"/>
                <w:highlight w:val="none"/>
                <w:lang w:eastAsia="zh-CN"/>
              </w:rPr>
            </w:pPr>
            <w:r>
              <w:rPr>
                <w:rFonts w:hint="eastAsia" w:ascii="宋体" w:hAnsi="宋体" w:cs="宋体"/>
                <w:color w:val="auto"/>
                <w:highlight w:val="none"/>
                <w:lang w:eastAsia="zh-CN"/>
              </w:rPr>
              <w:t>内容全面、合理，切合实际</w:t>
            </w:r>
            <w:r>
              <w:rPr>
                <w:rFonts w:ascii="宋体" w:hAnsi="宋体" w:cs="宋体"/>
                <w:color w:val="auto"/>
                <w:highlight w:val="none"/>
                <w:lang w:eastAsia="zh-CN"/>
              </w:rPr>
              <w:t>，有详尽的说明文件，可实施性强</w:t>
            </w:r>
            <w:r>
              <w:rPr>
                <w:rFonts w:hint="eastAsia" w:ascii="宋体" w:hAnsi="宋体" w:cs="宋体"/>
                <w:color w:val="auto"/>
                <w:highlight w:val="none"/>
                <w:lang w:eastAsia="zh-CN"/>
              </w:rPr>
              <w:t>，响应程度高，计</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分；</w:t>
            </w:r>
          </w:p>
          <w:p w14:paraId="2AAD8FCF">
            <w:pPr>
              <w:rPr>
                <w:rFonts w:ascii="宋体" w:hAnsi="宋体" w:cs="宋体"/>
                <w:color w:val="auto"/>
                <w:highlight w:val="none"/>
                <w:lang w:eastAsia="zh-CN"/>
              </w:rPr>
            </w:pPr>
            <w:r>
              <w:rPr>
                <w:rFonts w:hint="eastAsia" w:ascii="宋体" w:hAnsi="宋体" w:cs="宋体"/>
                <w:color w:val="auto"/>
                <w:highlight w:val="none"/>
                <w:lang w:eastAsia="zh-CN"/>
              </w:rPr>
              <w:t>比较合理、比较切合实际</w:t>
            </w:r>
            <w:r>
              <w:rPr>
                <w:rFonts w:ascii="宋体" w:hAnsi="宋体" w:cs="宋体"/>
                <w:color w:val="auto"/>
                <w:highlight w:val="none"/>
                <w:lang w:eastAsia="zh-CN"/>
              </w:rPr>
              <w:t>，有说明文件，可实施性</w:t>
            </w:r>
            <w:r>
              <w:rPr>
                <w:rFonts w:hint="eastAsia" w:ascii="宋体" w:hAnsi="宋体" w:cs="宋体"/>
                <w:color w:val="auto"/>
                <w:highlight w:val="none"/>
                <w:lang w:eastAsia="zh-CN"/>
              </w:rPr>
              <w:t>较</w:t>
            </w:r>
            <w:r>
              <w:rPr>
                <w:rFonts w:ascii="宋体" w:hAnsi="宋体" w:cs="宋体"/>
                <w:color w:val="auto"/>
                <w:highlight w:val="none"/>
                <w:lang w:eastAsia="zh-CN"/>
              </w:rPr>
              <w:t>强</w:t>
            </w:r>
            <w:r>
              <w:rPr>
                <w:rFonts w:hint="eastAsia" w:ascii="宋体" w:hAnsi="宋体" w:cs="宋体"/>
                <w:color w:val="auto"/>
                <w:highlight w:val="none"/>
                <w:lang w:eastAsia="zh-CN"/>
              </w:rPr>
              <w:t>，响应程度较高，计3分；</w:t>
            </w:r>
          </w:p>
          <w:p w14:paraId="132F5F95">
            <w:pPr>
              <w:rPr>
                <w:rFonts w:ascii="宋体" w:hAnsi="宋体" w:cs="宋体"/>
                <w:color w:val="auto"/>
                <w:highlight w:val="none"/>
                <w:lang w:eastAsia="zh-CN"/>
              </w:rPr>
            </w:pPr>
            <w:r>
              <w:rPr>
                <w:rFonts w:hint="eastAsia" w:ascii="宋体" w:hAnsi="宋体" w:cs="宋体"/>
                <w:color w:val="auto"/>
                <w:highlight w:val="none"/>
                <w:lang w:eastAsia="zh-CN"/>
              </w:rPr>
              <w:t>基本合理、切合实际</w:t>
            </w:r>
            <w:r>
              <w:rPr>
                <w:rFonts w:ascii="宋体" w:hAnsi="宋体" w:cs="宋体"/>
                <w:color w:val="auto"/>
                <w:highlight w:val="none"/>
                <w:lang w:eastAsia="zh-CN"/>
              </w:rPr>
              <w:t>，</w:t>
            </w:r>
            <w:r>
              <w:rPr>
                <w:rFonts w:hint="eastAsia" w:ascii="宋体" w:hAnsi="宋体" w:cs="宋体"/>
                <w:color w:val="auto"/>
                <w:highlight w:val="none"/>
                <w:lang w:eastAsia="zh-CN"/>
              </w:rPr>
              <w:t>响应程度一般，计1分；</w:t>
            </w:r>
          </w:p>
          <w:p w14:paraId="3C384861">
            <w:pPr>
              <w:rPr>
                <w:rFonts w:ascii="宋体" w:hAnsi="宋体" w:eastAsia="宋体" w:cs="Times New Roman"/>
                <w:color w:val="auto"/>
                <w:highlight w:val="none"/>
                <w:lang w:eastAsia="zh-CN"/>
              </w:rPr>
            </w:pPr>
            <w:r>
              <w:rPr>
                <w:rFonts w:hint="eastAsia" w:ascii="宋体" w:hAnsi="宋体" w:cs="宋体"/>
                <w:color w:val="auto"/>
                <w:highlight w:val="none"/>
                <w:lang w:eastAsia="zh-CN"/>
              </w:rPr>
              <w:t>不合理或缺项的得0分。</w:t>
            </w:r>
          </w:p>
        </w:tc>
        <w:tc>
          <w:tcPr>
            <w:tcW w:w="771" w:type="dxa"/>
            <w:vAlign w:val="center"/>
          </w:tcPr>
          <w:p w14:paraId="769190A8">
            <w:pPr>
              <w:jc w:val="center"/>
              <w:rPr>
                <w:rFonts w:ascii="宋体" w:hAnsi="宋体" w:eastAsia="宋体" w:cs="宋体"/>
                <w:color w:val="auto"/>
                <w:sz w:val="18"/>
                <w:szCs w:val="18"/>
                <w:highlight w:val="none"/>
                <w:lang w:eastAsia="zh-CN"/>
              </w:rPr>
            </w:pPr>
            <w:r>
              <w:rPr>
                <w:rFonts w:hint="eastAsia" w:ascii="宋体" w:hAnsi="宋体" w:cs="宋体"/>
                <w:color w:val="auto"/>
                <w:highlight w:val="none"/>
                <w:lang w:val="en-US" w:eastAsia="zh-CN"/>
              </w:rPr>
              <w:t>6</w:t>
            </w:r>
          </w:p>
        </w:tc>
      </w:tr>
      <w:tr w14:paraId="5DE6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exact"/>
        </w:trPr>
        <w:tc>
          <w:tcPr>
            <w:tcW w:w="1984" w:type="dxa"/>
            <w:vMerge w:val="continue"/>
            <w:vAlign w:val="center"/>
          </w:tcPr>
          <w:p w14:paraId="63451F18">
            <w:pPr>
              <w:jc w:val="center"/>
              <w:rPr>
                <w:rFonts w:ascii="宋体" w:hAnsi="宋体" w:cs="宋体"/>
                <w:color w:val="auto"/>
                <w:highlight w:val="none"/>
              </w:rPr>
            </w:pPr>
          </w:p>
        </w:tc>
        <w:tc>
          <w:tcPr>
            <w:tcW w:w="1235" w:type="dxa"/>
            <w:vAlign w:val="center"/>
          </w:tcPr>
          <w:p w14:paraId="75A553C5">
            <w:pPr>
              <w:jc w:val="center"/>
              <w:rPr>
                <w:rFonts w:ascii="宋体" w:hAnsi="宋体" w:eastAsia="宋体" w:cs="Times New Roman"/>
                <w:color w:val="auto"/>
                <w:highlight w:val="none"/>
                <w:lang w:eastAsia="zh-CN"/>
              </w:rPr>
            </w:pPr>
            <w:r>
              <w:rPr>
                <w:rFonts w:hint="eastAsia" w:ascii="宋体" w:hAnsi="宋体" w:cs="宋体"/>
                <w:color w:val="auto"/>
                <w:highlight w:val="none"/>
              </w:rPr>
              <w:t>安装方案及能力</w:t>
            </w:r>
          </w:p>
        </w:tc>
        <w:tc>
          <w:tcPr>
            <w:tcW w:w="5293" w:type="dxa"/>
            <w:vAlign w:val="center"/>
          </w:tcPr>
          <w:p w14:paraId="07829C94">
            <w:pPr>
              <w:rPr>
                <w:rFonts w:ascii="宋体" w:hAnsi="宋体"/>
                <w:color w:val="auto"/>
                <w:highlight w:val="none"/>
                <w:lang w:eastAsia="zh-CN"/>
              </w:rPr>
            </w:pPr>
            <w:r>
              <w:rPr>
                <w:rFonts w:hint="eastAsia" w:ascii="宋体" w:hAnsi="宋体"/>
                <w:color w:val="auto"/>
                <w:highlight w:val="none"/>
                <w:lang w:eastAsia="zh-CN"/>
              </w:rPr>
              <w:t>根据供应商提供的安装、调试、验收方案、进度安排、项目实施及安装人员的配备情况进行评分</w:t>
            </w:r>
          </w:p>
          <w:p w14:paraId="7454DC25">
            <w:pPr>
              <w:rPr>
                <w:rFonts w:ascii="宋体" w:hAnsi="宋体" w:cs="宋体"/>
                <w:color w:val="auto"/>
                <w:highlight w:val="none"/>
                <w:lang w:eastAsia="zh-CN"/>
              </w:rPr>
            </w:pPr>
            <w:r>
              <w:rPr>
                <w:rFonts w:hint="eastAsia" w:ascii="宋体" w:hAnsi="宋体" w:cs="宋体"/>
                <w:color w:val="auto"/>
                <w:highlight w:val="none"/>
                <w:lang w:eastAsia="zh-CN"/>
              </w:rPr>
              <w:t>内容全面、合理，切合实际</w:t>
            </w:r>
            <w:r>
              <w:rPr>
                <w:rFonts w:ascii="宋体" w:hAnsi="宋体" w:cs="宋体"/>
                <w:color w:val="auto"/>
                <w:highlight w:val="none"/>
                <w:lang w:eastAsia="zh-CN"/>
              </w:rPr>
              <w:t>，有详尽的说明文件，可实施性强</w:t>
            </w:r>
            <w:r>
              <w:rPr>
                <w:rFonts w:hint="eastAsia" w:ascii="宋体" w:hAnsi="宋体" w:cs="宋体"/>
                <w:color w:val="auto"/>
                <w:highlight w:val="none"/>
                <w:lang w:eastAsia="zh-CN"/>
              </w:rPr>
              <w:t>，响应程度高，计</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分；</w:t>
            </w:r>
          </w:p>
          <w:p w14:paraId="5C54922E">
            <w:pPr>
              <w:rPr>
                <w:rFonts w:ascii="宋体" w:hAnsi="宋体" w:cs="宋体"/>
                <w:color w:val="auto"/>
                <w:highlight w:val="none"/>
                <w:lang w:eastAsia="zh-CN"/>
              </w:rPr>
            </w:pPr>
            <w:r>
              <w:rPr>
                <w:rFonts w:hint="eastAsia" w:ascii="宋体" w:hAnsi="宋体" w:cs="宋体"/>
                <w:color w:val="auto"/>
                <w:highlight w:val="none"/>
                <w:lang w:eastAsia="zh-CN"/>
              </w:rPr>
              <w:t>比较合理、比较切合实际</w:t>
            </w:r>
            <w:r>
              <w:rPr>
                <w:rFonts w:ascii="宋体" w:hAnsi="宋体" w:cs="宋体"/>
                <w:color w:val="auto"/>
                <w:highlight w:val="none"/>
                <w:lang w:eastAsia="zh-CN"/>
              </w:rPr>
              <w:t>，有说明文件，可实施性</w:t>
            </w:r>
            <w:r>
              <w:rPr>
                <w:rFonts w:hint="eastAsia" w:ascii="宋体" w:hAnsi="宋体" w:cs="宋体"/>
                <w:color w:val="auto"/>
                <w:highlight w:val="none"/>
                <w:lang w:eastAsia="zh-CN"/>
              </w:rPr>
              <w:t>较</w:t>
            </w:r>
            <w:r>
              <w:rPr>
                <w:rFonts w:ascii="宋体" w:hAnsi="宋体" w:cs="宋体"/>
                <w:color w:val="auto"/>
                <w:highlight w:val="none"/>
                <w:lang w:eastAsia="zh-CN"/>
              </w:rPr>
              <w:t>强</w:t>
            </w:r>
            <w:r>
              <w:rPr>
                <w:rFonts w:hint="eastAsia" w:ascii="宋体" w:hAnsi="宋体" w:cs="宋体"/>
                <w:color w:val="auto"/>
                <w:highlight w:val="none"/>
                <w:lang w:eastAsia="zh-CN"/>
              </w:rPr>
              <w:t>，响应程度较高，计3分；</w:t>
            </w:r>
          </w:p>
          <w:p w14:paraId="2D4545E4">
            <w:pPr>
              <w:rPr>
                <w:rFonts w:ascii="宋体" w:hAnsi="宋体" w:cs="宋体"/>
                <w:color w:val="auto"/>
                <w:highlight w:val="none"/>
                <w:lang w:eastAsia="zh-CN"/>
              </w:rPr>
            </w:pPr>
            <w:r>
              <w:rPr>
                <w:rFonts w:hint="eastAsia" w:ascii="宋体" w:hAnsi="宋体" w:cs="宋体"/>
                <w:color w:val="auto"/>
                <w:highlight w:val="none"/>
                <w:lang w:eastAsia="zh-CN"/>
              </w:rPr>
              <w:t>基本合理、切合实际</w:t>
            </w:r>
            <w:r>
              <w:rPr>
                <w:rFonts w:ascii="宋体" w:hAnsi="宋体" w:cs="宋体"/>
                <w:color w:val="auto"/>
                <w:highlight w:val="none"/>
                <w:lang w:eastAsia="zh-CN"/>
              </w:rPr>
              <w:t>，</w:t>
            </w:r>
            <w:r>
              <w:rPr>
                <w:rFonts w:hint="eastAsia" w:ascii="宋体" w:hAnsi="宋体" w:cs="宋体"/>
                <w:color w:val="auto"/>
                <w:highlight w:val="none"/>
                <w:lang w:eastAsia="zh-CN"/>
              </w:rPr>
              <w:t>响应程度一般，计1分；</w:t>
            </w:r>
          </w:p>
          <w:p w14:paraId="40AD1339">
            <w:pPr>
              <w:pStyle w:val="9"/>
              <w:ind w:left="0"/>
              <w:rPr>
                <w:rFonts w:ascii="宋体" w:hAnsi="宋体" w:cs="宋体"/>
                <w:color w:val="auto"/>
                <w:sz w:val="21"/>
                <w:szCs w:val="21"/>
                <w:highlight w:val="none"/>
              </w:rPr>
            </w:pPr>
            <w:r>
              <w:rPr>
                <w:rFonts w:hint="eastAsia" w:ascii="宋体" w:hAnsi="宋体" w:cs="宋体"/>
                <w:color w:val="auto"/>
                <w:sz w:val="21"/>
                <w:szCs w:val="21"/>
                <w:highlight w:val="none"/>
              </w:rPr>
              <w:t>不合理或缺项的得0分。</w:t>
            </w:r>
          </w:p>
        </w:tc>
        <w:tc>
          <w:tcPr>
            <w:tcW w:w="771" w:type="dxa"/>
            <w:vAlign w:val="center"/>
          </w:tcPr>
          <w:p w14:paraId="0325B0E9">
            <w:pPr>
              <w:jc w:val="center"/>
              <w:rPr>
                <w:rFonts w:ascii="宋体" w:hAnsi="宋体" w:eastAsia="宋体" w:cs="宋体"/>
                <w:color w:val="auto"/>
                <w:highlight w:val="none"/>
                <w:lang w:eastAsia="zh-CN"/>
              </w:rPr>
            </w:pPr>
            <w:r>
              <w:rPr>
                <w:rFonts w:hint="eastAsia" w:ascii="宋体" w:hAnsi="宋体" w:cs="宋体"/>
                <w:color w:val="auto"/>
                <w:highlight w:val="none"/>
                <w:lang w:val="en-US" w:eastAsia="zh-CN"/>
              </w:rPr>
              <w:t>6</w:t>
            </w:r>
          </w:p>
        </w:tc>
      </w:tr>
      <w:tr w14:paraId="0D83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exact"/>
        </w:trPr>
        <w:tc>
          <w:tcPr>
            <w:tcW w:w="1984" w:type="dxa"/>
            <w:vMerge w:val="continue"/>
            <w:vAlign w:val="center"/>
          </w:tcPr>
          <w:p w14:paraId="3F9BD3C8">
            <w:pPr>
              <w:jc w:val="center"/>
              <w:rPr>
                <w:rFonts w:ascii="宋体" w:hAnsi="宋体" w:cs="宋体"/>
                <w:color w:val="auto"/>
                <w:highlight w:val="none"/>
              </w:rPr>
            </w:pPr>
          </w:p>
        </w:tc>
        <w:tc>
          <w:tcPr>
            <w:tcW w:w="1235" w:type="dxa"/>
            <w:vAlign w:val="center"/>
          </w:tcPr>
          <w:p w14:paraId="53D45EF9">
            <w:pPr>
              <w:jc w:val="center"/>
              <w:rPr>
                <w:rFonts w:ascii="宋体" w:hAnsi="宋体" w:eastAsia="宋体" w:cs="宋体"/>
                <w:color w:val="auto"/>
                <w:highlight w:val="none"/>
                <w:lang w:eastAsia="zh-CN"/>
              </w:rPr>
            </w:pPr>
            <w:r>
              <w:rPr>
                <w:rFonts w:hint="eastAsia" w:ascii="宋体" w:hAnsi="宋体" w:cs="宋体"/>
                <w:color w:val="auto"/>
                <w:highlight w:val="none"/>
              </w:rPr>
              <w:t>培训方案</w:t>
            </w:r>
          </w:p>
        </w:tc>
        <w:tc>
          <w:tcPr>
            <w:tcW w:w="5293" w:type="dxa"/>
          </w:tcPr>
          <w:p w14:paraId="55F75B3E">
            <w:pPr>
              <w:rPr>
                <w:rFonts w:ascii="宋体" w:hAnsi="宋体"/>
                <w:color w:val="auto"/>
                <w:highlight w:val="none"/>
                <w:lang w:eastAsia="zh-CN"/>
              </w:rPr>
            </w:pPr>
            <w:r>
              <w:rPr>
                <w:rFonts w:hint="eastAsia" w:ascii="宋体" w:hAnsi="宋体"/>
                <w:color w:val="auto"/>
                <w:highlight w:val="none"/>
                <w:lang w:eastAsia="zh-CN"/>
              </w:rPr>
              <w:t>根据供应商提供项目培训计划、培训人员、培训地点、培训方式等内容的合理性、科学性进行评分</w:t>
            </w:r>
          </w:p>
          <w:p w14:paraId="56586173">
            <w:pPr>
              <w:rPr>
                <w:rFonts w:ascii="宋体" w:hAnsi="宋体" w:cs="宋体"/>
                <w:color w:val="auto"/>
                <w:highlight w:val="none"/>
                <w:lang w:eastAsia="zh-CN"/>
              </w:rPr>
            </w:pPr>
            <w:r>
              <w:rPr>
                <w:rFonts w:hint="eastAsia" w:ascii="宋体" w:hAnsi="宋体" w:cs="宋体"/>
                <w:color w:val="auto"/>
                <w:highlight w:val="none"/>
                <w:lang w:eastAsia="zh-CN"/>
              </w:rPr>
              <w:t>内容全面、合理，切合实际</w:t>
            </w:r>
            <w:r>
              <w:rPr>
                <w:rFonts w:ascii="宋体" w:hAnsi="宋体" w:cs="宋体"/>
                <w:color w:val="auto"/>
                <w:highlight w:val="none"/>
                <w:lang w:eastAsia="zh-CN"/>
              </w:rPr>
              <w:t>，有详尽的说明文件，可实施性强</w:t>
            </w:r>
            <w:r>
              <w:rPr>
                <w:rFonts w:hint="eastAsia" w:ascii="宋体" w:hAnsi="宋体" w:cs="宋体"/>
                <w:color w:val="auto"/>
                <w:highlight w:val="none"/>
                <w:lang w:eastAsia="zh-CN"/>
              </w:rPr>
              <w:t>，响应程度高，计</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分；</w:t>
            </w:r>
          </w:p>
          <w:p w14:paraId="67145EFA">
            <w:pPr>
              <w:rPr>
                <w:rFonts w:ascii="宋体" w:hAnsi="宋体" w:cs="宋体"/>
                <w:color w:val="auto"/>
                <w:highlight w:val="none"/>
                <w:lang w:eastAsia="zh-CN"/>
              </w:rPr>
            </w:pPr>
            <w:r>
              <w:rPr>
                <w:rFonts w:hint="eastAsia" w:ascii="宋体" w:hAnsi="宋体" w:cs="宋体"/>
                <w:color w:val="auto"/>
                <w:highlight w:val="none"/>
                <w:lang w:eastAsia="zh-CN"/>
              </w:rPr>
              <w:t>比较合理、切合实际</w:t>
            </w:r>
            <w:r>
              <w:rPr>
                <w:rFonts w:ascii="宋体" w:hAnsi="宋体" w:cs="宋体"/>
                <w:color w:val="auto"/>
                <w:highlight w:val="none"/>
                <w:lang w:eastAsia="zh-CN"/>
              </w:rPr>
              <w:t>，有说明文件，可实施性</w:t>
            </w:r>
            <w:r>
              <w:rPr>
                <w:rFonts w:hint="eastAsia" w:ascii="宋体" w:hAnsi="宋体" w:cs="宋体"/>
                <w:color w:val="auto"/>
                <w:highlight w:val="none"/>
                <w:lang w:eastAsia="zh-CN"/>
              </w:rPr>
              <w:t>较</w:t>
            </w:r>
            <w:r>
              <w:rPr>
                <w:rFonts w:ascii="宋体" w:hAnsi="宋体" w:cs="宋体"/>
                <w:color w:val="auto"/>
                <w:highlight w:val="none"/>
                <w:lang w:eastAsia="zh-CN"/>
              </w:rPr>
              <w:t>强</w:t>
            </w:r>
            <w:r>
              <w:rPr>
                <w:rFonts w:hint="eastAsia" w:ascii="宋体" w:hAnsi="宋体" w:cs="宋体"/>
                <w:color w:val="auto"/>
                <w:highlight w:val="none"/>
                <w:lang w:eastAsia="zh-CN"/>
              </w:rPr>
              <w:t>，响应程度较高，计3分；</w:t>
            </w:r>
          </w:p>
          <w:p w14:paraId="512EC7D7">
            <w:pPr>
              <w:rPr>
                <w:color w:val="auto"/>
                <w:highlight w:val="none"/>
                <w:lang w:eastAsia="zh-CN"/>
              </w:rPr>
            </w:pPr>
            <w:r>
              <w:rPr>
                <w:rFonts w:hint="eastAsia" w:ascii="宋体" w:hAnsi="宋体" w:cs="宋体"/>
                <w:color w:val="auto"/>
                <w:highlight w:val="none"/>
                <w:lang w:eastAsia="zh-CN"/>
              </w:rPr>
              <w:t>基本合理、切合实际</w:t>
            </w:r>
            <w:r>
              <w:rPr>
                <w:rFonts w:ascii="宋体" w:hAnsi="宋体" w:cs="宋体"/>
                <w:color w:val="auto"/>
                <w:highlight w:val="none"/>
                <w:lang w:eastAsia="zh-CN"/>
              </w:rPr>
              <w:t>，</w:t>
            </w:r>
            <w:r>
              <w:rPr>
                <w:rFonts w:hint="eastAsia" w:ascii="宋体" w:hAnsi="宋体" w:cs="宋体"/>
                <w:color w:val="auto"/>
                <w:highlight w:val="none"/>
                <w:lang w:eastAsia="zh-CN"/>
              </w:rPr>
              <w:t>响应程度一般，计1分；</w:t>
            </w:r>
          </w:p>
          <w:p w14:paraId="375EB50A">
            <w:pPr>
              <w:rPr>
                <w:rFonts w:ascii="宋体" w:hAnsi="宋体" w:eastAsia="宋体" w:cs="宋体"/>
                <w:color w:val="auto"/>
                <w:highlight w:val="none"/>
                <w:lang w:eastAsia="zh-CN"/>
              </w:rPr>
            </w:pPr>
            <w:r>
              <w:rPr>
                <w:rFonts w:hint="eastAsia" w:ascii="宋体" w:hAnsi="宋体" w:cs="宋体"/>
                <w:color w:val="auto"/>
                <w:highlight w:val="none"/>
                <w:lang w:eastAsia="zh-CN"/>
              </w:rPr>
              <w:t>不合理或缺项的得0分。</w:t>
            </w:r>
          </w:p>
        </w:tc>
        <w:tc>
          <w:tcPr>
            <w:tcW w:w="771" w:type="dxa"/>
            <w:vAlign w:val="center"/>
          </w:tcPr>
          <w:p w14:paraId="1E40DD26">
            <w:pPr>
              <w:jc w:val="center"/>
              <w:rPr>
                <w:rFonts w:ascii="宋体" w:hAnsi="宋体" w:eastAsia="宋体" w:cs="宋体"/>
                <w:color w:val="auto"/>
                <w:highlight w:val="none"/>
                <w:lang w:eastAsia="zh-CN"/>
              </w:rPr>
            </w:pPr>
            <w:r>
              <w:rPr>
                <w:rFonts w:hint="eastAsia" w:ascii="宋体" w:hAnsi="宋体" w:cs="宋体"/>
                <w:color w:val="auto"/>
                <w:highlight w:val="none"/>
                <w:lang w:val="en-US" w:eastAsia="zh-CN"/>
              </w:rPr>
              <w:t>6</w:t>
            </w:r>
          </w:p>
        </w:tc>
      </w:tr>
      <w:tr w14:paraId="118C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exact"/>
        </w:trPr>
        <w:tc>
          <w:tcPr>
            <w:tcW w:w="1984" w:type="dxa"/>
            <w:vMerge w:val="continue"/>
            <w:vAlign w:val="center"/>
          </w:tcPr>
          <w:p w14:paraId="5BDC1772">
            <w:pPr>
              <w:jc w:val="center"/>
              <w:rPr>
                <w:rFonts w:ascii="宋体" w:hAnsi="宋体" w:cs="宋体"/>
                <w:color w:val="auto"/>
                <w:highlight w:val="none"/>
              </w:rPr>
            </w:pPr>
          </w:p>
        </w:tc>
        <w:tc>
          <w:tcPr>
            <w:tcW w:w="1235" w:type="dxa"/>
            <w:vAlign w:val="center"/>
          </w:tcPr>
          <w:p w14:paraId="683919E2">
            <w:pPr>
              <w:widowControl w:val="0"/>
              <w:kinsoku/>
              <w:snapToGrid/>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应急维修保障措施</w:t>
            </w:r>
          </w:p>
        </w:tc>
        <w:tc>
          <w:tcPr>
            <w:tcW w:w="5293" w:type="dxa"/>
            <w:vAlign w:val="center"/>
          </w:tcPr>
          <w:p w14:paraId="55E234B9">
            <w:pPr>
              <w:rPr>
                <w:rFonts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根据</w:t>
            </w:r>
            <w:r>
              <w:rPr>
                <w:rFonts w:hint="eastAsia" w:ascii="宋体" w:hAnsi="宋体"/>
                <w:color w:val="auto"/>
                <w:highlight w:val="none"/>
                <w:lang w:eastAsia="zh-CN"/>
              </w:rPr>
              <w:t>供应商提供</w:t>
            </w:r>
            <w:r>
              <w:rPr>
                <w:rFonts w:hint="eastAsia" w:ascii="宋体" w:hAnsi="宋体" w:eastAsia="宋体" w:cs="Times New Roman"/>
                <w:color w:val="auto"/>
                <w:highlight w:val="none"/>
                <w:lang w:eastAsia="zh-CN"/>
              </w:rPr>
              <w:t>应急维修保障措施内容进行评分：</w:t>
            </w:r>
          </w:p>
          <w:p w14:paraId="3E8E3769">
            <w:pPr>
              <w:rPr>
                <w:rFonts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内容合理、全面、可实施性强得</w:t>
            </w:r>
            <w:r>
              <w:rPr>
                <w:rFonts w:hint="eastAsia" w:ascii="宋体" w:hAnsi="宋体" w:eastAsia="宋体" w:cs="Times New Roman"/>
                <w:color w:val="auto"/>
                <w:highlight w:val="none"/>
                <w:lang w:val="en-US" w:eastAsia="zh-CN"/>
              </w:rPr>
              <w:t>6</w:t>
            </w:r>
            <w:r>
              <w:rPr>
                <w:rFonts w:hint="eastAsia" w:ascii="宋体" w:hAnsi="宋体" w:eastAsia="宋体" w:cs="Times New Roman"/>
                <w:color w:val="auto"/>
                <w:highlight w:val="none"/>
                <w:lang w:eastAsia="zh-CN"/>
              </w:rPr>
              <w:t>分；</w:t>
            </w:r>
          </w:p>
          <w:p w14:paraId="0079518B">
            <w:pPr>
              <w:rPr>
                <w:rFonts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内容比较合理、比较全面、具有一定的可实施性得3分；</w:t>
            </w:r>
          </w:p>
          <w:p w14:paraId="546C332B">
            <w:pPr>
              <w:rPr>
                <w:rFonts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具有措施内容，可实施性一般得1分；</w:t>
            </w:r>
          </w:p>
          <w:p w14:paraId="0C5119CE">
            <w:pPr>
              <w:rPr>
                <w:rFonts w:ascii="宋体" w:hAnsi="宋体" w:eastAsia="宋体" w:cs="宋体"/>
                <w:color w:val="auto"/>
                <w:highlight w:val="none"/>
                <w:lang w:eastAsia="zh-CN"/>
              </w:rPr>
            </w:pPr>
            <w:r>
              <w:rPr>
                <w:rFonts w:hint="eastAsia" w:ascii="宋体" w:hAnsi="宋体" w:eastAsia="宋体" w:cs="Times New Roman"/>
                <w:color w:val="auto"/>
                <w:highlight w:val="none"/>
                <w:lang w:eastAsia="zh-CN"/>
              </w:rPr>
              <w:t>内容不合理或不提供的</w:t>
            </w:r>
            <w:r>
              <w:rPr>
                <w:rFonts w:hint="eastAsia" w:ascii="宋体" w:hAnsi="宋体" w:cs="宋体"/>
                <w:color w:val="auto"/>
                <w:highlight w:val="none"/>
                <w:lang w:eastAsia="zh-CN"/>
              </w:rPr>
              <w:t>得0分。</w:t>
            </w:r>
          </w:p>
        </w:tc>
        <w:tc>
          <w:tcPr>
            <w:tcW w:w="771" w:type="dxa"/>
            <w:vAlign w:val="center"/>
          </w:tcPr>
          <w:p w14:paraId="35BB306F">
            <w:pPr>
              <w:widowControl w:val="0"/>
              <w:kinsoku/>
              <w:snapToGrid/>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r>
    </w:tbl>
    <w:p w14:paraId="14D03B32">
      <w:pPr>
        <w:rPr>
          <w:highlight w:val="none"/>
        </w:rPr>
        <w:sectPr>
          <w:footerReference r:id="rId10" w:type="default"/>
          <w:pgSz w:w="11907" w:h="16840"/>
          <w:pgMar w:top="1092" w:right="1416" w:bottom="848" w:left="1417" w:header="755" w:footer="615" w:gutter="0"/>
          <w:cols w:space="720" w:num="1"/>
        </w:sectPr>
      </w:pPr>
    </w:p>
    <w:p w14:paraId="76744ADD">
      <w:pPr>
        <w:spacing w:line="359" w:lineRule="auto"/>
        <w:rPr>
          <w:highlight w:val="none"/>
        </w:rPr>
      </w:pPr>
    </w:p>
    <w:p w14:paraId="767EF563">
      <w:pPr>
        <w:pStyle w:val="5"/>
        <w:spacing w:before="78" w:line="219" w:lineRule="auto"/>
        <w:ind w:left="7"/>
        <w:rPr>
          <w:sz w:val="21"/>
          <w:szCs w:val="21"/>
          <w:highlight w:val="none"/>
        </w:rPr>
      </w:pPr>
      <w:r>
        <w:rPr>
          <w:b/>
          <w:bCs/>
          <w:spacing w:val="-5"/>
          <w:sz w:val="21"/>
          <w:szCs w:val="21"/>
          <w:highlight w:val="none"/>
        </w:rPr>
        <w:t>评审办法</w:t>
      </w:r>
    </w:p>
    <w:p w14:paraId="56A5DA2F">
      <w:pPr>
        <w:pStyle w:val="5"/>
        <w:spacing w:before="199" w:line="427" w:lineRule="auto"/>
        <w:ind w:left="6" w:right="47" w:firstLine="421"/>
        <w:jc w:val="both"/>
        <w:rPr>
          <w:sz w:val="21"/>
          <w:szCs w:val="21"/>
          <w:highlight w:val="none"/>
          <w:lang w:eastAsia="zh-CN"/>
        </w:rPr>
      </w:pPr>
      <w:r>
        <w:rPr>
          <w:spacing w:val="10"/>
          <w:sz w:val="21"/>
          <w:szCs w:val="21"/>
          <w:highlight w:val="none"/>
          <w:lang w:eastAsia="zh-CN"/>
        </w:rPr>
        <w:t>本次竞争性磋商采用综合评分法评审，磋商小组对满足竞争性</w:t>
      </w:r>
      <w:r>
        <w:rPr>
          <w:spacing w:val="9"/>
          <w:sz w:val="21"/>
          <w:szCs w:val="21"/>
          <w:highlight w:val="none"/>
          <w:lang w:eastAsia="zh-CN"/>
        </w:rPr>
        <w:t>磋商文件实质性要求且最终确定</w:t>
      </w:r>
      <w:r>
        <w:rPr>
          <w:spacing w:val="10"/>
          <w:sz w:val="21"/>
          <w:szCs w:val="21"/>
          <w:highlight w:val="none"/>
          <w:lang w:eastAsia="zh-CN"/>
        </w:rPr>
        <w:t>采购需求和在规定时间提交最后报价的响应文件</w:t>
      </w:r>
      <w:r>
        <w:rPr>
          <w:spacing w:val="9"/>
          <w:sz w:val="21"/>
          <w:szCs w:val="21"/>
          <w:highlight w:val="none"/>
          <w:lang w:eastAsia="zh-CN"/>
        </w:rPr>
        <w:t>，且按照评审因素的量化指标评审得分最高的供应</w:t>
      </w:r>
      <w:r>
        <w:rPr>
          <w:spacing w:val="8"/>
          <w:sz w:val="21"/>
          <w:szCs w:val="21"/>
          <w:highlight w:val="none"/>
          <w:lang w:eastAsia="zh-CN"/>
        </w:rPr>
        <w:t>商为成交候选人的评审方法。</w:t>
      </w:r>
    </w:p>
    <w:p w14:paraId="07AC02CC">
      <w:pPr>
        <w:pStyle w:val="5"/>
        <w:spacing w:line="220" w:lineRule="auto"/>
        <w:ind w:left="26"/>
        <w:rPr>
          <w:sz w:val="21"/>
          <w:szCs w:val="21"/>
          <w:highlight w:val="none"/>
          <w:lang w:eastAsia="zh-CN"/>
        </w:rPr>
      </w:pPr>
      <w:r>
        <w:rPr>
          <w:b/>
          <w:bCs/>
          <w:spacing w:val="-6"/>
          <w:sz w:val="21"/>
          <w:szCs w:val="21"/>
          <w:highlight w:val="none"/>
          <w:lang w:eastAsia="zh-CN"/>
        </w:rPr>
        <w:t>1.</w:t>
      </w:r>
      <w:r>
        <w:rPr>
          <w:spacing w:val="-6"/>
          <w:sz w:val="21"/>
          <w:szCs w:val="21"/>
          <w:highlight w:val="none"/>
          <w:lang w:eastAsia="zh-CN"/>
        </w:rPr>
        <w:t xml:space="preserve"> </w:t>
      </w:r>
      <w:r>
        <w:rPr>
          <w:b/>
          <w:bCs/>
          <w:spacing w:val="-6"/>
          <w:sz w:val="21"/>
          <w:szCs w:val="21"/>
          <w:highlight w:val="none"/>
          <w:lang w:eastAsia="zh-CN"/>
        </w:rPr>
        <w:t>评审标准</w:t>
      </w:r>
    </w:p>
    <w:p w14:paraId="62A8BB67">
      <w:pPr>
        <w:pStyle w:val="5"/>
        <w:spacing w:before="196" w:line="228" w:lineRule="auto"/>
        <w:ind w:left="22"/>
        <w:rPr>
          <w:sz w:val="21"/>
          <w:szCs w:val="21"/>
          <w:highlight w:val="none"/>
          <w:lang w:eastAsia="zh-CN"/>
        </w:rPr>
      </w:pPr>
      <w:r>
        <w:rPr>
          <w:b/>
          <w:bCs/>
          <w:spacing w:val="4"/>
          <w:sz w:val="21"/>
          <w:szCs w:val="21"/>
          <w:highlight w:val="none"/>
          <w:lang w:eastAsia="zh-CN"/>
        </w:rPr>
        <w:t>1.1</w:t>
      </w:r>
      <w:r>
        <w:rPr>
          <w:spacing w:val="4"/>
          <w:sz w:val="21"/>
          <w:szCs w:val="21"/>
          <w:highlight w:val="none"/>
          <w:lang w:eastAsia="zh-CN"/>
        </w:rPr>
        <w:t xml:space="preserve"> </w:t>
      </w:r>
      <w:r>
        <w:rPr>
          <w:b/>
          <w:bCs/>
          <w:spacing w:val="4"/>
          <w:sz w:val="21"/>
          <w:szCs w:val="21"/>
          <w:highlight w:val="none"/>
          <w:lang w:eastAsia="zh-CN"/>
        </w:rPr>
        <w:t>初步评审标准</w:t>
      </w:r>
    </w:p>
    <w:p w14:paraId="2542C9A0">
      <w:pPr>
        <w:pStyle w:val="5"/>
        <w:spacing w:before="221" w:line="227" w:lineRule="auto"/>
        <w:ind w:left="442"/>
        <w:rPr>
          <w:sz w:val="21"/>
          <w:szCs w:val="21"/>
          <w:highlight w:val="none"/>
          <w:lang w:eastAsia="zh-CN"/>
        </w:rPr>
      </w:pPr>
      <w:r>
        <w:rPr>
          <w:spacing w:val="5"/>
          <w:sz w:val="21"/>
          <w:szCs w:val="21"/>
          <w:highlight w:val="none"/>
          <w:lang w:eastAsia="zh-CN"/>
        </w:rPr>
        <w:t>1.1.1 形式评审标准：见评审办法前附表。</w:t>
      </w:r>
    </w:p>
    <w:p w14:paraId="2E7D7A78">
      <w:pPr>
        <w:pStyle w:val="5"/>
        <w:spacing w:before="222" w:line="227" w:lineRule="auto"/>
        <w:ind w:left="442"/>
        <w:rPr>
          <w:sz w:val="21"/>
          <w:szCs w:val="21"/>
          <w:highlight w:val="none"/>
          <w:lang w:eastAsia="zh-CN"/>
        </w:rPr>
      </w:pPr>
      <w:r>
        <w:rPr>
          <w:spacing w:val="5"/>
          <w:sz w:val="21"/>
          <w:szCs w:val="21"/>
          <w:highlight w:val="none"/>
          <w:lang w:eastAsia="zh-CN"/>
        </w:rPr>
        <w:t>1.1.2 资格评审标准：见评审办法前附表。</w:t>
      </w:r>
    </w:p>
    <w:p w14:paraId="20652EE8">
      <w:pPr>
        <w:pStyle w:val="5"/>
        <w:spacing w:before="222" w:line="227" w:lineRule="auto"/>
        <w:ind w:left="442"/>
        <w:rPr>
          <w:sz w:val="21"/>
          <w:szCs w:val="21"/>
          <w:highlight w:val="none"/>
          <w:lang w:eastAsia="zh-CN"/>
        </w:rPr>
      </w:pPr>
      <w:r>
        <w:rPr>
          <w:spacing w:val="6"/>
          <w:sz w:val="21"/>
          <w:szCs w:val="21"/>
          <w:highlight w:val="none"/>
          <w:lang w:eastAsia="zh-CN"/>
        </w:rPr>
        <w:t>1.1.3 响应性评审标准：见评审办法前附表。</w:t>
      </w:r>
    </w:p>
    <w:p w14:paraId="6981005A">
      <w:pPr>
        <w:pStyle w:val="5"/>
        <w:spacing w:before="221" w:line="228" w:lineRule="auto"/>
        <w:ind w:left="22"/>
        <w:rPr>
          <w:sz w:val="21"/>
          <w:szCs w:val="21"/>
          <w:highlight w:val="none"/>
          <w:lang w:eastAsia="zh-CN"/>
        </w:rPr>
      </w:pPr>
      <w:r>
        <w:rPr>
          <w:b/>
          <w:bCs/>
          <w:spacing w:val="5"/>
          <w:sz w:val="21"/>
          <w:szCs w:val="21"/>
          <w:highlight w:val="none"/>
          <w:lang w:eastAsia="zh-CN"/>
        </w:rPr>
        <w:t>1.2</w:t>
      </w:r>
      <w:r>
        <w:rPr>
          <w:spacing w:val="5"/>
          <w:sz w:val="21"/>
          <w:szCs w:val="21"/>
          <w:highlight w:val="none"/>
          <w:lang w:eastAsia="zh-CN"/>
        </w:rPr>
        <w:t xml:space="preserve"> </w:t>
      </w:r>
      <w:r>
        <w:rPr>
          <w:b/>
          <w:bCs/>
          <w:spacing w:val="5"/>
          <w:sz w:val="21"/>
          <w:szCs w:val="21"/>
          <w:highlight w:val="none"/>
          <w:lang w:eastAsia="zh-CN"/>
        </w:rPr>
        <w:t>分值构成与评分标准</w:t>
      </w:r>
    </w:p>
    <w:p w14:paraId="04F19046">
      <w:pPr>
        <w:pStyle w:val="5"/>
        <w:spacing w:before="221" w:line="228" w:lineRule="auto"/>
        <w:ind w:left="442"/>
        <w:rPr>
          <w:sz w:val="21"/>
          <w:szCs w:val="21"/>
          <w:highlight w:val="none"/>
          <w:lang w:eastAsia="zh-CN"/>
        </w:rPr>
      </w:pPr>
      <w:r>
        <w:rPr>
          <w:spacing w:val="3"/>
          <w:sz w:val="21"/>
          <w:szCs w:val="21"/>
          <w:highlight w:val="none"/>
          <w:lang w:eastAsia="zh-CN"/>
        </w:rPr>
        <w:t>1.2.1</w:t>
      </w:r>
      <w:r>
        <w:rPr>
          <w:spacing w:val="17"/>
          <w:sz w:val="21"/>
          <w:szCs w:val="21"/>
          <w:highlight w:val="none"/>
          <w:lang w:eastAsia="zh-CN"/>
        </w:rPr>
        <w:t xml:space="preserve"> </w:t>
      </w:r>
      <w:r>
        <w:rPr>
          <w:spacing w:val="3"/>
          <w:sz w:val="21"/>
          <w:szCs w:val="21"/>
          <w:highlight w:val="none"/>
          <w:lang w:eastAsia="zh-CN"/>
        </w:rPr>
        <w:t>分值构成</w:t>
      </w:r>
    </w:p>
    <w:p w14:paraId="61CA2606">
      <w:pPr>
        <w:pStyle w:val="5"/>
        <w:spacing w:before="221" w:line="226" w:lineRule="auto"/>
        <w:ind w:left="463"/>
        <w:rPr>
          <w:sz w:val="21"/>
          <w:szCs w:val="21"/>
          <w:highlight w:val="none"/>
          <w:lang w:eastAsia="zh-CN"/>
        </w:rPr>
      </w:pPr>
      <w:r>
        <w:rPr>
          <w:spacing w:val="5"/>
          <w:sz w:val="21"/>
          <w:szCs w:val="21"/>
          <w:highlight w:val="none"/>
          <w:lang w:eastAsia="zh-CN"/>
        </w:rPr>
        <w:t>(1) 报价得分：见评审办法前附表；</w:t>
      </w:r>
    </w:p>
    <w:p w14:paraId="278E47A0">
      <w:pPr>
        <w:pStyle w:val="5"/>
        <w:spacing w:before="223" w:line="227" w:lineRule="auto"/>
        <w:ind w:left="463"/>
        <w:rPr>
          <w:sz w:val="21"/>
          <w:szCs w:val="21"/>
          <w:highlight w:val="none"/>
          <w:lang w:eastAsia="zh-CN"/>
        </w:rPr>
      </w:pPr>
      <w:r>
        <w:rPr>
          <w:spacing w:val="5"/>
          <w:sz w:val="21"/>
          <w:szCs w:val="21"/>
          <w:highlight w:val="none"/>
          <w:lang w:eastAsia="zh-CN"/>
        </w:rPr>
        <w:t>(2) 技术部分：见评审办法前附表；</w:t>
      </w:r>
    </w:p>
    <w:p w14:paraId="515444E9">
      <w:pPr>
        <w:pStyle w:val="5"/>
        <w:spacing w:before="222" w:line="227" w:lineRule="auto"/>
        <w:ind w:left="463"/>
        <w:rPr>
          <w:sz w:val="21"/>
          <w:szCs w:val="21"/>
          <w:highlight w:val="none"/>
          <w:lang w:eastAsia="zh-CN"/>
        </w:rPr>
      </w:pPr>
      <w:r>
        <w:rPr>
          <w:spacing w:val="5"/>
          <w:sz w:val="21"/>
          <w:szCs w:val="21"/>
          <w:highlight w:val="none"/>
          <w:lang w:eastAsia="zh-CN"/>
        </w:rPr>
        <w:t>(3) 商务部分：见评审办法前附表；</w:t>
      </w:r>
    </w:p>
    <w:p w14:paraId="5B49B408">
      <w:pPr>
        <w:pStyle w:val="5"/>
        <w:spacing w:before="223" w:line="228" w:lineRule="auto"/>
        <w:ind w:left="442"/>
        <w:rPr>
          <w:sz w:val="21"/>
          <w:szCs w:val="21"/>
          <w:highlight w:val="none"/>
          <w:lang w:eastAsia="zh-CN"/>
        </w:rPr>
      </w:pPr>
      <w:r>
        <w:rPr>
          <w:spacing w:val="4"/>
          <w:sz w:val="21"/>
          <w:szCs w:val="21"/>
          <w:highlight w:val="none"/>
          <w:lang w:eastAsia="zh-CN"/>
        </w:rPr>
        <w:t>1.2.2 评分标准</w:t>
      </w:r>
    </w:p>
    <w:p w14:paraId="70528A04">
      <w:pPr>
        <w:pStyle w:val="5"/>
        <w:spacing w:before="221" w:line="226" w:lineRule="auto"/>
        <w:ind w:left="463"/>
        <w:rPr>
          <w:sz w:val="21"/>
          <w:szCs w:val="21"/>
          <w:highlight w:val="none"/>
          <w:lang w:eastAsia="zh-CN"/>
        </w:rPr>
      </w:pPr>
      <w:r>
        <w:rPr>
          <w:spacing w:val="6"/>
          <w:sz w:val="21"/>
          <w:szCs w:val="21"/>
          <w:highlight w:val="none"/>
          <w:lang w:eastAsia="zh-CN"/>
        </w:rPr>
        <w:t>(1) 报价得分标准：见评审办法前附表；</w:t>
      </w:r>
    </w:p>
    <w:p w14:paraId="499822C9">
      <w:pPr>
        <w:pStyle w:val="5"/>
        <w:spacing w:before="223" w:line="227" w:lineRule="auto"/>
        <w:ind w:left="463"/>
        <w:rPr>
          <w:sz w:val="21"/>
          <w:szCs w:val="21"/>
          <w:highlight w:val="none"/>
          <w:lang w:eastAsia="zh-CN"/>
        </w:rPr>
      </w:pPr>
      <w:r>
        <w:rPr>
          <w:spacing w:val="6"/>
          <w:sz w:val="21"/>
          <w:szCs w:val="21"/>
          <w:highlight w:val="none"/>
          <w:lang w:eastAsia="zh-CN"/>
        </w:rPr>
        <w:t>(2) 技术部分标准：见评审办法前附表；</w:t>
      </w:r>
    </w:p>
    <w:p w14:paraId="2A292B09">
      <w:pPr>
        <w:pStyle w:val="5"/>
        <w:spacing w:before="222" w:line="227" w:lineRule="auto"/>
        <w:ind w:left="463"/>
        <w:rPr>
          <w:sz w:val="21"/>
          <w:szCs w:val="21"/>
          <w:highlight w:val="none"/>
          <w:lang w:eastAsia="zh-CN"/>
        </w:rPr>
      </w:pPr>
      <w:r>
        <w:rPr>
          <w:spacing w:val="6"/>
          <w:sz w:val="21"/>
          <w:szCs w:val="21"/>
          <w:highlight w:val="none"/>
          <w:lang w:eastAsia="zh-CN"/>
        </w:rPr>
        <w:t>(3) 商务部分标准：见评审办法前附表；</w:t>
      </w:r>
    </w:p>
    <w:p w14:paraId="4449449E">
      <w:pPr>
        <w:pStyle w:val="5"/>
        <w:spacing w:before="207" w:line="220" w:lineRule="auto"/>
        <w:ind w:left="9"/>
        <w:rPr>
          <w:sz w:val="21"/>
          <w:szCs w:val="21"/>
          <w:highlight w:val="none"/>
          <w:lang w:eastAsia="zh-CN"/>
        </w:rPr>
      </w:pPr>
      <w:r>
        <w:rPr>
          <w:b/>
          <w:bCs/>
          <w:spacing w:val="-4"/>
          <w:sz w:val="21"/>
          <w:szCs w:val="21"/>
          <w:highlight w:val="none"/>
          <w:lang w:eastAsia="zh-CN"/>
        </w:rPr>
        <w:t>2.</w:t>
      </w:r>
      <w:r>
        <w:rPr>
          <w:spacing w:val="17"/>
          <w:sz w:val="21"/>
          <w:szCs w:val="21"/>
          <w:highlight w:val="none"/>
          <w:lang w:eastAsia="zh-CN"/>
        </w:rPr>
        <w:t xml:space="preserve"> </w:t>
      </w:r>
      <w:r>
        <w:rPr>
          <w:b/>
          <w:bCs/>
          <w:spacing w:val="-4"/>
          <w:sz w:val="21"/>
          <w:szCs w:val="21"/>
          <w:highlight w:val="none"/>
          <w:lang w:eastAsia="zh-CN"/>
        </w:rPr>
        <w:t>评审程序</w:t>
      </w:r>
    </w:p>
    <w:p w14:paraId="16FB8626">
      <w:pPr>
        <w:pStyle w:val="5"/>
        <w:spacing w:before="196" w:line="228" w:lineRule="auto"/>
        <w:ind w:left="9"/>
        <w:rPr>
          <w:sz w:val="21"/>
          <w:szCs w:val="21"/>
          <w:highlight w:val="none"/>
          <w:lang w:eastAsia="zh-CN"/>
        </w:rPr>
      </w:pPr>
      <w:r>
        <w:rPr>
          <w:b/>
          <w:bCs/>
          <w:spacing w:val="4"/>
          <w:sz w:val="21"/>
          <w:szCs w:val="21"/>
          <w:highlight w:val="none"/>
          <w:lang w:eastAsia="zh-CN"/>
        </w:rPr>
        <w:t>2.1</w:t>
      </w:r>
      <w:r>
        <w:rPr>
          <w:spacing w:val="4"/>
          <w:sz w:val="21"/>
          <w:szCs w:val="21"/>
          <w:highlight w:val="none"/>
          <w:lang w:eastAsia="zh-CN"/>
        </w:rPr>
        <w:t xml:space="preserve"> </w:t>
      </w:r>
      <w:r>
        <w:rPr>
          <w:b/>
          <w:bCs/>
          <w:spacing w:val="4"/>
          <w:sz w:val="21"/>
          <w:szCs w:val="21"/>
          <w:highlight w:val="none"/>
          <w:lang w:eastAsia="zh-CN"/>
        </w:rPr>
        <w:t>初步评审</w:t>
      </w:r>
    </w:p>
    <w:p w14:paraId="29151E6D">
      <w:pPr>
        <w:pStyle w:val="5"/>
        <w:kinsoku/>
        <w:topLinePunct/>
        <w:spacing w:before="221" w:line="365" w:lineRule="auto"/>
        <w:ind w:left="6" w:right="45" w:firstLine="420"/>
        <w:rPr>
          <w:sz w:val="21"/>
          <w:szCs w:val="21"/>
          <w:highlight w:val="none"/>
          <w:lang w:eastAsia="zh-CN"/>
        </w:rPr>
      </w:pPr>
      <w:r>
        <w:rPr>
          <w:spacing w:val="9"/>
          <w:sz w:val="21"/>
          <w:szCs w:val="21"/>
          <w:highlight w:val="none"/>
          <w:lang w:eastAsia="zh-CN"/>
        </w:rPr>
        <w:t>2.1.1 磋商小组依据本章评审办法前附表规定的标准，对响应人的响应文件进行初步评审，以</w:t>
      </w:r>
      <w:r>
        <w:rPr>
          <w:spacing w:val="10"/>
          <w:sz w:val="21"/>
          <w:szCs w:val="21"/>
          <w:highlight w:val="none"/>
          <w:lang w:eastAsia="zh-CN"/>
        </w:rPr>
        <w:t>确定其是否满足竞争性磋商文件的实质性要求，有一项不符合评审标准的</w:t>
      </w:r>
      <w:r>
        <w:rPr>
          <w:spacing w:val="9"/>
          <w:sz w:val="21"/>
          <w:szCs w:val="21"/>
          <w:highlight w:val="none"/>
          <w:lang w:eastAsia="zh-CN"/>
        </w:rPr>
        <w:t>，磋商小组应当认定其响</w:t>
      </w:r>
      <w:r>
        <w:rPr>
          <w:spacing w:val="6"/>
          <w:sz w:val="21"/>
          <w:szCs w:val="21"/>
          <w:highlight w:val="none"/>
          <w:lang w:eastAsia="zh-CN"/>
        </w:rPr>
        <w:t>应文件无效。</w:t>
      </w:r>
    </w:p>
    <w:p w14:paraId="13D4AAB0">
      <w:pPr>
        <w:pStyle w:val="5"/>
        <w:spacing w:before="223" w:line="336" w:lineRule="auto"/>
        <w:ind w:left="11" w:right="45" w:firstLine="418"/>
        <w:rPr>
          <w:sz w:val="21"/>
          <w:szCs w:val="21"/>
          <w:highlight w:val="none"/>
          <w:lang w:eastAsia="zh-CN"/>
        </w:rPr>
      </w:pPr>
      <w:r>
        <w:rPr>
          <w:spacing w:val="9"/>
          <w:sz w:val="21"/>
          <w:szCs w:val="21"/>
          <w:highlight w:val="none"/>
          <w:lang w:eastAsia="zh-CN"/>
        </w:rPr>
        <w:t>2.1.2 磋商报价有算术错误及其他错误的，磋商小组按以下原则要求供应商对磋商报价进行修</w:t>
      </w:r>
      <w:r>
        <w:rPr>
          <w:sz w:val="21"/>
          <w:szCs w:val="21"/>
          <w:highlight w:val="none"/>
          <w:lang w:eastAsia="zh-CN"/>
        </w:rPr>
        <w:t>正</w:t>
      </w:r>
    </w:p>
    <w:p w14:paraId="175D4B2B">
      <w:pPr>
        <w:pStyle w:val="5"/>
        <w:spacing w:before="206" w:line="330" w:lineRule="auto"/>
        <w:ind w:left="9" w:right="45" w:firstLine="454"/>
        <w:rPr>
          <w:sz w:val="21"/>
          <w:szCs w:val="21"/>
          <w:highlight w:val="none"/>
          <w:lang w:eastAsia="zh-CN"/>
        </w:rPr>
      </w:pPr>
      <w:r>
        <w:rPr>
          <w:spacing w:val="8"/>
          <w:sz w:val="21"/>
          <w:szCs w:val="21"/>
          <w:highlight w:val="none"/>
          <w:lang w:eastAsia="zh-CN"/>
        </w:rPr>
        <w:t>(1) 大写金额和小写金额不一致的，</w:t>
      </w:r>
      <w:r>
        <w:rPr>
          <w:spacing w:val="-60"/>
          <w:sz w:val="21"/>
          <w:szCs w:val="21"/>
          <w:highlight w:val="none"/>
          <w:lang w:eastAsia="zh-CN"/>
        </w:rPr>
        <w:t xml:space="preserve"> </w:t>
      </w:r>
      <w:r>
        <w:rPr>
          <w:spacing w:val="8"/>
          <w:sz w:val="21"/>
          <w:szCs w:val="21"/>
          <w:highlight w:val="none"/>
          <w:lang w:eastAsia="zh-CN"/>
        </w:rPr>
        <w:t>以大写</w:t>
      </w:r>
      <w:r>
        <w:rPr>
          <w:spacing w:val="7"/>
          <w:sz w:val="21"/>
          <w:szCs w:val="21"/>
          <w:highlight w:val="none"/>
          <w:lang w:eastAsia="zh-CN"/>
        </w:rPr>
        <w:t>金额为准，但大写金额文字存在错误的，应当先对</w:t>
      </w:r>
      <w:r>
        <w:rPr>
          <w:spacing w:val="9"/>
          <w:sz w:val="21"/>
          <w:szCs w:val="21"/>
          <w:highlight w:val="none"/>
          <w:lang w:eastAsia="zh-CN"/>
        </w:rPr>
        <w:t>大写金额的文字错误进行澄清、说明或者更正，再行修正。</w:t>
      </w:r>
    </w:p>
    <w:p w14:paraId="6735BE9D">
      <w:pPr>
        <w:pStyle w:val="5"/>
        <w:spacing w:before="221" w:line="330" w:lineRule="auto"/>
        <w:ind w:left="7" w:right="45" w:firstLine="456"/>
        <w:rPr>
          <w:sz w:val="21"/>
          <w:szCs w:val="21"/>
          <w:highlight w:val="none"/>
          <w:lang w:eastAsia="zh-CN"/>
        </w:rPr>
      </w:pPr>
      <w:r>
        <w:rPr>
          <w:spacing w:val="8"/>
          <w:sz w:val="21"/>
          <w:szCs w:val="21"/>
          <w:highlight w:val="none"/>
          <w:lang w:eastAsia="zh-CN"/>
        </w:rPr>
        <w:t>(2) 总价金额与按单价汇总金额不一致的，以单价金额计算结果为准，但单价或者单价汇总金</w:t>
      </w:r>
      <w:r>
        <w:rPr>
          <w:spacing w:val="10"/>
          <w:sz w:val="21"/>
          <w:szCs w:val="21"/>
          <w:highlight w:val="none"/>
          <w:lang w:eastAsia="zh-CN"/>
        </w:rPr>
        <w:t>额存在数字或者文字错误的，应当先对数字或者</w:t>
      </w:r>
      <w:r>
        <w:rPr>
          <w:spacing w:val="9"/>
          <w:sz w:val="21"/>
          <w:szCs w:val="21"/>
          <w:highlight w:val="none"/>
          <w:lang w:eastAsia="zh-CN"/>
        </w:rPr>
        <w:t>文字错误进行澄清、说明或者更正，再行修正。</w:t>
      </w:r>
    </w:p>
    <w:p w14:paraId="39F1578A">
      <w:pPr>
        <w:pStyle w:val="5"/>
        <w:spacing w:before="222" w:line="226" w:lineRule="auto"/>
        <w:ind w:left="463"/>
        <w:rPr>
          <w:sz w:val="21"/>
          <w:szCs w:val="21"/>
          <w:highlight w:val="none"/>
          <w:lang w:eastAsia="zh-CN"/>
        </w:rPr>
      </w:pPr>
      <w:r>
        <w:rPr>
          <w:spacing w:val="8"/>
          <w:sz w:val="21"/>
          <w:szCs w:val="21"/>
          <w:highlight w:val="none"/>
          <w:lang w:eastAsia="zh-CN"/>
        </w:rPr>
        <w:t>(3) 单价金额小数点或者百分比有明显错位的，以</w:t>
      </w:r>
      <w:r>
        <w:rPr>
          <w:spacing w:val="7"/>
          <w:sz w:val="21"/>
          <w:szCs w:val="21"/>
          <w:highlight w:val="none"/>
          <w:lang w:eastAsia="zh-CN"/>
        </w:rPr>
        <w:t>总价为准，修正单价。</w:t>
      </w:r>
    </w:p>
    <w:p w14:paraId="48F9FC71">
      <w:pPr>
        <w:spacing w:line="226" w:lineRule="auto"/>
        <w:rPr>
          <w:highlight w:val="none"/>
          <w:lang w:eastAsia="zh-CN"/>
        </w:rPr>
      </w:pPr>
    </w:p>
    <w:p w14:paraId="27D3D9AE">
      <w:pPr>
        <w:pStyle w:val="5"/>
        <w:spacing w:before="65" w:line="432" w:lineRule="auto"/>
        <w:ind w:left="12" w:firstLine="451"/>
        <w:rPr>
          <w:sz w:val="21"/>
          <w:szCs w:val="21"/>
          <w:highlight w:val="none"/>
          <w:lang w:eastAsia="zh-CN"/>
        </w:rPr>
      </w:pPr>
      <w:r>
        <w:rPr>
          <w:spacing w:val="4"/>
          <w:sz w:val="21"/>
          <w:szCs w:val="21"/>
          <w:highlight w:val="none"/>
          <w:lang w:eastAsia="zh-CN"/>
        </w:rPr>
        <w:t>(4)</w:t>
      </w:r>
      <w:r>
        <w:rPr>
          <w:spacing w:val="47"/>
          <w:sz w:val="21"/>
          <w:szCs w:val="21"/>
          <w:highlight w:val="none"/>
          <w:lang w:eastAsia="zh-CN"/>
        </w:rPr>
        <w:t xml:space="preserve"> </w:t>
      </w:r>
      <w:r>
        <w:rPr>
          <w:spacing w:val="4"/>
          <w:sz w:val="21"/>
          <w:szCs w:val="21"/>
          <w:highlight w:val="none"/>
          <w:lang w:eastAsia="zh-CN"/>
        </w:rPr>
        <w:t>同时出现两种以上不一致的，按照上述规定的顺序修正。修正后的报价应当采用书面形式，</w:t>
      </w:r>
      <w:r>
        <w:rPr>
          <w:sz w:val="21"/>
          <w:szCs w:val="21"/>
          <w:highlight w:val="none"/>
          <w:lang w:eastAsia="zh-CN"/>
        </w:rPr>
        <w:t xml:space="preserve"> </w:t>
      </w:r>
      <w:r>
        <w:rPr>
          <w:spacing w:val="9"/>
          <w:sz w:val="21"/>
          <w:szCs w:val="21"/>
          <w:highlight w:val="none"/>
          <w:lang w:eastAsia="zh-CN"/>
        </w:rPr>
        <w:t>并加盖公章或者由法定代表人或其授权的代表签字，供应商不确认的，其投标无效。</w:t>
      </w:r>
    </w:p>
    <w:p w14:paraId="7A11C730">
      <w:pPr>
        <w:pStyle w:val="5"/>
        <w:spacing w:line="228" w:lineRule="auto"/>
        <w:ind w:left="9"/>
        <w:rPr>
          <w:sz w:val="21"/>
          <w:szCs w:val="21"/>
          <w:highlight w:val="none"/>
          <w:lang w:eastAsia="zh-CN"/>
        </w:rPr>
      </w:pPr>
      <w:r>
        <w:rPr>
          <w:b/>
          <w:bCs/>
          <w:spacing w:val="3"/>
          <w:sz w:val="21"/>
          <w:szCs w:val="21"/>
          <w:highlight w:val="none"/>
          <w:lang w:eastAsia="zh-CN"/>
        </w:rPr>
        <w:t>2.2</w:t>
      </w:r>
      <w:r>
        <w:rPr>
          <w:spacing w:val="17"/>
          <w:sz w:val="21"/>
          <w:szCs w:val="21"/>
          <w:highlight w:val="none"/>
          <w:lang w:eastAsia="zh-CN"/>
        </w:rPr>
        <w:t xml:space="preserve"> </w:t>
      </w:r>
      <w:r>
        <w:rPr>
          <w:b/>
          <w:bCs/>
          <w:spacing w:val="3"/>
          <w:sz w:val="21"/>
          <w:szCs w:val="21"/>
          <w:highlight w:val="none"/>
          <w:lang w:eastAsia="zh-CN"/>
        </w:rPr>
        <w:t>详细磋商</w:t>
      </w:r>
    </w:p>
    <w:p w14:paraId="234603A8">
      <w:pPr>
        <w:pStyle w:val="5"/>
        <w:spacing w:before="260" w:line="363" w:lineRule="auto"/>
        <w:ind w:left="7" w:right="155" w:firstLine="421"/>
        <w:rPr>
          <w:sz w:val="21"/>
          <w:szCs w:val="21"/>
          <w:highlight w:val="none"/>
          <w:lang w:eastAsia="zh-CN"/>
        </w:rPr>
      </w:pPr>
      <w:r>
        <w:rPr>
          <w:spacing w:val="7"/>
          <w:sz w:val="21"/>
          <w:szCs w:val="21"/>
          <w:highlight w:val="none"/>
          <w:lang w:eastAsia="zh-CN"/>
        </w:rPr>
        <w:t>2.2.1 磋商小组集中与单一供应商分别进行磋商。在磋商中，磋商双方</w:t>
      </w:r>
      <w:r>
        <w:rPr>
          <w:spacing w:val="6"/>
          <w:sz w:val="21"/>
          <w:szCs w:val="21"/>
          <w:highlight w:val="none"/>
          <w:lang w:eastAsia="zh-CN"/>
        </w:rPr>
        <w:t>可以就磋商项目所涉及</w:t>
      </w:r>
      <w:r>
        <w:rPr>
          <w:spacing w:val="8"/>
          <w:sz w:val="21"/>
          <w:szCs w:val="21"/>
          <w:highlight w:val="none"/>
          <w:lang w:eastAsia="zh-CN"/>
        </w:rPr>
        <w:t>的价格、技术、服务、合同草案条款等进行</w:t>
      </w:r>
      <w:r>
        <w:rPr>
          <w:spacing w:val="7"/>
          <w:sz w:val="21"/>
          <w:szCs w:val="21"/>
          <w:highlight w:val="none"/>
          <w:lang w:eastAsia="zh-CN"/>
        </w:rPr>
        <w:t>实质性磋商，但磋商的任何一方不得透露与磋商有关的</w:t>
      </w:r>
      <w:r>
        <w:rPr>
          <w:spacing w:val="9"/>
          <w:sz w:val="21"/>
          <w:szCs w:val="21"/>
          <w:highlight w:val="none"/>
          <w:lang w:eastAsia="zh-CN"/>
        </w:rPr>
        <w:t>其他供应商的商业秘密、技术资料、价格和其他信息。</w:t>
      </w:r>
    </w:p>
    <w:p w14:paraId="27E0D888">
      <w:pPr>
        <w:pStyle w:val="5"/>
        <w:spacing w:before="262" w:line="364" w:lineRule="auto"/>
        <w:ind w:left="7" w:right="100" w:firstLine="421"/>
        <w:rPr>
          <w:sz w:val="21"/>
          <w:szCs w:val="21"/>
          <w:highlight w:val="none"/>
          <w:lang w:eastAsia="zh-CN"/>
        </w:rPr>
      </w:pPr>
      <w:r>
        <w:rPr>
          <w:spacing w:val="7"/>
          <w:sz w:val="21"/>
          <w:szCs w:val="21"/>
          <w:highlight w:val="none"/>
          <w:lang w:eastAsia="zh-CN"/>
        </w:rPr>
        <w:t>2.2.2 在磋商过程中，磋商小组可以根据竞争性磋商文件和磋商情况实</w:t>
      </w:r>
      <w:r>
        <w:rPr>
          <w:spacing w:val="6"/>
          <w:sz w:val="21"/>
          <w:szCs w:val="21"/>
          <w:highlight w:val="none"/>
          <w:lang w:eastAsia="zh-CN"/>
        </w:rPr>
        <w:t>质性变动采购需求中的</w:t>
      </w:r>
      <w:r>
        <w:rPr>
          <w:spacing w:val="4"/>
          <w:sz w:val="21"/>
          <w:szCs w:val="21"/>
          <w:highlight w:val="none"/>
          <w:lang w:eastAsia="zh-CN"/>
        </w:rPr>
        <w:t>技术、服务要求以及合同草案条款，但不得变动竞争性磋商文件中的其他内容。实质性变动的内容，</w:t>
      </w:r>
      <w:r>
        <w:rPr>
          <w:spacing w:val="7"/>
          <w:sz w:val="21"/>
          <w:szCs w:val="21"/>
          <w:highlight w:val="none"/>
          <w:lang w:eastAsia="zh-CN"/>
        </w:rPr>
        <w:t>须经采购人代表确认。</w:t>
      </w:r>
    </w:p>
    <w:p w14:paraId="0450A215">
      <w:pPr>
        <w:pStyle w:val="5"/>
        <w:spacing w:before="263" w:line="329" w:lineRule="auto"/>
        <w:ind w:left="30" w:right="155" w:firstLine="398"/>
        <w:rPr>
          <w:sz w:val="21"/>
          <w:szCs w:val="21"/>
          <w:highlight w:val="none"/>
          <w:lang w:eastAsia="zh-CN"/>
        </w:rPr>
      </w:pPr>
      <w:r>
        <w:rPr>
          <w:spacing w:val="7"/>
          <w:sz w:val="21"/>
          <w:szCs w:val="21"/>
          <w:highlight w:val="none"/>
          <w:lang w:eastAsia="zh-CN"/>
        </w:rPr>
        <w:t>2.2.3 对竞争性磋商文件做出的实质性变动是竞争性磋商文件的有效组</w:t>
      </w:r>
      <w:r>
        <w:rPr>
          <w:spacing w:val="6"/>
          <w:sz w:val="21"/>
          <w:szCs w:val="21"/>
          <w:highlight w:val="none"/>
          <w:lang w:eastAsia="zh-CN"/>
        </w:rPr>
        <w:t>成部分，磋商小组应当</w:t>
      </w:r>
      <w:r>
        <w:rPr>
          <w:spacing w:val="7"/>
          <w:sz w:val="21"/>
          <w:szCs w:val="21"/>
          <w:highlight w:val="none"/>
          <w:lang w:eastAsia="zh-CN"/>
        </w:rPr>
        <w:t>以书面形式同时通知所有参加磋商的供应商。</w:t>
      </w:r>
    </w:p>
    <w:p w14:paraId="2C0EE834">
      <w:pPr>
        <w:pStyle w:val="5"/>
        <w:spacing w:before="262" w:line="363" w:lineRule="auto"/>
        <w:ind w:left="7" w:right="155" w:firstLine="422"/>
        <w:rPr>
          <w:sz w:val="21"/>
          <w:szCs w:val="21"/>
          <w:highlight w:val="none"/>
          <w:lang w:eastAsia="zh-CN"/>
        </w:rPr>
      </w:pPr>
      <w:r>
        <w:rPr>
          <w:spacing w:val="7"/>
          <w:sz w:val="21"/>
          <w:szCs w:val="21"/>
          <w:highlight w:val="none"/>
          <w:lang w:eastAsia="zh-CN"/>
        </w:rPr>
        <w:t>2.2.4 竞争性磋商文件不能详细列明采购标的的技术、服务要求，需经</w:t>
      </w:r>
      <w:r>
        <w:rPr>
          <w:spacing w:val="6"/>
          <w:sz w:val="21"/>
          <w:szCs w:val="21"/>
          <w:highlight w:val="none"/>
          <w:lang w:eastAsia="zh-CN"/>
        </w:rPr>
        <w:t>磋商由供应商提供最终</w:t>
      </w:r>
      <w:r>
        <w:rPr>
          <w:spacing w:val="10"/>
          <w:sz w:val="21"/>
          <w:szCs w:val="21"/>
          <w:highlight w:val="none"/>
          <w:lang w:eastAsia="zh-CN"/>
        </w:rPr>
        <w:t>设计方案或解决方案的，磋商结束后，磋商小组应当按照少数</w:t>
      </w:r>
      <w:r>
        <w:rPr>
          <w:spacing w:val="9"/>
          <w:sz w:val="21"/>
          <w:szCs w:val="21"/>
          <w:highlight w:val="none"/>
          <w:lang w:eastAsia="zh-CN"/>
        </w:rPr>
        <w:t>服从多数的原则投票推荐3家以上供应商的设计方案或者解决方案，并要求其在规定时间内提交最后报价。</w:t>
      </w:r>
    </w:p>
    <w:p w14:paraId="15DD514E">
      <w:pPr>
        <w:pStyle w:val="5"/>
        <w:spacing w:before="264" w:line="329" w:lineRule="auto"/>
        <w:ind w:left="20" w:right="84" w:firstLine="409"/>
        <w:rPr>
          <w:sz w:val="21"/>
          <w:szCs w:val="21"/>
          <w:highlight w:val="none"/>
          <w:lang w:eastAsia="zh-CN"/>
        </w:rPr>
      </w:pPr>
      <w:r>
        <w:rPr>
          <w:spacing w:val="7"/>
          <w:sz w:val="21"/>
          <w:szCs w:val="21"/>
          <w:highlight w:val="none"/>
          <w:lang w:eastAsia="zh-CN"/>
        </w:rPr>
        <w:t>2.2.5 竞争性磋商文件能够详细列明采购标的的技术、服务要求的，磋</w:t>
      </w:r>
      <w:r>
        <w:rPr>
          <w:spacing w:val="6"/>
          <w:sz w:val="21"/>
          <w:szCs w:val="21"/>
          <w:highlight w:val="none"/>
          <w:lang w:eastAsia="zh-CN"/>
        </w:rPr>
        <w:t>商结束后，磋商小组应当要求所有实质性响应的供应商在规定时间内提交最后报价，提交最后报价的供应商不得少于3家。</w:t>
      </w:r>
    </w:p>
    <w:p w14:paraId="60BD2712">
      <w:pPr>
        <w:pStyle w:val="5"/>
        <w:spacing w:before="264" w:line="329" w:lineRule="auto"/>
        <w:ind w:left="7" w:right="258" w:firstLine="421"/>
        <w:rPr>
          <w:sz w:val="21"/>
          <w:szCs w:val="21"/>
          <w:highlight w:val="none"/>
          <w:lang w:eastAsia="zh-CN"/>
        </w:rPr>
      </w:pPr>
      <w:r>
        <w:rPr>
          <w:spacing w:val="9"/>
          <w:sz w:val="21"/>
          <w:szCs w:val="21"/>
          <w:highlight w:val="none"/>
          <w:lang w:eastAsia="zh-CN"/>
        </w:rPr>
        <w:t>2.2.6 最后报价（二轮报价）是供应商响应文件的有效组</w:t>
      </w:r>
      <w:r>
        <w:rPr>
          <w:spacing w:val="8"/>
          <w:sz w:val="21"/>
          <w:szCs w:val="21"/>
          <w:highlight w:val="none"/>
          <w:lang w:eastAsia="zh-CN"/>
        </w:rPr>
        <w:t>成部分【</w:t>
      </w:r>
      <w:r>
        <w:rPr>
          <w:b/>
          <w:bCs/>
          <w:spacing w:val="8"/>
          <w:sz w:val="21"/>
          <w:szCs w:val="21"/>
          <w:highlight w:val="none"/>
          <w:lang w:eastAsia="zh-CN"/>
        </w:rPr>
        <w:t>注：最后报价明显低于成本价的，供应商需做出合理说明，否则将承担</w:t>
      </w:r>
      <w:r>
        <w:rPr>
          <w:b/>
          <w:bCs/>
          <w:spacing w:val="7"/>
          <w:sz w:val="21"/>
          <w:szCs w:val="21"/>
          <w:highlight w:val="none"/>
          <w:lang w:eastAsia="zh-CN"/>
        </w:rPr>
        <w:t>不被接受的风险</w:t>
      </w:r>
      <w:r>
        <w:rPr>
          <w:spacing w:val="7"/>
          <w:sz w:val="21"/>
          <w:szCs w:val="21"/>
          <w:highlight w:val="none"/>
          <w:lang w:eastAsia="zh-CN"/>
        </w:rPr>
        <w:t>】。</w:t>
      </w:r>
    </w:p>
    <w:p w14:paraId="4F5D3A23">
      <w:pPr>
        <w:pStyle w:val="5"/>
        <w:spacing w:before="261" w:line="225" w:lineRule="auto"/>
        <w:ind w:left="429"/>
        <w:rPr>
          <w:sz w:val="21"/>
          <w:szCs w:val="21"/>
          <w:highlight w:val="none"/>
          <w:lang w:eastAsia="zh-CN"/>
        </w:rPr>
      </w:pPr>
      <w:r>
        <w:rPr>
          <w:spacing w:val="9"/>
          <w:sz w:val="21"/>
          <w:szCs w:val="21"/>
          <w:highlight w:val="none"/>
          <w:lang w:eastAsia="zh-CN"/>
        </w:rPr>
        <w:t>2.2.7 情况特殊,经磋商小组根据磋商现场情况，</w:t>
      </w:r>
      <w:r>
        <w:rPr>
          <w:spacing w:val="8"/>
          <w:sz w:val="21"/>
          <w:szCs w:val="21"/>
          <w:highlight w:val="none"/>
          <w:lang w:eastAsia="zh-CN"/>
        </w:rPr>
        <w:t>可以要求供应商适当进行多轮报价。</w:t>
      </w:r>
    </w:p>
    <w:p w14:paraId="74EAAC71">
      <w:pPr>
        <w:pStyle w:val="5"/>
        <w:spacing w:before="266" w:line="329" w:lineRule="auto"/>
        <w:ind w:left="11" w:right="155" w:firstLine="418"/>
        <w:rPr>
          <w:sz w:val="21"/>
          <w:szCs w:val="21"/>
          <w:highlight w:val="none"/>
          <w:lang w:eastAsia="zh-CN"/>
        </w:rPr>
      </w:pPr>
      <w:r>
        <w:rPr>
          <w:spacing w:val="7"/>
          <w:sz w:val="21"/>
          <w:szCs w:val="21"/>
          <w:highlight w:val="none"/>
          <w:lang w:eastAsia="zh-CN"/>
        </w:rPr>
        <w:t>2.2.8 经磋商确定最终采购需求和提交最后报价的供应商后，由磋商小</w:t>
      </w:r>
      <w:r>
        <w:rPr>
          <w:spacing w:val="6"/>
          <w:sz w:val="21"/>
          <w:szCs w:val="21"/>
          <w:highlight w:val="none"/>
          <w:lang w:eastAsia="zh-CN"/>
        </w:rPr>
        <w:t>组采用综合评分法对提</w:t>
      </w:r>
      <w:r>
        <w:rPr>
          <w:spacing w:val="9"/>
          <w:sz w:val="21"/>
          <w:szCs w:val="21"/>
          <w:highlight w:val="none"/>
          <w:lang w:eastAsia="zh-CN"/>
        </w:rPr>
        <w:t>交最后报价的供应商的响应文件和最后报价进行综合评分。</w:t>
      </w:r>
    </w:p>
    <w:p w14:paraId="6B14DF5D">
      <w:pPr>
        <w:pStyle w:val="5"/>
        <w:spacing w:before="223" w:line="228" w:lineRule="auto"/>
        <w:ind w:left="9"/>
        <w:rPr>
          <w:sz w:val="21"/>
          <w:szCs w:val="21"/>
          <w:highlight w:val="none"/>
          <w:lang w:eastAsia="zh-CN"/>
        </w:rPr>
      </w:pPr>
      <w:r>
        <w:rPr>
          <w:b/>
          <w:bCs/>
          <w:spacing w:val="3"/>
          <w:sz w:val="21"/>
          <w:szCs w:val="21"/>
          <w:highlight w:val="none"/>
          <w:lang w:eastAsia="zh-CN"/>
        </w:rPr>
        <w:t>2.3</w:t>
      </w:r>
      <w:r>
        <w:rPr>
          <w:spacing w:val="17"/>
          <w:sz w:val="21"/>
          <w:szCs w:val="21"/>
          <w:highlight w:val="none"/>
          <w:lang w:eastAsia="zh-CN"/>
        </w:rPr>
        <w:t xml:space="preserve"> </w:t>
      </w:r>
      <w:r>
        <w:rPr>
          <w:b/>
          <w:bCs/>
          <w:spacing w:val="3"/>
          <w:sz w:val="21"/>
          <w:szCs w:val="21"/>
          <w:highlight w:val="none"/>
          <w:lang w:eastAsia="zh-CN"/>
        </w:rPr>
        <w:t>详细评审</w:t>
      </w:r>
    </w:p>
    <w:p w14:paraId="6E9BA62A">
      <w:pPr>
        <w:pStyle w:val="5"/>
        <w:spacing w:before="262" w:line="227" w:lineRule="auto"/>
        <w:ind w:left="429"/>
        <w:rPr>
          <w:sz w:val="21"/>
          <w:szCs w:val="21"/>
          <w:highlight w:val="none"/>
          <w:lang w:eastAsia="zh-CN"/>
        </w:rPr>
      </w:pPr>
      <w:r>
        <w:rPr>
          <w:spacing w:val="9"/>
          <w:sz w:val="21"/>
          <w:szCs w:val="21"/>
          <w:highlight w:val="none"/>
          <w:lang w:eastAsia="zh-CN"/>
        </w:rPr>
        <w:t>2.3.1 磋商小组按本章评审方法规定的量化因素和分值进行</w:t>
      </w:r>
      <w:r>
        <w:rPr>
          <w:spacing w:val="8"/>
          <w:sz w:val="21"/>
          <w:szCs w:val="21"/>
          <w:highlight w:val="none"/>
          <w:lang w:eastAsia="zh-CN"/>
        </w:rPr>
        <w:t>打分，并计算出综合得分。</w:t>
      </w:r>
    </w:p>
    <w:p w14:paraId="59CACD99">
      <w:pPr>
        <w:pStyle w:val="5"/>
        <w:spacing w:before="222" w:line="226" w:lineRule="auto"/>
        <w:ind w:left="463"/>
        <w:rPr>
          <w:sz w:val="21"/>
          <w:szCs w:val="21"/>
          <w:highlight w:val="none"/>
          <w:lang w:eastAsia="zh-CN"/>
        </w:rPr>
      </w:pPr>
      <w:r>
        <w:rPr>
          <w:spacing w:val="6"/>
          <w:sz w:val="21"/>
          <w:szCs w:val="21"/>
          <w:highlight w:val="none"/>
          <w:lang w:eastAsia="zh-CN"/>
        </w:rPr>
        <w:t>(1) 按本章第2.2.2（1）</w:t>
      </w:r>
      <w:r>
        <w:rPr>
          <w:spacing w:val="-44"/>
          <w:sz w:val="21"/>
          <w:szCs w:val="21"/>
          <w:highlight w:val="none"/>
          <w:lang w:eastAsia="zh-CN"/>
        </w:rPr>
        <w:t xml:space="preserve"> </w:t>
      </w:r>
      <w:r>
        <w:rPr>
          <w:spacing w:val="6"/>
          <w:sz w:val="21"/>
          <w:szCs w:val="21"/>
          <w:highlight w:val="none"/>
          <w:lang w:eastAsia="zh-CN"/>
        </w:rPr>
        <w:t>目规定的评审因素和分值</w:t>
      </w:r>
      <w:r>
        <w:rPr>
          <w:spacing w:val="5"/>
          <w:sz w:val="21"/>
          <w:szCs w:val="21"/>
          <w:highlight w:val="none"/>
          <w:lang w:eastAsia="zh-CN"/>
        </w:rPr>
        <w:t>对报价得分计算出得分A；</w:t>
      </w:r>
    </w:p>
    <w:p w14:paraId="518DE2C7">
      <w:pPr>
        <w:pStyle w:val="5"/>
        <w:spacing w:before="223" w:line="227" w:lineRule="auto"/>
        <w:ind w:left="463"/>
        <w:rPr>
          <w:sz w:val="21"/>
          <w:szCs w:val="21"/>
          <w:highlight w:val="none"/>
          <w:lang w:eastAsia="zh-CN"/>
        </w:rPr>
      </w:pPr>
      <w:r>
        <w:rPr>
          <w:spacing w:val="6"/>
          <w:sz w:val="21"/>
          <w:szCs w:val="21"/>
          <w:highlight w:val="none"/>
          <w:lang w:eastAsia="zh-CN"/>
        </w:rPr>
        <w:t>(2) 按本章第2.2.2（2）</w:t>
      </w:r>
      <w:r>
        <w:rPr>
          <w:spacing w:val="-44"/>
          <w:sz w:val="21"/>
          <w:szCs w:val="21"/>
          <w:highlight w:val="none"/>
          <w:lang w:eastAsia="zh-CN"/>
        </w:rPr>
        <w:t xml:space="preserve"> </w:t>
      </w:r>
      <w:r>
        <w:rPr>
          <w:spacing w:val="6"/>
          <w:sz w:val="21"/>
          <w:szCs w:val="21"/>
          <w:highlight w:val="none"/>
          <w:lang w:eastAsia="zh-CN"/>
        </w:rPr>
        <w:t>目规定的评审因素和分值</w:t>
      </w:r>
      <w:r>
        <w:rPr>
          <w:spacing w:val="5"/>
          <w:sz w:val="21"/>
          <w:szCs w:val="21"/>
          <w:highlight w:val="none"/>
          <w:lang w:eastAsia="zh-CN"/>
        </w:rPr>
        <w:t>对技术部分计算出得分B；</w:t>
      </w:r>
    </w:p>
    <w:p w14:paraId="485E2E4D">
      <w:pPr>
        <w:pStyle w:val="5"/>
        <w:spacing w:before="222" w:line="227" w:lineRule="auto"/>
        <w:ind w:left="463"/>
        <w:rPr>
          <w:sz w:val="21"/>
          <w:szCs w:val="21"/>
          <w:highlight w:val="none"/>
          <w:lang w:eastAsia="zh-CN"/>
        </w:rPr>
      </w:pPr>
      <w:r>
        <w:rPr>
          <w:spacing w:val="6"/>
          <w:sz w:val="21"/>
          <w:szCs w:val="21"/>
          <w:highlight w:val="none"/>
          <w:lang w:eastAsia="zh-CN"/>
        </w:rPr>
        <w:t>(3) 按本章第2.2.2（3）</w:t>
      </w:r>
      <w:r>
        <w:rPr>
          <w:spacing w:val="-44"/>
          <w:sz w:val="21"/>
          <w:szCs w:val="21"/>
          <w:highlight w:val="none"/>
          <w:lang w:eastAsia="zh-CN"/>
        </w:rPr>
        <w:t xml:space="preserve"> </w:t>
      </w:r>
      <w:r>
        <w:rPr>
          <w:spacing w:val="6"/>
          <w:sz w:val="21"/>
          <w:szCs w:val="21"/>
          <w:highlight w:val="none"/>
          <w:lang w:eastAsia="zh-CN"/>
        </w:rPr>
        <w:t>目规定的评审因素和分值</w:t>
      </w:r>
      <w:r>
        <w:rPr>
          <w:spacing w:val="5"/>
          <w:sz w:val="21"/>
          <w:szCs w:val="21"/>
          <w:highlight w:val="none"/>
          <w:lang w:eastAsia="zh-CN"/>
        </w:rPr>
        <w:t>对商务部分计算出得分C。</w:t>
      </w:r>
    </w:p>
    <w:p w14:paraId="5E71F9F0">
      <w:pPr>
        <w:pStyle w:val="5"/>
        <w:spacing w:before="260" w:line="228" w:lineRule="auto"/>
        <w:ind w:left="429"/>
        <w:rPr>
          <w:sz w:val="21"/>
          <w:szCs w:val="21"/>
          <w:highlight w:val="none"/>
          <w:lang w:eastAsia="zh-CN"/>
        </w:rPr>
      </w:pPr>
      <w:r>
        <w:rPr>
          <w:spacing w:val="8"/>
          <w:sz w:val="21"/>
          <w:szCs w:val="21"/>
          <w:highlight w:val="none"/>
          <w:lang w:eastAsia="zh-CN"/>
        </w:rPr>
        <w:t>2.3.2 评分分值计算保留小数点后两位，小数点后</w:t>
      </w:r>
      <w:r>
        <w:rPr>
          <w:spacing w:val="7"/>
          <w:sz w:val="21"/>
          <w:szCs w:val="21"/>
          <w:highlight w:val="none"/>
          <w:lang w:eastAsia="zh-CN"/>
        </w:rPr>
        <w:t>第三位“</w:t>
      </w:r>
      <w:r>
        <w:rPr>
          <w:spacing w:val="-72"/>
          <w:sz w:val="21"/>
          <w:szCs w:val="21"/>
          <w:highlight w:val="none"/>
          <w:lang w:eastAsia="zh-CN"/>
        </w:rPr>
        <w:t xml:space="preserve"> </w:t>
      </w:r>
      <w:r>
        <w:rPr>
          <w:spacing w:val="7"/>
          <w:sz w:val="21"/>
          <w:szCs w:val="21"/>
          <w:highlight w:val="none"/>
          <w:lang w:eastAsia="zh-CN"/>
        </w:rPr>
        <w:t>四舍五入</w:t>
      </w:r>
      <w:r>
        <w:rPr>
          <w:spacing w:val="-70"/>
          <w:sz w:val="21"/>
          <w:szCs w:val="21"/>
          <w:highlight w:val="none"/>
          <w:lang w:eastAsia="zh-CN"/>
        </w:rPr>
        <w:t xml:space="preserve"> </w:t>
      </w:r>
      <w:r>
        <w:rPr>
          <w:spacing w:val="7"/>
          <w:sz w:val="21"/>
          <w:szCs w:val="21"/>
          <w:highlight w:val="none"/>
          <w:lang w:eastAsia="zh-CN"/>
        </w:rPr>
        <w:t>”。</w:t>
      </w:r>
    </w:p>
    <w:p w14:paraId="26E12CAB">
      <w:pPr>
        <w:pStyle w:val="5"/>
        <w:spacing w:before="262" w:line="227" w:lineRule="auto"/>
        <w:ind w:left="429"/>
        <w:rPr>
          <w:sz w:val="21"/>
          <w:szCs w:val="21"/>
          <w:highlight w:val="none"/>
          <w:lang w:eastAsia="zh-CN"/>
        </w:rPr>
      </w:pPr>
      <w:r>
        <w:rPr>
          <w:spacing w:val="5"/>
          <w:sz w:val="21"/>
          <w:szCs w:val="21"/>
          <w:highlight w:val="none"/>
          <w:lang w:eastAsia="zh-CN"/>
        </w:rPr>
        <w:t>2.3.3 供应商得分=A+B+C。</w:t>
      </w:r>
    </w:p>
    <w:p w14:paraId="1873D5BB">
      <w:pPr>
        <w:pStyle w:val="5"/>
        <w:spacing w:before="263" w:line="226" w:lineRule="auto"/>
        <w:ind w:firstLine="448" w:firstLineChars="200"/>
        <w:rPr>
          <w:spacing w:val="9"/>
          <w:sz w:val="21"/>
          <w:szCs w:val="21"/>
          <w:highlight w:val="none"/>
          <w:lang w:eastAsia="zh-CN"/>
        </w:rPr>
      </w:pPr>
      <w:r>
        <w:rPr>
          <w:spacing w:val="7"/>
          <w:sz w:val="21"/>
          <w:szCs w:val="21"/>
          <w:highlight w:val="none"/>
          <w:lang w:eastAsia="zh-CN"/>
        </w:rPr>
        <w:t>2.3.4 磋商小组认为供应商的最后报价明显低于成本价的，有可能影响</w:t>
      </w:r>
      <w:r>
        <w:rPr>
          <w:spacing w:val="6"/>
          <w:sz w:val="21"/>
          <w:szCs w:val="21"/>
          <w:highlight w:val="none"/>
          <w:lang w:eastAsia="zh-CN"/>
        </w:rPr>
        <w:t>产品质量或者不能诚信</w:t>
      </w:r>
      <w:r>
        <w:rPr>
          <w:spacing w:val="7"/>
          <w:sz w:val="21"/>
          <w:szCs w:val="21"/>
          <w:highlight w:val="none"/>
          <w:lang w:eastAsia="zh-CN"/>
        </w:rPr>
        <w:t>履约的，应当要求其在评审现场合理的时间内提供书面说明，必要时提交相关证明材料；供应商不</w:t>
      </w:r>
      <w:r>
        <w:rPr>
          <w:spacing w:val="9"/>
          <w:sz w:val="21"/>
          <w:szCs w:val="21"/>
          <w:highlight w:val="none"/>
          <w:lang w:eastAsia="zh-CN"/>
        </w:rPr>
        <w:t>能证明其报价合理性的，磋商小组应当将其作为无效投标处理。</w:t>
      </w:r>
    </w:p>
    <w:p w14:paraId="2A407A19">
      <w:pPr>
        <w:rPr>
          <w:highlight w:val="none"/>
          <w:lang w:eastAsia="zh-CN"/>
        </w:rPr>
      </w:pPr>
    </w:p>
    <w:p w14:paraId="7E820575">
      <w:pPr>
        <w:pStyle w:val="5"/>
        <w:spacing w:line="227" w:lineRule="auto"/>
        <w:ind w:left="9"/>
        <w:rPr>
          <w:sz w:val="21"/>
          <w:szCs w:val="21"/>
          <w:highlight w:val="none"/>
          <w:lang w:eastAsia="zh-CN"/>
        </w:rPr>
      </w:pPr>
      <w:r>
        <w:rPr>
          <w:b/>
          <w:bCs/>
          <w:spacing w:val="4"/>
          <w:sz w:val="21"/>
          <w:szCs w:val="21"/>
          <w:highlight w:val="none"/>
          <w:lang w:eastAsia="zh-CN"/>
        </w:rPr>
        <w:t>2.4</w:t>
      </w:r>
      <w:r>
        <w:rPr>
          <w:spacing w:val="23"/>
          <w:sz w:val="21"/>
          <w:szCs w:val="21"/>
          <w:highlight w:val="none"/>
          <w:lang w:eastAsia="zh-CN"/>
        </w:rPr>
        <w:t xml:space="preserve"> </w:t>
      </w:r>
      <w:r>
        <w:rPr>
          <w:b/>
          <w:bCs/>
          <w:spacing w:val="4"/>
          <w:sz w:val="21"/>
          <w:szCs w:val="21"/>
          <w:highlight w:val="none"/>
          <w:lang w:eastAsia="zh-CN"/>
        </w:rPr>
        <w:t>响应文件的澄清</w:t>
      </w:r>
    </w:p>
    <w:p w14:paraId="66F4C1A2">
      <w:pPr>
        <w:pStyle w:val="5"/>
        <w:spacing w:before="259" w:line="381" w:lineRule="auto"/>
        <w:ind w:left="7" w:right="143" w:firstLine="422"/>
        <w:rPr>
          <w:sz w:val="21"/>
          <w:szCs w:val="21"/>
          <w:highlight w:val="none"/>
          <w:lang w:eastAsia="zh-CN"/>
        </w:rPr>
      </w:pPr>
      <w:r>
        <w:rPr>
          <w:spacing w:val="7"/>
          <w:sz w:val="21"/>
          <w:szCs w:val="21"/>
          <w:highlight w:val="none"/>
          <w:lang w:eastAsia="zh-CN"/>
        </w:rPr>
        <w:t>2.4.1 在评审过程中，磋商小组可以书面形式要求供应商对响应文件中</w:t>
      </w:r>
      <w:r>
        <w:rPr>
          <w:spacing w:val="6"/>
          <w:sz w:val="21"/>
          <w:szCs w:val="21"/>
          <w:highlight w:val="none"/>
          <w:lang w:eastAsia="zh-CN"/>
        </w:rPr>
        <w:t>含义不明确、对同类问</w:t>
      </w:r>
      <w:r>
        <w:rPr>
          <w:spacing w:val="8"/>
          <w:sz w:val="21"/>
          <w:szCs w:val="21"/>
          <w:highlight w:val="none"/>
          <w:lang w:eastAsia="zh-CN"/>
        </w:rPr>
        <w:t>题表述不一致或者有明显文字和计算错误的内</w:t>
      </w:r>
      <w:r>
        <w:rPr>
          <w:spacing w:val="7"/>
          <w:sz w:val="21"/>
          <w:szCs w:val="21"/>
          <w:highlight w:val="none"/>
          <w:lang w:eastAsia="zh-CN"/>
        </w:rPr>
        <w:t>容作必要的澄清、说明或补正。澄清、说明或补正应</w:t>
      </w:r>
      <w:r>
        <w:rPr>
          <w:spacing w:val="8"/>
          <w:sz w:val="21"/>
          <w:szCs w:val="21"/>
          <w:highlight w:val="none"/>
          <w:lang w:eastAsia="zh-CN"/>
        </w:rPr>
        <w:t>以书面方式进行，并加盖公章，或者由法定代</w:t>
      </w:r>
      <w:r>
        <w:rPr>
          <w:spacing w:val="7"/>
          <w:sz w:val="21"/>
          <w:szCs w:val="21"/>
          <w:highlight w:val="none"/>
          <w:lang w:eastAsia="zh-CN"/>
        </w:rPr>
        <w:t>表人或其授权的代表签字。磋商小组不接受供应商主</w:t>
      </w:r>
      <w:r>
        <w:rPr>
          <w:spacing w:val="8"/>
          <w:sz w:val="21"/>
          <w:szCs w:val="21"/>
          <w:highlight w:val="none"/>
          <w:lang w:eastAsia="zh-CN"/>
        </w:rPr>
        <w:t>动提出的澄清、说明或补正。</w:t>
      </w:r>
    </w:p>
    <w:p w14:paraId="5A59F86C">
      <w:pPr>
        <w:pStyle w:val="5"/>
        <w:kinsoku/>
        <w:spacing w:before="261" w:line="332" w:lineRule="auto"/>
        <w:ind w:left="17" w:right="142" w:firstLine="411"/>
        <w:rPr>
          <w:sz w:val="21"/>
          <w:szCs w:val="21"/>
          <w:highlight w:val="none"/>
          <w:lang w:eastAsia="zh-CN"/>
        </w:rPr>
      </w:pPr>
      <w:r>
        <w:rPr>
          <w:spacing w:val="7"/>
          <w:sz w:val="21"/>
          <w:szCs w:val="21"/>
          <w:highlight w:val="none"/>
          <w:lang w:eastAsia="zh-CN"/>
        </w:rPr>
        <w:t>2.4.2 澄清、说明或补正不得超出响应文件的范围且不得改变响应文件</w:t>
      </w:r>
      <w:r>
        <w:rPr>
          <w:spacing w:val="6"/>
          <w:sz w:val="21"/>
          <w:szCs w:val="21"/>
          <w:highlight w:val="none"/>
          <w:lang w:eastAsia="zh-CN"/>
        </w:rPr>
        <w:t>的实质性内容，并构成</w:t>
      </w:r>
      <w:r>
        <w:rPr>
          <w:spacing w:val="7"/>
          <w:sz w:val="21"/>
          <w:szCs w:val="21"/>
          <w:highlight w:val="none"/>
          <w:lang w:eastAsia="zh-CN"/>
        </w:rPr>
        <w:t>响应文件的组成部分。</w:t>
      </w:r>
    </w:p>
    <w:p w14:paraId="42F8C027">
      <w:pPr>
        <w:pStyle w:val="5"/>
        <w:kinsoku/>
        <w:spacing w:before="262" w:line="332" w:lineRule="auto"/>
        <w:ind w:left="26" w:right="142" w:firstLine="402"/>
        <w:rPr>
          <w:sz w:val="21"/>
          <w:szCs w:val="21"/>
          <w:highlight w:val="none"/>
          <w:lang w:eastAsia="zh-CN"/>
        </w:rPr>
      </w:pPr>
      <w:r>
        <w:rPr>
          <w:spacing w:val="7"/>
          <w:sz w:val="21"/>
          <w:szCs w:val="21"/>
          <w:highlight w:val="none"/>
          <w:lang w:eastAsia="zh-CN"/>
        </w:rPr>
        <w:t>2.4.3 磋商小组对供应商提交的澄清、说明或补正有疑问的，可以要求</w:t>
      </w:r>
      <w:r>
        <w:rPr>
          <w:spacing w:val="6"/>
          <w:sz w:val="21"/>
          <w:szCs w:val="21"/>
          <w:highlight w:val="none"/>
          <w:lang w:eastAsia="zh-CN"/>
        </w:rPr>
        <w:t>供应商进一步澄清、说</w:t>
      </w:r>
      <w:r>
        <w:rPr>
          <w:spacing w:val="7"/>
          <w:sz w:val="21"/>
          <w:szCs w:val="21"/>
          <w:highlight w:val="none"/>
          <w:lang w:eastAsia="zh-CN"/>
        </w:rPr>
        <w:t>明或补正，直至满足磋商小组的要求。</w:t>
      </w:r>
    </w:p>
    <w:p w14:paraId="3108CE7D">
      <w:pPr>
        <w:pStyle w:val="5"/>
        <w:spacing w:before="222" w:line="228" w:lineRule="auto"/>
        <w:ind w:left="9"/>
        <w:rPr>
          <w:sz w:val="21"/>
          <w:szCs w:val="21"/>
          <w:highlight w:val="none"/>
          <w:lang w:eastAsia="zh-CN"/>
        </w:rPr>
      </w:pPr>
      <w:r>
        <w:rPr>
          <w:b/>
          <w:bCs/>
          <w:spacing w:val="4"/>
          <w:sz w:val="21"/>
          <w:szCs w:val="21"/>
          <w:highlight w:val="none"/>
          <w:lang w:eastAsia="zh-CN"/>
        </w:rPr>
        <w:t>2.5</w:t>
      </w:r>
      <w:r>
        <w:rPr>
          <w:spacing w:val="4"/>
          <w:sz w:val="21"/>
          <w:szCs w:val="21"/>
          <w:highlight w:val="none"/>
          <w:lang w:eastAsia="zh-CN"/>
        </w:rPr>
        <w:t xml:space="preserve"> </w:t>
      </w:r>
      <w:r>
        <w:rPr>
          <w:b/>
          <w:bCs/>
          <w:spacing w:val="4"/>
          <w:sz w:val="21"/>
          <w:szCs w:val="21"/>
          <w:highlight w:val="none"/>
          <w:lang w:eastAsia="zh-CN"/>
        </w:rPr>
        <w:t>评审结果</w:t>
      </w:r>
    </w:p>
    <w:p w14:paraId="71948AB7">
      <w:pPr>
        <w:pStyle w:val="5"/>
        <w:spacing w:before="258" w:line="381" w:lineRule="auto"/>
        <w:ind w:left="6" w:right="143" w:firstLine="423"/>
        <w:rPr>
          <w:sz w:val="21"/>
          <w:szCs w:val="21"/>
          <w:highlight w:val="none"/>
          <w:lang w:eastAsia="zh-CN"/>
        </w:rPr>
      </w:pPr>
      <w:r>
        <w:rPr>
          <w:spacing w:val="9"/>
          <w:sz w:val="21"/>
          <w:szCs w:val="21"/>
          <w:highlight w:val="none"/>
          <w:lang w:eastAsia="zh-CN"/>
        </w:rPr>
        <w:t>2.5.1 除采购人授权直接确定成交供应商外，按照评审得分由高到低顺序推荐3名</w:t>
      </w:r>
      <w:r>
        <w:rPr>
          <w:spacing w:val="8"/>
          <w:sz w:val="21"/>
          <w:szCs w:val="21"/>
          <w:highlight w:val="none"/>
          <w:lang w:eastAsia="zh-CN"/>
        </w:rPr>
        <w:t>以上成交候选供应商</w:t>
      </w:r>
      <w:r>
        <w:rPr>
          <w:b/>
          <w:bCs/>
          <w:spacing w:val="8"/>
          <w:sz w:val="21"/>
          <w:szCs w:val="21"/>
          <w:highlight w:val="none"/>
          <w:lang w:eastAsia="zh-CN"/>
        </w:rPr>
        <w:t>（政府购买服务项目及市场竞争不充分的科研项目，</w:t>
      </w:r>
      <w:r>
        <w:rPr>
          <w:spacing w:val="-60"/>
          <w:sz w:val="21"/>
          <w:szCs w:val="21"/>
          <w:highlight w:val="none"/>
          <w:lang w:eastAsia="zh-CN"/>
        </w:rPr>
        <w:t xml:space="preserve"> </w:t>
      </w:r>
      <w:r>
        <w:rPr>
          <w:b/>
          <w:bCs/>
          <w:spacing w:val="8"/>
          <w:sz w:val="21"/>
          <w:szCs w:val="21"/>
          <w:highlight w:val="none"/>
          <w:lang w:eastAsia="zh-CN"/>
        </w:rPr>
        <w:t>以</w:t>
      </w:r>
      <w:r>
        <w:rPr>
          <w:b/>
          <w:bCs/>
          <w:spacing w:val="7"/>
          <w:sz w:val="21"/>
          <w:szCs w:val="21"/>
          <w:highlight w:val="none"/>
          <w:lang w:eastAsia="zh-CN"/>
        </w:rPr>
        <w:t>及需要扶持的科技成果转化项目</w:t>
      </w:r>
      <w:r>
        <w:rPr>
          <w:b/>
          <w:bCs/>
          <w:spacing w:val="9"/>
          <w:sz w:val="21"/>
          <w:szCs w:val="21"/>
          <w:highlight w:val="none"/>
          <w:lang w:eastAsia="zh-CN"/>
        </w:rPr>
        <w:t>可以为2-3名</w:t>
      </w:r>
      <w:r>
        <w:rPr>
          <w:b/>
          <w:bCs/>
          <w:spacing w:val="13"/>
          <w:sz w:val="21"/>
          <w:szCs w:val="21"/>
          <w:highlight w:val="none"/>
          <w:lang w:eastAsia="zh-CN"/>
        </w:rPr>
        <w:t>）</w:t>
      </w:r>
      <w:r>
        <w:rPr>
          <w:spacing w:val="13"/>
          <w:sz w:val="21"/>
          <w:szCs w:val="21"/>
          <w:highlight w:val="none"/>
          <w:lang w:eastAsia="zh-CN"/>
        </w:rPr>
        <w:t>，</w:t>
      </w:r>
      <w:r>
        <w:rPr>
          <w:spacing w:val="9"/>
          <w:sz w:val="21"/>
          <w:szCs w:val="21"/>
          <w:highlight w:val="none"/>
          <w:lang w:eastAsia="zh-CN"/>
        </w:rPr>
        <w:t>评审得分相同的，按照最后报价由低到高的顺序推荐。评审得分且最后报价相同</w:t>
      </w:r>
      <w:r>
        <w:rPr>
          <w:spacing w:val="5"/>
          <w:sz w:val="21"/>
          <w:szCs w:val="21"/>
          <w:highlight w:val="none"/>
          <w:lang w:eastAsia="zh-CN"/>
        </w:rPr>
        <w:t>的并列。</w:t>
      </w:r>
    </w:p>
    <w:p w14:paraId="158F3C65">
      <w:pPr>
        <w:pStyle w:val="5"/>
        <w:spacing w:before="263" w:line="329" w:lineRule="auto"/>
        <w:ind w:left="5" w:right="148" w:firstLine="424"/>
        <w:rPr>
          <w:sz w:val="21"/>
          <w:szCs w:val="21"/>
          <w:highlight w:val="none"/>
          <w:lang w:eastAsia="zh-CN"/>
        </w:rPr>
      </w:pPr>
      <w:r>
        <w:rPr>
          <w:spacing w:val="9"/>
          <w:sz w:val="21"/>
          <w:szCs w:val="21"/>
          <w:highlight w:val="none"/>
          <w:lang w:eastAsia="zh-CN"/>
        </w:rPr>
        <w:t>2.5.2  磋商小组完成评审后，应当向采购人提交书面评审报告和成交候选人名单并编写</w:t>
      </w:r>
      <w:r>
        <w:rPr>
          <w:spacing w:val="8"/>
          <w:sz w:val="21"/>
          <w:szCs w:val="21"/>
          <w:highlight w:val="none"/>
          <w:lang w:eastAsia="zh-CN"/>
        </w:rPr>
        <w:t>评审</w:t>
      </w:r>
      <w:r>
        <w:rPr>
          <w:spacing w:val="3"/>
          <w:sz w:val="21"/>
          <w:szCs w:val="21"/>
          <w:highlight w:val="none"/>
          <w:lang w:eastAsia="zh-CN"/>
        </w:rPr>
        <w:t>报告。</w:t>
      </w:r>
    </w:p>
    <w:p w14:paraId="6BC591E6">
      <w:pPr>
        <w:spacing w:line="329" w:lineRule="auto"/>
        <w:rPr>
          <w:highlight w:val="none"/>
          <w:lang w:eastAsia="zh-CN"/>
        </w:rPr>
        <w:sectPr>
          <w:footerReference r:id="rId11" w:type="default"/>
          <w:pgSz w:w="11907" w:h="16840"/>
          <w:pgMar w:top="1092" w:right="1416" w:bottom="848" w:left="1417" w:header="755" w:footer="615" w:gutter="0"/>
          <w:cols w:space="720" w:num="1"/>
        </w:sectPr>
      </w:pPr>
    </w:p>
    <w:p w14:paraId="72690682">
      <w:pPr>
        <w:spacing w:line="360" w:lineRule="auto"/>
        <w:jc w:val="center"/>
        <w:rPr>
          <w:rFonts w:ascii="宋体" w:hAnsi="宋体" w:cs="宋体"/>
          <w:b/>
          <w:sz w:val="52"/>
          <w:highlight w:val="none"/>
          <w:lang w:eastAsia="zh-CN"/>
        </w:rPr>
      </w:pPr>
    </w:p>
    <w:p w14:paraId="0ED48F7F">
      <w:pPr>
        <w:spacing w:line="360" w:lineRule="auto"/>
        <w:jc w:val="center"/>
        <w:rPr>
          <w:rFonts w:ascii="宋体" w:hAnsi="宋体" w:cs="宋体"/>
          <w:b/>
          <w:sz w:val="52"/>
          <w:highlight w:val="none"/>
          <w:lang w:eastAsia="zh-CN"/>
        </w:rPr>
      </w:pPr>
    </w:p>
    <w:p w14:paraId="65399040">
      <w:pPr>
        <w:spacing w:line="360" w:lineRule="auto"/>
        <w:jc w:val="center"/>
        <w:rPr>
          <w:rFonts w:ascii="宋体" w:hAnsi="宋体" w:cs="宋体"/>
          <w:b/>
          <w:sz w:val="52"/>
          <w:highlight w:val="none"/>
          <w:lang w:eastAsia="zh-CN"/>
        </w:rPr>
      </w:pPr>
    </w:p>
    <w:p w14:paraId="7C36FE40">
      <w:pPr>
        <w:spacing w:line="360" w:lineRule="auto"/>
        <w:jc w:val="center"/>
        <w:rPr>
          <w:rFonts w:ascii="宋体" w:hAnsi="宋体" w:cs="宋体"/>
          <w:b/>
          <w:sz w:val="52"/>
          <w:highlight w:val="none"/>
          <w:lang w:eastAsia="zh-CN"/>
        </w:rPr>
      </w:pPr>
      <w:r>
        <w:rPr>
          <w:rFonts w:hint="eastAsia" w:ascii="宋体" w:hAnsi="宋体" w:cs="宋体"/>
          <w:b/>
          <w:sz w:val="52"/>
          <w:highlight w:val="none"/>
          <w:lang w:eastAsia="zh-CN"/>
        </w:rPr>
        <w:t>采购合同</w:t>
      </w:r>
    </w:p>
    <w:p w14:paraId="7CBFBFD3">
      <w:pPr>
        <w:spacing w:line="360" w:lineRule="auto"/>
        <w:jc w:val="center"/>
        <w:rPr>
          <w:rFonts w:ascii="宋体" w:hAnsi="宋体" w:cs="宋体"/>
          <w:b/>
          <w:sz w:val="36"/>
          <w:highlight w:val="none"/>
          <w:lang w:eastAsia="zh-CN"/>
        </w:rPr>
      </w:pPr>
    </w:p>
    <w:p w14:paraId="1331C625">
      <w:pPr>
        <w:spacing w:line="360" w:lineRule="auto"/>
        <w:jc w:val="center"/>
        <w:rPr>
          <w:rFonts w:ascii="宋体" w:hAnsi="宋体" w:cs="宋体"/>
          <w:b/>
          <w:sz w:val="32"/>
          <w:szCs w:val="32"/>
          <w:highlight w:val="none"/>
          <w:lang w:eastAsia="zh-CN"/>
        </w:rPr>
      </w:pPr>
    </w:p>
    <w:p w14:paraId="210443E2">
      <w:pPr>
        <w:spacing w:line="360" w:lineRule="auto"/>
        <w:ind w:left="1928" w:hanging="1921" w:hangingChars="800"/>
        <w:rPr>
          <w:rFonts w:ascii="宋体" w:hAnsi="宋体" w:cs="宋体"/>
          <w:b/>
          <w:sz w:val="24"/>
          <w:highlight w:val="none"/>
          <w:lang w:eastAsia="zh-CN"/>
        </w:rPr>
      </w:pPr>
    </w:p>
    <w:p w14:paraId="25E642D5">
      <w:pPr>
        <w:spacing w:line="360" w:lineRule="auto"/>
        <w:ind w:left="1928" w:hanging="1921" w:hangingChars="800"/>
        <w:rPr>
          <w:rFonts w:ascii="宋体" w:hAnsi="宋体" w:cs="宋体"/>
          <w:b/>
          <w:sz w:val="24"/>
          <w:highlight w:val="none"/>
          <w:lang w:eastAsia="zh-CN"/>
        </w:rPr>
      </w:pPr>
    </w:p>
    <w:p w14:paraId="42BB9E68">
      <w:pPr>
        <w:spacing w:line="360" w:lineRule="auto"/>
        <w:rPr>
          <w:rFonts w:ascii="宋体" w:hAnsi="宋体" w:cs="宋体"/>
          <w:b/>
          <w:sz w:val="24"/>
          <w:highlight w:val="none"/>
          <w:lang w:eastAsia="zh-CN"/>
        </w:rPr>
      </w:pPr>
    </w:p>
    <w:p w14:paraId="61023E00">
      <w:pPr>
        <w:spacing w:line="360" w:lineRule="auto"/>
        <w:ind w:left="1928" w:hanging="1921" w:hangingChars="800"/>
        <w:rPr>
          <w:rFonts w:ascii="宋体" w:hAnsi="宋体" w:cs="宋体"/>
          <w:b/>
          <w:sz w:val="24"/>
          <w:highlight w:val="none"/>
          <w:lang w:eastAsia="zh-CN"/>
        </w:rPr>
      </w:pPr>
    </w:p>
    <w:p w14:paraId="0DD68F50">
      <w:pPr>
        <w:pStyle w:val="2"/>
        <w:rPr>
          <w:rFonts w:ascii="宋体" w:hAnsi="宋体" w:cs="宋体"/>
          <w:b/>
          <w:sz w:val="24"/>
          <w:highlight w:val="none"/>
          <w:lang w:eastAsia="zh-CN"/>
        </w:rPr>
      </w:pPr>
    </w:p>
    <w:p w14:paraId="05C4CAC1">
      <w:pPr>
        <w:pStyle w:val="5"/>
        <w:rPr>
          <w:b/>
          <w:sz w:val="24"/>
          <w:highlight w:val="none"/>
          <w:lang w:eastAsia="zh-CN"/>
        </w:rPr>
      </w:pPr>
    </w:p>
    <w:p w14:paraId="26F6E42F">
      <w:pPr>
        <w:rPr>
          <w:rFonts w:ascii="宋体" w:hAnsi="宋体" w:cs="宋体"/>
          <w:b/>
          <w:sz w:val="24"/>
          <w:highlight w:val="none"/>
          <w:lang w:eastAsia="zh-CN"/>
        </w:rPr>
      </w:pPr>
    </w:p>
    <w:p w14:paraId="3B5E03B5">
      <w:pPr>
        <w:pStyle w:val="2"/>
        <w:ind w:left="0" w:leftChars="0" w:firstLine="0"/>
        <w:rPr>
          <w:rFonts w:ascii="宋体" w:hAnsi="宋体" w:cs="宋体"/>
          <w:b/>
          <w:sz w:val="24"/>
          <w:highlight w:val="none"/>
          <w:lang w:eastAsia="zh-CN"/>
        </w:rPr>
      </w:pPr>
    </w:p>
    <w:p w14:paraId="033CF983">
      <w:pPr>
        <w:pStyle w:val="5"/>
        <w:rPr>
          <w:b/>
          <w:sz w:val="24"/>
          <w:highlight w:val="none"/>
          <w:lang w:eastAsia="zh-CN"/>
        </w:rPr>
      </w:pPr>
    </w:p>
    <w:p w14:paraId="20F0D1D8">
      <w:pPr>
        <w:rPr>
          <w:rFonts w:ascii="宋体" w:hAnsi="宋体" w:cs="宋体"/>
          <w:b/>
          <w:sz w:val="24"/>
          <w:highlight w:val="none"/>
          <w:lang w:eastAsia="zh-CN"/>
        </w:rPr>
      </w:pPr>
    </w:p>
    <w:p w14:paraId="2EF607B5">
      <w:pPr>
        <w:pStyle w:val="2"/>
        <w:rPr>
          <w:highlight w:val="none"/>
          <w:lang w:eastAsia="zh-CN"/>
        </w:rPr>
      </w:pPr>
    </w:p>
    <w:p w14:paraId="36130050">
      <w:pPr>
        <w:spacing w:line="360" w:lineRule="auto"/>
        <w:ind w:left="1928" w:hanging="1921" w:hangingChars="800"/>
        <w:rPr>
          <w:rFonts w:ascii="宋体" w:hAnsi="宋体" w:cs="宋体"/>
          <w:b/>
          <w:sz w:val="24"/>
          <w:highlight w:val="none"/>
          <w:lang w:eastAsia="zh-CN"/>
        </w:rPr>
      </w:pPr>
    </w:p>
    <w:p w14:paraId="5F3608EB">
      <w:pPr>
        <w:spacing w:line="360" w:lineRule="auto"/>
        <w:ind w:left="1923" w:leftChars="573" w:hanging="720" w:hangingChars="300"/>
        <w:rPr>
          <w:rFonts w:ascii="宋体" w:hAnsi="宋体" w:cs="宋体"/>
          <w:b/>
          <w:sz w:val="24"/>
          <w:highlight w:val="none"/>
          <w:u w:val="single"/>
          <w:lang w:eastAsia="zh-CN"/>
        </w:rPr>
      </w:pPr>
      <w:r>
        <w:rPr>
          <w:rFonts w:hint="eastAsia" w:ascii="宋体" w:hAnsi="宋体" w:cs="宋体"/>
          <w:b/>
          <w:sz w:val="24"/>
          <w:highlight w:val="none"/>
          <w:lang w:eastAsia="zh-CN"/>
        </w:rPr>
        <w:t>项目名称：</w:t>
      </w:r>
      <w:r>
        <w:rPr>
          <w:rFonts w:ascii="仿宋" w:hAnsi="仿宋" w:eastAsia="仿宋" w:cs="仿宋"/>
          <w:sz w:val="28"/>
          <w:szCs w:val="28"/>
          <w:highlight w:val="none"/>
          <w:u w:val="single"/>
          <w:lang w:eastAsia="zh-CN"/>
        </w:rPr>
        <w:t xml:space="preserve">  </w:t>
      </w:r>
      <w:r>
        <w:rPr>
          <w:rFonts w:hint="eastAsia" w:ascii="仿宋" w:hAnsi="仿宋" w:eastAsia="仿宋" w:cs="仿宋"/>
          <w:b/>
          <w:sz w:val="28"/>
          <w:szCs w:val="28"/>
          <w:highlight w:val="none"/>
          <w:u w:val="single"/>
          <w:lang w:eastAsia="zh-CN"/>
        </w:rPr>
        <w:t xml:space="preserve">   </w:t>
      </w:r>
      <w:r>
        <w:rPr>
          <w:rFonts w:ascii="仿宋" w:hAnsi="仿宋" w:eastAsia="仿宋" w:cs="仿宋"/>
          <w:b/>
          <w:sz w:val="28"/>
          <w:szCs w:val="28"/>
          <w:highlight w:val="none"/>
          <w:u w:val="single"/>
          <w:lang w:eastAsia="zh-CN"/>
        </w:rPr>
        <w:t xml:space="preserve">                        </w:t>
      </w:r>
      <w:r>
        <w:rPr>
          <w:rFonts w:ascii="仿宋" w:hAnsi="仿宋" w:eastAsia="仿宋" w:cs="仿宋"/>
          <w:sz w:val="28"/>
          <w:szCs w:val="28"/>
          <w:highlight w:val="none"/>
          <w:u w:val="single"/>
          <w:lang w:eastAsia="zh-CN"/>
        </w:rPr>
        <w:t xml:space="preserve">    </w:t>
      </w:r>
      <w:r>
        <w:rPr>
          <w:rFonts w:hint="eastAsia" w:ascii="宋体" w:hAnsi="宋体" w:cs="宋体"/>
          <w:b/>
          <w:sz w:val="24"/>
          <w:highlight w:val="none"/>
          <w:u w:val="single"/>
          <w:lang w:eastAsia="zh-CN"/>
        </w:rPr>
        <w:t xml:space="preserve"> </w:t>
      </w:r>
      <w:r>
        <w:rPr>
          <w:rFonts w:ascii="宋体" w:hAnsi="宋体" w:cs="宋体"/>
          <w:b/>
          <w:sz w:val="24"/>
          <w:highlight w:val="none"/>
          <w:u w:val="single"/>
          <w:lang w:eastAsia="zh-CN"/>
        </w:rPr>
        <w:t xml:space="preserve">  </w:t>
      </w:r>
    </w:p>
    <w:p w14:paraId="3BEF0D2C">
      <w:pPr>
        <w:spacing w:line="360" w:lineRule="auto"/>
        <w:rPr>
          <w:rFonts w:ascii="宋体" w:hAnsi="宋体" w:cs="宋体"/>
          <w:b/>
          <w:sz w:val="24"/>
          <w:highlight w:val="none"/>
          <w:lang w:eastAsia="zh-CN"/>
        </w:rPr>
      </w:pPr>
    </w:p>
    <w:p w14:paraId="7D2F6484">
      <w:pPr>
        <w:spacing w:line="360" w:lineRule="auto"/>
        <w:ind w:firstLine="1201" w:firstLineChars="500"/>
        <w:rPr>
          <w:rFonts w:ascii="宋体" w:hAnsi="宋体" w:cs="宋体"/>
          <w:b/>
          <w:sz w:val="24"/>
          <w:highlight w:val="none"/>
          <w:u w:val="single"/>
          <w:lang w:eastAsia="zh-CN"/>
        </w:rPr>
      </w:pPr>
      <w:r>
        <w:rPr>
          <w:rFonts w:hint="eastAsia" w:ascii="宋体" w:hAnsi="宋体" w:cs="宋体"/>
          <w:b/>
          <w:sz w:val="24"/>
          <w:highlight w:val="none"/>
          <w:lang w:eastAsia="zh-CN"/>
        </w:rPr>
        <w:t>需方（甲方）：</w:t>
      </w:r>
      <w:r>
        <w:rPr>
          <w:rFonts w:ascii="仿宋" w:hAnsi="仿宋" w:eastAsia="仿宋" w:cs="仿宋"/>
          <w:sz w:val="28"/>
          <w:szCs w:val="28"/>
          <w:highlight w:val="none"/>
          <w:u w:val="single"/>
          <w:lang w:eastAsia="zh-CN"/>
        </w:rPr>
        <w:t xml:space="preserve">  </w:t>
      </w:r>
      <w:r>
        <w:rPr>
          <w:rFonts w:hint="eastAsia" w:ascii="仿宋" w:hAnsi="仿宋" w:eastAsia="仿宋" w:cs="仿宋"/>
          <w:b/>
          <w:sz w:val="28"/>
          <w:szCs w:val="28"/>
          <w:highlight w:val="none"/>
          <w:u w:val="single"/>
          <w:lang w:eastAsia="zh-CN"/>
        </w:rPr>
        <w:t xml:space="preserve">   </w:t>
      </w:r>
      <w:r>
        <w:rPr>
          <w:rFonts w:ascii="仿宋" w:hAnsi="仿宋" w:eastAsia="仿宋" w:cs="仿宋"/>
          <w:b/>
          <w:sz w:val="28"/>
          <w:szCs w:val="28"/>
          <w:highlight w:val="none"/>
          <w:u w:val="single"/>
          <w:lang w:eastAsia="zh-CN"/>
        </w:rPr>
        <w:t xml:space="preserve">                        </w:t>
      </w:r>
      <w:r>
        <w:rPr>
          <w:rFonts w:ascii="仿宋" w:hAnsi="仿宋" w:eastAsia="仿宋" w:cs="仿宋"/>
          <w:sz w:val="28"/>
          <w:szCs w:val="28"/>
          <w:highlight w:val="none"/>
          <w:u w:val="single"/>
          <w:lang w:eastAsia="zh-CN"/>
        </w:rPr>
        <w:t xml:space="preserve">    </w:t>
      </w:r>
    </w:p>
    <w:p w14:paraId="7453DB47">
      <w:pPr>
        <w:spacing w:line="360" w:lineRule="auto"/>
        <w:rPr>
          <w:rFonts w:ascii="宋体" w:hAnsi="宋体" w:cs="宋体"/>
          <w:b/>
          <w:sz w:val="24"/>
          <w:highlight w:val="none"/>
          <w:lang w:eastAsia="zh-CN"/>
        </w:rPr>
      </w:pPr>
    </w:p>
    <w:p w14:paraId="640EC02D">
      <w:pPr>
        <w:spacing w:line="360" w:lineRule="auto"/>
        <w:ind w:firstLine="1201" w:firstLineChars="500"/>
        <w:rPr>
          <w:rFonts w:ascii="宋体" w:hAnsi="宋体" w:cs="宋体"/>
          <w:b/>
          <w:sz w:val="24"/>
          <w:highlight w:val="none"/>
          <w:lang w:eastAsia="zh-CN"/>
        </w:rPr>
      </w:pPr>
      <w:r>
        <w:rPr>
          <w:rFonts w:hint="eastAsia" w:ascii="宋体" w:hAnsi="宋体" w:cs="宋体"/>
          <w:b/>
          <w:sz w:val="24"/>
          <w:highlight w:val="none"/>
          <w:lang w:eastAsia="zh-CN"/>
        </w:rPr>
        <w:t>供方（乙方）：</w:t>
      </w:r>
      <w:r>
        <w:rPr>
          <w:rFonts w:ascii="仿宋" w:hAnsi="仿宋" w:eastAsia="仿宋" w:cs="仿宋"/>
          <w:sz w:val="28"/>
          <w:szCs w:val="28"/>
          <w:highlight w:val="none"/>
          <w:u w:val="single"/>
          <w:lang w:eastAsia="zh-CN"/>
        </w:rPr>
        <w:t xml:space="preserve">  </w:t>
      </w:r>
      <w:r>
        <w:rPr>
          <w:rFonts w:hint="eastAsia" w:ascii="仿宋" w:hAnsi="仿宋" w:eastAsia="仿宋" w:cs="仿宋"/>
          <w:b/>
          <w:sz w:val="28"/>
          <w:szCs w:val="28"/>
          <w:highlight w:val="none"/>
          <w:u w:val="single"/>
          <w:lang w:eastAsia="zh-CN"/>
        </w:rPr>
        <w:t xml:space="preserve">   </w:t>
      </w:r>
      <w:r>
        <w:rPr>
          <w:rFonts w:ascii="仿宋" w:hAnsi="仿宋" w:eastAsia="仿宋" w:cs="仿宋"/>
          <w:b/>
          <w:sz w:val="28"/>
          <w:szCs w:val="28"/>
          <w:highlight w:val="none"/>
          <w:u w:val="single"/>
          <w:lang w:eastAsia="zh-CN"/>
        </w:rPr>
        <w:t xml:space="preserve">                        </w:t>
      </w:r>
      <w:r>
        <w:rPr>
          <w:rFonts w:ascii="仿宋" w:hAnsi="仿宋" w:eastAsia="仿宋" w:cs="仿宋"/>
          <w:sz w:val="28"/>
          <w:szCs w:val="28"/>
          <w:highlight w:val="none"/>
          <w:u w:val="single"/>
          <w:lang w:eastAsia="zh-CN"/>
        </w:rPr>
        <w:t xml:space="preserve">    </w:t>
      </w:r>
    </w:p>
    <w:p w14:paraId="144225E9">
      <w:pPr>
        <w:spacing w:line="360" w:lineRule="auto"/>
        <w:rPr>
          <w:rFonts w:ascii="宋体" w:hAnsi="宋体" w:cs="宋体"/>
          <w:b/>
          <w:sz w:val="24"/>
          <w:highlight w:val="none"/>
          <w:lang w:eastAsia="zh-CN"/>
        </w:rPr>
      </w:pPr>
    </w:p>
    <w:p w14:paraId="042780E1">
      <w:pPr>
        <w:spacing w:line="360" w:lineRule="auto"/>
        <w:ind w:firstLine="1201" w:firstLineChars="500"/>
        <w:rPr>
          <w:rFonts w:ascii="宋体" w:hAnsi="宋体" w:cs="宋体"/>
          <w:b/>
          <w:sz w:val="32"/>
          <w:szCs w:val="32"/>
          <w:highlight w:val="none"/>
          <w:lang w:eastAsia="zh-CN"/>
        </w:rPr>
      </w:pPr>
      <w:r>
        <w:rPr>
          <w:rFonts w:hint="eastAsia" w:ascii="宋体" w:hAnsi="宋体" w:cs="宋体"/>
          <w:b/>
          <w:sz w:val="24"/>
          <w:highlight w:val="none"/>
          <w:lang w:eastAsia="zh-CN"/>
        </w:rPr>
        <w:t>签订地点：</w:t>
      </w:r>
      <w:r>
        <w:rPr>
          <w:rFonts w:ascii="仿宋" w:hAnsi="仿宋" w:eastAsia="仿宋" w:cs="仿宋"/>
          <w:sz w:val="28"/>
          <w:szCs w:val="28"/>
          <w:highlight w:val="none"/>
          <w:u w:val="single"/>
          <w:lang w:eastAsia="zh-CN"/>
        </w:rPr>
        <w:t xml:space="preserve">  </w:t>
      </w:r>
      <w:r>
        <w:rPr>
          <w:rFonts w:hint="eastAsia" w:ascii="仿宋" w:hAnsi="仿宋" w:eastAsia="仿宋" w:cs="仿宋"/>
          <w:b/>
          <w:sz w:val="28"/>
          <w:szCs w:val="28"/>
          <w:highlight w:val="none"/>
          <w:u w:val="single"/>
          <w:lang w:eastAsia="zh-CN"/>
        </w:rPr>
        <w:t xml:space="preserve">   </w:t>
      </w:r>
      <w:r>
        <w:rPr>
          <w:rFonts w:ascii="仿宋" w:hAnsi="仿宋" w:eastAsia="仿宋" w:cs="仿宋"/>
          <w:b/>
          <w:sz w:val="28"/>
          <w:szCs w:val="28"/>
          <w:highlight w:val="none"/>
          <w:u w:val="single"/>
          <w:lang w:eastAsia="zh-CN"/>
        </w:rPr>
        <w:t xml:space="preserve">                        </w:t>
      </w:r>
      <w:r>
        <w:rPr>
          <w:rFonts w:ascii="仿宋" w:hAnsi="仿宋" w:eastAsia="仿宋" w:cs="仿宋"/>
          <w:sz w:val="28"/>
          <w:szCs w:val="28"/>
          <w:highlight w:val="none"/>
          <w:u w:val="single"/>
          <w:lang w:eastAsia="zh-CN"/>
        </w:rPr>
        <w:t xml:space="preserve">       </w:t>
      </w:r>
      <w:r>
        <w:rPr>
          <w:rFonts w:hint="eastAsia" w:ascii="宋体" w:hAnsi="宋体" w:cs="宋体"/>
          <w:bCs/>
          <w:sz w:val="24"/>
          <w:highlight w:val="none"/>
          <w:lang w:eastAsia="zh-CN"/>
        </w:rPr>
        <w:t xml:space="preserve">               </w:t>
      </w:r>
      <w:r>
        <w:rPr>
          <w:rFonts w:hint="eastAsia" w:ascii="宋体" w:hAnsi="宋体" w:cs="宋体"/>
          <w:bCs/>
          <w:sz w:val="32"/>
          <w:szCs w:val="32"/>
          <w:highlight w:val="none"/>
          <w:lang w:eastAsia="zh-CN"/>
        </w:rPr>
        <w:t xml:space="preserve">  </w:t>
      </w:r>
      <w:r>
        <w:rPr>
          <w:rFonts w:hint="eastAsia" w:ascii="宋体" w:hAnsi="宋体" w:cs="宋体"/>
          <w:b/>
          <w:sz w:val="32"/>
          <w:szCs w:val="32"/>
          <w:highlight w:val="none"/>
          <w:lang w:eastAsia="zh-CN"/>
        </w:rPr>
        <w:t xml:space="preserve">   </w:t>
      </w:r>
    </w:p>
    <w:p w14:paraId="70C0FC1B">
      <w:pPr>
        <w:spacing w:line="360" w:lineRule="auto"/>
        <w:rPr>
          <w:rFonts w:ascii="宋体" w:hAnsi="宋体" w:cs="宋体"/>
          <w:b/>
          <w:sz w:val="32"/>
          <w:szCs w:val="32"/>
          <w:highlight w:val="none"/>
          <w:lang w:eastAsia="zh-CN"/>
        </w:rPr>
      </w:pPr>
      <w:r>
        <w:rPr>
          <w:rFonts w:hint="eastAsia" w:ascii="宋体" w:hAnsi="宋体" w:cs="宋体"/>
          <w:b/>
          <w:sz w:val="32"/>
          <w:szCs w:val="32"/>
          <w:highlight w:val="none"/>
          <w:lang w:eastAsia="zh-CN"/>
        </w:rPr>
        <w:t xml:space="preserve">   </w:t>
      </w:r>
    </w:p>
    <w:p w14:paraId="652F5692">
      <w:pPr>
        <w:pStyle w:val="2"/>
        <w:rPr>
          <w:rFonts w:ascii="宋体" w:hAnsi="宋体" w:cs="宋体"/>
          <w:b/>
          <w:sz w:val="32"/>
          <w:szCs w:val="32"/>
          <w:highlight w:val="none"/>
          <w:lang w:eastAsia="zh-CN"/>
        </w:rPr>
      </w:pPr>
    </w:p>
    <w:p w14:paraId="19E903E7">
      <w:pPr>
        <w:pStyle w:val="5"/>
        <w:rPr>
          <w:highlight w:val="none"/>
          <w:lang w:eastAsia="zh-CN"/>
        </w:rPr>
      </w:pPr>
    </w:p>
    <w:p w14:paraId="177FF9DD">
      <w:pPr>
        <w:pStyle w:val="5"/>
        <w:rPr>
          <w:highlight w:val="none"/>
          <w:lang w:eastAsia="zh-CN"/>
        </w:rPr>
      </w:pPr>
    </w:p>
    <w:p w14:paraId="3639FBA8">
      <w:pPr>
        <w:spacing w:line="360" w:lineRule="auto"/>
        <w:rPr>
          <w:rFonts w:ascii="宋体" w:hAnsi="宋体"/>
          <w:b/>
          <w:bCs/>
          <w:highlight w:val="none"/>
          <w:lang w:eastAsia="zh-CN"/>
        </w:rPr>
      </w:pPr>
      <w:r>
        <w:rPr>
          <w:rFonts w:hint="eastAsia" w:ascii="宋体" w:hAnsi="宋体" w:cs="宋体"/>
          <w:b/>
          <w:sz w:val="32"/>
          <w:szCs w:val="32"/>
          <w:highlight w:val="none"/>
          <w:lang w:eastAsia="zh-CN"/>
        </w:rPr>
        <w:t xml:space="preserve">   </w:t>
      </w:r>
      <w:r>
        <w:rPr>
          <w:rFonts w:hint="eastAsia" w:ascii="宋体" w:hAnsi="宋体"/>
          <w:highlight w:val="none"/>
          <w:lang w:eastAsia="zh-CN"/>
        </w:rPr>
        <w:t>根据《中华人民共和国政府采购法》和《中华人民共和国民法典》等国家法律法规，就甲方向乙方购买商品（设备）相关事宜，经双方协商一致，签订本合同，以兹共同遵守。</w:t>
      </w:r>
    </w:p>
    <w:p w14:paraId="1144D4EC">
      <w:pPr>
        <w:spacing w:line="404" w:lineRule="auto"/>
        <w:ind w:firstLine="412" w:firstLineChars="196"/>
        <w:rPr>
          <w:rFonts w:ascii="宋体" w:hAnsi="宋体"/>
          <w:b/>
          <w:highlight w:val="none"/>
          <w:lang w:eastAsia="zh-CN"/>
        </w:rPr>
      </w:pPr>
      <w:r>
        <w:rPr>
          <w:rFonts w:hint="eastAsia" w:ascii="宋体" w:hAnsi="宋体"/>
          <w:b/>
          <w:highlight w:val="none"/>
          <w:lang w:eastAsia="zh-CN"/>
        </w:rPr>
        <w:t>一、合同价款</w:t>
      </w:r>
    </w:p>
    <w:p w14:paraId="09C68AEA">
      <w:pPr>
        <w:spacing w:line="404" w:lineRule="auto"/>
        <w:ind w:firstLine="420" w:firstLineChars="200"/>
        <w:rPr>
          <w:rFonts w:ascii="宋体" w:hAnsi="宋体"/>
          <w:highlight w:val="none"/>
          <w:lang w:eastAsia="zh-CN"/>
        </w:rPr>
      </w:pPr>
      <w:r>
        <w:rPr>
          <w:rFonts w:hint="eastAsia" w:ascii="宋体" w:hAnsi="宋体"/>
          <w:highlight w:val="none"/>
          <w:lang w:eastAsia="zh-CN"/>
        </w:rPr>
        <w:t>本合同的总金额为人民币：大写</w:t>
      </w:r>
      <w:r>
        <w:rPr>
          <w:rFonts w:hint="eastAsia" w:ascii="宋体" w:hAnsi="宋体" w:cs="宋体"/>
          <w:b/>
          <w:highlight w:val="none"/>
          <w:u w:val="single"/>
          <w:lang w:eastAsia="zh-CN"/>
        </w:rPr>
        <w:t xml:space="preserve">       </w:t>
      </w:r>
      <w:r>
        <w:rPr>
          <w:rFonts w:ascii="宋体" w:hAnsi="宋体" w:cs="宋体"/>
          <w:b/>
          <w:highlight w:val="none"/>
          <w:u w:val="single"/>
          <w:lang w:eastAsia="zh-CN"/>
        </w:rPr>
        <w:t xml:space="preserve">      </w:t>
      </w:r>
      <w:r>
        <w:rPr>
          <w:rFonts w:hint="eastAsia" w:ascii="宋体" w:hAnsi="宋体"/>
          <w:highlight w:val="none"/>
          <w:u w:val="single"/>
          <w:lang w:eastAsia="zh-CN"/>
        </w:rPr>
        <w:t>元整</w:t>
      </w:r>
      <w:r>
        <w:rPr>
          <w:rFonts w:hint="eastAsia" w:ascii="宋体" w:hAnsi="宋体"/>
          <w:highlight w:val="none"/>
          <w:lang w:eastAsia="zh-CN"/>
        </w:rPr>
        <w:t>（ ¥</w:t>
      </w:r>
      <w:r>
        <w:rPr>
          <w:rFonts w:hint="eastAsia" w:ascii="宋体" w:hAnsi="宋体" w:cs="宋体"/>
          <w:b/>
          <w:highlight w:val="none"/>
          <w:u w:val="single"/>
          <w:lang w:eastAsia="zh-CN"/>
        </w:rPr>
        <w:t xml:space="preserve">              </w:t>
      </w:r>
      <w:r>
        <w:rPr>
          <w:rFonts w:hint="eastAsia" w:ascii="宋体" w:hAnsi="宋体"/>
          <w:highlight w:val="none"/>
          <w:lang w:eastAsia="zh-CN"/>
        </w:rPr>
        <w:t>元）；该价格已经包含制造生产、安装、调试、保险、培训、运输、装卸、税金、利润、保修及乙方人员差旅费用等全部费用。</w:t>
      </w:r>
    </w:p>
    <w:p w14:paraId="24A978DA">
      <w:pPr>
        <w:spacing w:line="404" w:lineRule="auto"/>
        <w:ind w:firstLine="420" w:firstLineChars="200"/>
        <w:rPr>
          <w:rFonts w:ascii="宋体" w:hAnsi="宋体"/>
          <w:b/>
          <w:highlight w:val="none"/>
          <w:lang w:eastAsia="zh-CN"/>
        </w:rPr>
      </w:pPr>
      <w:r>
        <w:rPr>
          <w:rFonts w:hint="eastAsia" w:ascii="宋体" w:hAnsi="宋体"/>
          <w:b/>
          <w:highlight w:val="none"/>
          <w:lang w:eastAsia="zh-CN"/>
        </w:rPr>
        <w:t>二、货物（设备）说明</w:t>
      </w:r>
    </w:p>
    <w:p w14:paraId="0808E2ED">
      <w:pPr>
        <w:spacing w:line="404" w:lineRule="auto"/>
        <w:ind w:firstLine="420" w:firstLineChars="200"/>
        <w:rPr>
          <w:rFonts w:ascii="宋体" w:hAnsi="宋体"/>
          <w:highlight w:val="none"/>
          <w:lang w:eastAsia="zh-CN"/>
        </w:rPr>
      </w:pPr>
      <w:r>
        <w:rPr>
          <w:rFonts w:hint="eastAsia" w:ascii="宋体" w:hAnsi="宋体"/>
          <w:highlight w:val="none"/>
          <w:lang w:eastAsia="zh-CN"/>
        </w:rPr>
        <w:t>1.乙方提供的货物（设备）是未有使用过（包括零部件）的商品（设备）、符合国家相关部门制定的生产（制造）标准和检测标准以及该商品（设备）的出厂标准。</w:t>
      </w:r>
    </w:p>
    <w:p w14:paraId="78CD6AAD">
      <w:pPr>
        <w:spacing w:line="404" w:lineRule="auto"/>
        <w:ind w:firstLine="420" w:firstLineChars="200"/>
        <w:rPr>
          <w:rFonts w:ascii="宋体" w:hAnsi="宋体"/>
          <w:highlight w:val="none"/>
          <w:lang w:eastAsia="zh-CN"/>
        </w:rPr>
      </w:pPr>
      <w:r>
        <w:rPr>
          <w:rFonts w:hint="eastAsia" w:ascii="宋体" w:hAnsi="宋体"/>
          <w:highlight w:val="none"/>
          <w:lang w:eastAsia="zh-CN"/>
        </w:rPr>
        <w:t>2.购买货物（设备）的名称、型号、制造单位、单价、数量和合同价：</w:t>
      </w:r>
    </w:p>
    <w:tbl>
      <w:tblPr>
        <w:tblStyle w:val="12"/>
        <w:tblW w:w="0" w:type="auto"/>
        <w:tblInd w:w="0" w:type="dxa"/>
        <w:tblLayout w:type="fixed"/>
        <w:tblCellMar>
          <w:top w:w="0" w:type="dxa"/>
          <w:left w:w="108" w:type="dxa"/>
          <w:bottom w:w="0" w:type="dxa"/>
          <w:right w:w="108" w:type="dxa"/>
        </w:tblCellMar>
      </w:tblPr>
      <w:tblGrid>
        <w:gridCol w:w="485"/>
        <w:gridCol w:w="1425"/>
        <w:gridCol w:w="2372"/>
        <w:gridCol w:w="548"/>
        <w:gridCol w:w="548"/>
        <w:gridCol w:w="1087"/>
        <w:gridCol w:w="1752"/>
      </w:tblGrid>
      <w:tr w14:paraId="7CFB6D90">
        <w:tblPrEx>
          <w:tblCellMar>
            <w:top w:w="0" w:type="dxa"/>
            <w:left w:w="108" w:type="dxa"/>
            <w:bottom w:w="0" w:type="dxa"/>
            <w:right w:w="108" w:type="dxa"/>
          </w:tblCellMar>
        </w:tblPrEx>
        <w:trPr>
          <w:trHeight w:val="388" w:hRule="atLeast"/>
        </w:trPr>
        <w:tc>
          <w:tcPr>
            <w:tcW w:w="48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32DCC4">
            <w:pPr>
              <w:jc w:val="center"/>
              <w:rPr>
                <w:rFonts w:ascii="宋体" w:hAnsi="宋体" w:cs="宋体"/>
                <w:b/>
                <w:bCs/>
                <w:highlight w:val="none"/>
              </w:rPr>
            </w:pPr>
            <w:r>
              <w:rPr>
                <w:rFonts w:hint="eastAsia" w:ascii="宋体" w:hAnsi="宋体" w:cs="宋体"/>
                <w:b/>
                <w:bCs/>
                <w:highlight w:val="none"/>
              </w:rPr>
              <w:t>序 号</w:t>
            </w:r>
          </w:p>
        </w:tc>
        <w:tc>
          <w:tcPr>
            <w:tcW w:w="1425" w:type="dxa"/>
            <w:tcBorders>
              <w:top w:val="single" w:color="auto" w:sz="4" w:space="0"/>
              <w:left w:val="nil"/>
              <w:bottom w:val="single" w:color="auto" w:sz="4" w:space="0"/>
              <w:right w:val="single" w:color="auto" w:sz="4" w:space="0"/>
            </w:tcBorders>
            <w:shd w:val="clear" w:color="000000" w:fill="FFFFFF"/>
            <w:noWrap/>
            <w:vAlign w:val="center"/>
          </w:tcPr>
          <w:p w14:paraId="4FCE5689">
            <w:pPr>
              <w:jc w:val="center"/>
              <w:rPr>
                <w:rFonts w:ascii="宋体" w:hAnsi="宋体" w:cs="宋体"/>
                <w:b/>
                <w:bCs/>
                <w:highlight w:val="none"/>
              </w:rPr>
            </w:pPr>
            <w:r>
              <w:rPr>
                <w:rFonts w:hint="eastAsia" w:ascii="宋体" w:hAnsi="宋体" w:cs="宋体"/>
                <w:b/>
                <w:bCs/>
                <w:highlight w:val="none"/>
              </w:rPr>
              <w:t>产品名称</w:t>
            </w:r>
          </w:p>
        </w:tc>
        <w:tc>
          <w:tcPr>
            <w:tcW w:w="2372" w:type="dxa"/>
            <w:tcBorders>
              <w:top w:val="single" w:color="auto" w:sz="4" w:space="0"/>
              <w:left w:val="nil"/>
              <w:bottom w:val="single" w:color="auto" w:sz="4" w:space="0"/>
              <w:right w:val="single" w:color="auto" w:sz="4" w:space="0"/>
            </w:tcBorders>
            <w:shd w:val="clear" w:color="000000" w:fill="FFFFFF"/>
            <w:noWrap/>
            <w:vAlign w:val="center"/>
          </w:tcPr>
          <w:p w14:paraId="1E6156AB">
            <w:pPr>
              <w:jc w:val="center"/>
              <w:rPr>
                <w:rFonts w:ascii="宋体" w:hAnsi="宋体" w:cs="宋体"/>
                <w:b/>
                <w:bCs/>
                <w:highlight w:val="none"/>
              </w:rPr>
            </w:pPr>
            <w:r>
              <w:rPr>
                <w:rFonts w:hint="eastAsia" w:ascii="宋体" w:hAnsi="宋体" w:cs="宋体"/>
                <w:b/>
                <w:bCs/>
                <w:highlight w:val="none"/>
              </w:rPr>
              <w:t>品牌型号</w:t>
            </w:r>
          </w:p>
        </w:tc>
        <w:tc>
          <w:tcPr>
            <w:tcW w:w="548" w:type="dxa"/>
            <w:tcBorders>
              <w:top w:val="single" w:color="auto" w:sz="4" w:space="0"/>
              <w:left w:val="nil"/>
              <w:bottom w:val="single" w:color="auto" w:sz="4" w:space="0"/>
              <w:right w:val="single" w:color="auto" w:sz="4" w:space="0"/>
            </w:tcBorders>
            <w:shd w:val="clear" w:color="000000" w:fill="FFFFFF"/>
            <w:noWrap/>
            <w:vAlign w:val="center"/>
          </w:tcPr>
          <w:p w14:paraId="72F75D7F">
            <w:pPr>
              <w:rPr>
                <w:rFonts w:ascii="宋体" w:hAnsi="宋体" w:cs="宋体"/>
                <w:b/>
                <w:bCs/>
                <w:highlight w:val="none"/>
              </w:rPr>
            </w:pPr>
            <w:r>
              <w:rPr>
                <w:rFonts w:hint="eastAsia" w:ascii="宋体" w:hAnsi="宋体" w:cs="宋体"/>
                <w:b/>
                <w:bCs/>
                <w:highlight w:val="none"/>
              </w:rPr>
              <w:t>单位</w:t>
            </w:r>
          </w:p>
        </w:tc>
        <w:tc>
          <w:tcPr>
            <w:tcW w:w="548" w:type="dxa"/>
            <w:tcBorders>
              <w:top w:val="single" w:color="auto" w:sz="4" w:space="0"/>
              <w:left w:val="nil"/>
              <w:bottom w:val="single" w:color="auto" w:sz="4" w:space="0"/>
              <w:right w:val="single" w:color="auto" w:sz="4" w:space="0"/>
            </w:tcBorders>
            <w:shd w:val="clear" w:color="000000" w:fill="FFFFFF"/>
            <w:noWrap/>
            <w:vAlign w:val="center"/>
          </w:tcPr>
          <w:p w14:paraId="7CEAB9DF">
            <w:pPr>
              <w:rPr>
                <w:rFonts w:ascii="宋体" w:hAnsi="宋体" w:cs="宋体"/>
                <w:b/>
                <w:bCs/>
                <w:highlight w:val="none"/>
              </w:rPr>
            </w:pPr>
            <w:r>
              <w:rPr>
                <w:rFonts w:hint="eastAsia" w:ascii="宋体" w:hAnsi="宋体" w:cs="宋体"/>
                <w:b/>
                <w:bCs/>
                <w:highlight w:val="none"/>
              </w:rPr>
              <w:t>数 量</w:t>
            </w:r>
          </w:p>
        </w:tc>
        <w:tc>
          <w:tcPr>
            <w:tcW w:w="1087" w:type="dxa"/>
            <w:tcBorders>
              <w:top w:val="single" w:color="auto" w:sz="4" w:space="0"/>
              <w:left w:val="nil"/>
              <w:bottom w:val="single" w:color="auto" w:sz="4" w:space="0"/>
              <w:right w:val="single" w:color="auto" w:sz="4" w:space="0"/>
            </w:tcBorders>
            <w:noWrap/>
            <w:vAlign w:val="center"/>
          </w:tcPr>
          <w:p w14:paraId="30FD009E">
            <w:pPr>
              <w:jc w:val="center"/>
              <w:rPr>
                <w:rFonts w:ascii="宋体" w:hAnsi="宋体" w:cs="宋体"/>
                <w:b/>
                <w:bCs/>
                <w:highlight w:val="none"/>
              </w:rPr>
            </w:pPr>
            <w:r>
              <w:rPr>
                <w:rFonts w:hint="eastAsia" w:ascii="宋体" w:hAnsi="宋体" w:cs="宋体"/>
                <w:b/>
                <w:bCs/>
                <w:highlight w:val="none"/>
              </w:rPr>
              <w:t>单价（元）</w:t>
            </w:r>
          </w:p>
        </w:tc>
        <w:tc>
          <w:tcPr>
            <w:tcW w:w="1752" w:type="dxa"/>
            <w:tcBorders>
              <w:top w:val="single" w:color="auto" w:sz="4" w:space="0"/>
              <w:left w:val="nil"/>
              <w:bottom w:val="single" w:color="auto" w:sz="4" w:space="0"/>
              <w:right w:val="single" w:color="auto" w:sz="4" w:space="0"/>
            </w:tcBorders>
            <w:noWrap/>
            <w:vAlign w:val="center"/>
          </w:tcPr>
          <w:p w14:paraId="1A264E23">
            <w:pPr>
              <w:jc w:val="center"/>
              <w:rPr>
                <w:rFonts w:ascii="宋体" w:hAnsi="宋体" w:cs="宋体"/>
                <w:b/>
                <w:bCs/>
                <w:highlight w:val="none"/>
              </w:rPr>
            </w:pPr>
            <w:r>
              <w:rPr>
                <w:rFonts w:hint="eastAsia" w:ascii="宋体" w:hAnsi="宋体" w:cs="宋体"/>
                <w:b/>
                <w:bCs/>
                <w:highlight w:val="none"/>
              </w:rPr>
              <w:t>合计（元）</w:t>
            </w:r>
          </w:p>
        </w:tc>
      </w:tr>
      <w:tr w14:paraId="5A5D9CAB">
        <w:tblPrEx>
          <w:tblCellMar>
            <w:top w:w="0" w:type="dxa"/>
            <w:left w:w="108" w:type="dxa"/>
            <w:bottom w:w="0" w:type="dxa"/>
            <w:right w:w="108" w:type="dxa"/>
          </w:tblCellMar>
        </w:tblPrEx>
        <w:trPr>
          <w:trHeight w:val="388" w:hRule="atLeast"/>
        </w:trPr>
        <w:tc>
          <w:tcPr>
            <w:tcW w:w="48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2A42A4">
            <w:pPr>
              <w:jc w:val="center"/>
              <w:rPr>
                <w:rFonts w:ascii="宋体" w:hAnsi="宋体" w:cs="宋体"/>
                <w:b/>
                <w:bCs/>
                <w:highlight w:val="none"/>
              </w:rPr>
            </w:pPr>
          </w:p>
        </w:tc>
        <w:tc>
          <w:tcPr>
            <w:tcW w:w="1425" w:type="dxa"/>
            <w:tcBorders>
              <w:top w:val="single" w:color="auto" w:sz="4" w:space="0"/>
              <w:left w:val="nil"/>
              <w:bottom w:val="single" w:color="auto" w:sz="4" w:space="0"/>
              <w:right w:val="single" w:color="auto" w:sz="4" w:space="0"/>
            </w:tcBorders>
            <w:shd w:val="clear" w:color="000000" w:fill="FFFFFF"/>
            <w:noWrap/>
            <w:vAlign w:val="center"/>
          </w:tcPr>
          <w:p w14:paraId="0178E6A0">
            <w:pPr>
              <w:jc w:val="center"/>
              <w:rPr>
                <w:rFonts w:ascii="宋体" w:hAnsi="宋体" w:cs="宋体"/>
                <w:b/>
                <w:bCs/>
                <w:highlight w:val="none"/>
              </w:rPr>
            </w:pPr>
          </w:p>
        </w:tc>
        <w:tc>
          <w:tcPr>
            <w:tcW w:w="2372" w:type="dxa"/>
            <w:tcBorders>
              <w:top w:val="single" w:color="auto" w:sz="4" w:space="0"/>
              <w:left w:val="nil"/>
              <w:bottom w:val="single" w:color="auto" w:sz="4" w:space="0"/>
              <w:right w:val="single" w:color="auto" w:sz="4" w:space="0"/>
            </w:tcBorders>
            <w:shd w:val="clear" w:color="000000" w:fill="FFFFFF"/>
            <w:noWrap/>
            <w:vAlign w:val="center"/>
          </w:tcPr>
          <w:p w14:paraId="1C30F732">
            <w:pPr>
              <w:jc w:val="center"/>
              <w:rPr>
                <w:rFonts w:ascii="宋体" w:hAnsi="宋体" w:cs="宋体"/>
                <w:b/>
                <w:bCs/>
                <w:highlight w:val="none"/>
              </w:rPr>
            </w:pPr>
          </w:p>
        </w:tc>
        <w:tc>
          <w:tcPr>
            <w:tcW w:w="548" w:type="dxa"/>
            <w:tcBorders>
              <w:top w:val="single" w:color="auto" w:sz="4" w:space="0"/>
              <w:left w:val="nil"/>
              <w:bottom w:val="single" w:color="auto" w:sz="4" w:space="0"/>
              <w:right w:val="single" w:color="auto" w:sz="4" w:space="0"/>
            </w:tcBorders>
            <w:shd w:val="clear" w:color="000000" w:fill="FFFFFF"/>
            <w:noWrap/>
            <w:vAlign w:val="center"/>
          </w:tcPr>
          <w:p w14:paraId="3A94DA0B">
            <w:pPr>
              <w:rPr>
                <w:rFonts w:ascii="宋体" w:hAnsi="宋体" w:cs="宋体"/>
                <w:b/>
                <w:bCs/>
                <w:highlight w:val="none"/>
              </w:rPr>
            </w:pPr>
          </w:p>
        </w:tc>
        <w:tc>
          <w:tcPr>
            <w:tcW w:w="548" w:type="dxa"/>
            <w:tcBorders>
              <w:top w:val="single" w:color="auto" w:sz="4" w:space="0"/>
              <w:left w:val="nil"/>
              <w:bottom w:val="single" w:color="auto" w:sz="4" w:space="0"/>
              <w:right w:val="single" w:color="auto" w:sz="4" w:space="0"/>
            </w:tcBorders>
            <w:shd w:val="clear" w:color="000000" w:fill="FFFFFF"/>
            <w:noWrap/>
            <w:vAlign w:val="center"/>
          </w:tcPr>
          <w:p w14:paraId="5D26FD95">
            <w:pPr>
              <w:rPr>
                <w:rFonts w:ascii="宋体" w:hAnsi="宋体" w:cs="宋体"/>
                <w:b/>
                <w:bCs/>
                <w:highlight w:val="none"/>
              </w:rPr>
            </w:pPr>
          </w:p>
        </w:tc>
        <w:tc>
          <w:tcPr>
            <w:tcW w:w="1087" w:type="dxa"/>
            <w:tcBorders>
              <w:top w:val="single" w:color="auto" w:sz="4" w:space="0"/>
              <w:left w:val="nil"/>
              <w:bottom w:val="single" w:color="auto" w:sz="4" w:space="0"/>
              <w:right w:val="single" w:color="auto" w:sz="4" w:space="0"/>
            </w:tcBorders>
            <w:noWrap/>
            <w:vAlign w:val="center"/>
          </w:tcPr>
          <w:p w14:paraId="735CA789">
            <w:pPr>
              <w:jc w:val="center"/>
              <w:rPr>
                <w:rFonts w:ascii="宋体" w:hAnsi="宋体" w:cs="宋体"/>
                <w:b/>
                <w:bCs/>
                <w:highlight w:val="none"/>
              </w:rPr>
            </w:pPr>
          </w:p>
        </w:tc>
        <w:tc>
          <w:tcPr>
            <w:tcW w:w="1752" w:type="dxa"/>
            <w:tcBorders>
              <w:top w:val="single" w:color="auto" w:sz="4" w:space="0"/>
              <w:left w:val="nil"/>
              <w:bottom w:val="single" w:color="auto" w:sz="4" w:space="0"/>
              <w:right w:val="single" w:color="auto" w:sz="4" w:space="0"/>
            </w:tcBorders>
            <w:noWrap/>
            <w:vAlign w:val="center"/>
          </w:tcPr>
          <w:p w14:paraId="140B527B">
            <w:pPr>
              <w:jc w:val="center"/>
              <w:rPr>
                <w:rFonts w:ascii="宋体" w:hAnsi="宋体" w:cs="宋体"/>
                <w:b/>
                <w:bCs/>
                <w:highlight w:val="none"/>
              </w:rPr>
            </w:pPr>
          </w:p>
        </w:tc>
      </w:tr>
      <w:tr w14:paraId="1F89AE54">
        <w:tblPrEx>
          <w:tblCellMar>
            <w:top w:w="0" w:type="dxa"/>
            <w:left w:w="108" w:type="dxa"/>
            <w:bottom w:w="0" w:type="dxa"/>
            <w:right w:w="108" w:type="dxa"/>
          </w:tblCellMar>
        </w:tblPrEx>
        <w:trPr>
          <w:trHeight w:val="388" w:hRule="atLeast"/>
        </w:trPr>
        <w:tc>
          <w:tcPr>
            <w:tcW w:w="485" w:type="dxa"/>
            <w:tcBorders>
              <w:top w:val="single" w:color="auto" w:sz="4" w:space="0"/>
              <w:left w:val="single" w:color="auto" w:sz="4" w:space="0"/>
              <w:bottom w:val="single" w:color="auto" w:sz="4" w:space="0"/>
              <w:right w:val="single" w:color="auto" w:sz="4" w:space="0"/>
            </w:tcBorders>
            <w:noWrap/>
            <w:vAlign w:val="center"/>
          </w:tcPr>
          <w:p w14:paraId="1419D1FE">
            <w:pPr>
              <w:rPr>
                <w:rFonts w:ascii="宋体" w:hAnsi="宋体" w:cs="宋体"/>
                <w:highlight w:val="none"/>
              </w:rPr>
            </w:pPr>
            <w:r>
              <w:rPr>
                <w:rFonts w:hint="eastAsia" w:ascii="宋体" w:hAnsi="宋体" w:cs="宋体"/>
                <w:highlight w:val="none"/>
              </w:rPr>
              <w:t>　</w:t>
            </w:r>
          </w:p>
        </w:tc>
        <w:tc>
          <w:tcPr>
            <w:tcW w:w="7732" w:type="dxa"/>
            <w:gridSpan w:val="6"/>
            <w:tcBorders>
              <w:top w:val="single" w:color="auto" w:sz="4" w:space="0"/>
              <w:left w:val="nil"/>
              <w:bottom w:val="single" w:color="auto" w:sz="4" w:space="0"/>
              <w:right w:val="single" w:color="auto" w:sz="4" w:space="0"/>
            </w:tcBorders>
            <w:noWrap/>
            <w:vAlign w:val="center"/>
          </w:tcPr>
          <w:p w14:paraId="23F602A7">
            <w:pPr>
              <w:jc w:val="center"/>
              <w:rPr>
                <w:rFonts w:ascii="宋体" w:hAnsi="宋体" w:cs="宋体"/>
                <w:b/>
                <w:bCs/>
                <w:highlight w:val="none"/>
                <w:lang w:eastAsia="zh-CN"/>
              </w:rPr>
            </w:pPr>
            <w:r>
              <w:rPr>
                <w:rFonts w:hint="eastAsia" w:ascii="宋体" w:hAnsi="宋体" w:cs="宋体"/>
                <w:b/>
                <w:bCs/>
                <w:highlight w:val="none"/>
                <w:lang w:eastAsia="zh-CN"/>
              </w:rPr>
              <w:t>总价（大写）：元整  （ 小写）：¥元</w:t>
            </w:r>
          </w:p>
        </w:tc>
      </w:tr>
    </w:tbl>
    <w:p w14:paraId="330B258C">
      <w:pPr>
        <w:spacing w:line="404" w:lineRule="auto"/>
        <w:ind w:firstLine="420" w:firstLineChars="200"/>
        <w:rPr>
          <w:rFonts w:ascii="宋体" w:hAnsi="宋体" w:cs="宋体"/>
          <w:b/>
          <w:highlight w:val="none"/>
          <w:lang w:eastAsia="zh-CN"/>
        </w:rPr>
      </w:pPr>
      <w:r>
        <w:rPr>
          <w:rFonts w:hint="eastAsia" w:ascii="宋体" w:hAnsi="宋体" w:cs="宋体"/>
          <w:b/>
          <w:highlight w:val="none"/>
          <w:lang w:eastAsia="zh-CN"/>
        </w:rPr>
        <w:t>三、安装调试</w:t>
      </w:r>
    </w:p>
    <w:p w14:paraId="380FDD0A">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乙方负责对货物（设备）免费进行安装调试，并使其投入正常运行。</w:t>
      </w:r>
    </w:p>
    <w:p w14:paraId="5AF99675">
      <w:pPr>
        <w:spacing w:line="404" w:lineRule="auto"/>
        <w:ind w:firstLine="420" w:firstLineChars="200"/>
        <w:rPr>
          <w:rFonts w:ascii="宋体" w:hAnsi="宋体" w:cs="宋体"/>
          <w:b/>
          <w:highlight w:val="none"/>
          <w:lang w:eastAsia="zh-CN"/>
        </w:rPr>
      </w:pPr>
      <w:r>
        <w:rPr>
          <w:rFonts w:hint="eastAsia" w:ascii="宋体" w:hAnsi="宋体" w:cs="宋体"/>
          <w:b/>
          <w:highlight w:val="none"/>
          <w:lang w:eastAsia="zh-CN"/>
        </w:rPr>
        <w:t>四、人员技术培训</w:t>
      </w:r>
    </w:p>
    <w:p w14:paraId="167D49B8">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乙方应当安排技术人员免费为甲方人员进行技术培训和现场指导，使购买的货物（设备）达到国家规定运行标准和使用要求。</w:t>
      </w:r>
    </w:p>
    <w:p w14:paraId="090E261D">
      <w:pPr>
        <w:spacing w:line="404" w:lineRule="auto"/>
        <w:ind w:firstLine="420" w:firstLineChars="200"/>
        <w:rPr>
          <w:rFonts w:ascii="宋体" w:hAnsi="宋体" w:cs="宋体"/>
          <w:b/>
          <w:highlight w:val="none"/>
          <w:lang w:eastAsia="zh-CN"/>
        </w:rPr>
      </w:pPr>
      <w:r>
        <w:rPr>
          <w:rFonts w:hint="eastAsia" w:ascii="宋体" w:hAnsi="宋体" w:cs="宋体"/>
          <w:b/>
          <w:highlight w:val="none"/>
          <w:lang w:eastAsia="zh-CN"/>
        </w:rPr>
        <w:t>五、货物（设备）运输和交付</w:t>
      </w:r>
    </w:p>
    <w:p w14:paraId="2E80C4BC">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1.交货时间：合同生效之日起</w:t>
      </w:r>
      <w:r>
        <w:rPr>
          <w:rFonts w:hint="eastAsia" w:ascii="宋体" w:hAnsi="宋体" w:cs="宋体"/>
          <w:b/>
          <w:highlight w:val="none"/>
          <w:u w:val="single"/>
          <w:lang w:eastAsia="zh-CN"/>
        </w:rPr>
        <w:t xml:space="preserve">       </w:t>
      </w:r>
      <w:r>
        <w:rPr>
          <w:rFonts w:hint="eastAsia" w:ascii="宋体" w:hAnsi="宋体" w:cs="宋体"/>
          <w:highlight w:val="none"/>
          <w:lang w:eastAsia="zh-CN"/>
        </w:rPr>
        <w:t>个工作日/</w:t>
      </w:r>
      <w:r>
        <w:rPr>
          <w:rFonts w:ascii="宋体" w:hAnsi="宋体" w:cs="宋体"/>
          <w:highlight w:val="none"/>
          <w:lang w:eastAsia="zh-CN"/>
        </w:rPr>
        <w:t>日历天</w:t>
      </w:r>
      <w:r>
        <w:rPr>
          <w:rFonts w:hint="eastAsia" w:ascii="宋体" w:hAnsi="宋体" w:cs="宋体"/>
          <w:highlight w:val="none"/>
          <w:lang w:eastAsia="zh-CN"/>
        </w:rPr>
        <w:t>内（按投标承诺时间）。</w:t>
      </w:r>
    </w:p>
    <w:p w14:paraId="6B8EC82B">
      <w:pPr>
        <w:spacing w:line="404" w:lineRule="auto"/>
        <w:ind w:firstLine="420" w:firstLineChars="200"/>
        <w:rPr>
          <w:rFonts w:ascii="宋体" w:hAnsi="宋体" w:cs="宋体"/>
          <w:highlight w:val="none"/>
          <w:lang w:eastAsia="zh-CN"/>
        </w:rPr>
      </w:pPr>
      <w:r>
        <w:rPr>
          <w:rFonts w:ascii="宋体" w:hAnsi="宋体" w:cs="宋体"/>
          <w:highlight w:val="none"/>
          <w:lang w:eastAsia="zh-CN"/>
        </w:rPr>
        <w:t>2</w:t>
      </w:r>
      <w:r>
        <w:rPr>
          <w:rFonts w:hint="eastAsia" w:ascii="宋体" w:hAnsi="宋体" w:cs="宋体"/>
          <w:highlight w:val="none"/>
          <w:lang w:eastAsia="zh-CN"/>
        </w:rPr>
        <w:t>．</w:t>
      </w:r>
      <w:r>
        <w:rPr>
          <w:rFonts w:ascii="宋体" w:hAnsi="宋体" w:cs="宋体"/>
          <w:highlight w:val="none"/>
          <w:lang w:eastAsia="zh-CN"/>
        </w:rPr>
        <w:t>交货地点：</w:t>
      </w:r>
      <w:r>
        <w:rPr>
          <w:rFonts w:hint="eastAsia" w:ascii="宋体" w:hAnsi="宋体" w:cs="宋体"/>
          <w:highlight w:val="none"/>
          <w:lang w:eastAsia="zh-CN"/>
        </w:rPr>
        <w:t>乙方按甲方指定地点将货物免费送达，甲方指定地点为：</w:t>
      </w:r>
      <w:r>
        <w:rPr>
          <w:rFonts w:ascii="仿宋" w:hAnsi="仿宋" w:eastAsia="仿宋" w:cs="仿宋"/>
          <w:highlight w:val="none"/>
          <w:u w:val="single"/>
          <w:lang w:eastAsia="zh-CN"/>
        </w:rPr>
        <w:t xml:space="preserve">   </w:t>
      </w:r>
    </w:p>
    <w:p w14:paraId="7C6E3B5C">
      <w:pPr>
        <w:spacing w:line="404" w:lineRule="auto"/>
        <w:ind w:firstLine="420" w:firstLineChars="200"/>
        <w:rPr>
          <w:rFonts w:ascii="宋体" w:hAnsi="宋体" w:cs="宋体"/>
          <w:highlight w:val="none"/>
          <w:lang w:eastAsia="zh-CN"/>
        </w:rPr>
      </w:pPr>
      <w:r>
        <w:rPr>
          <w:rFonts w:ascii="仿宋" w:hAnsi="仿宋" w:eastAsia="仿宋" w:cs="仿宋"/>
          <w:highlight w:val="none"/>
          <w:u w:val="single"/>
          <w:lang w:eastAsia="zh-CN"/>
        </w:rPr>
        <w:t xml:space="preserve">  </w:t>
      </w:r>
      <w:r>
        <w:rPr>
          <w:rFonts w:hint="eastAsia" w:ascii="仿宋" w:hAnsi="仿宋" w:eastAsia="仿宋" w:cs="仿宋"/>
          <w:b/>
          <w:highlight w:val="none"/>
          <w:u w:val="single"/>
          <w:lang w:eastAsia="zh-CN"/>
        </w:rPr>
        <w:t xml:space="preserve">   </w:t>
      </w:r>
      <w:r>
        <w:rPr>
          <w:rFonts w:ascii="仿宋" w:hAnsi="仿宋" w:eastAsia="仿宋" w:cs="仿宋"/>
          <w:b/>
          <w:highlight w:val="none"/>
          <w:u w:val="single"/>
          <w:lang w:eastAsia="zh-CN"/>
        </w:rPr>
        <w:t xml:space="preserve">                  </w:t>
      </w:r>
      <w:r>
        <w:rPr>
          <w:rFonts w:hint="eastAsia" w:ascii="仿宋" w:hAnsi="仿宋" w:eastAsia="仿宋" w:cs="仿宋"/>
          <w:b/>
          <w:highlight w:val="none"/>
          <w:u w:val="single"/>
          <w:lang w:eastAsia="zh-CN"/>
        </w:rPr>
        <w:t xml:space="preserve">  </w:t>
      </w:r>
      <w:r>
        <w:rPr>
          <w:rFonts w:ascii="仿宋" w:hAnsi="仿宋" w:eastAsia="仿宋" w:cs="仿宋"/>
          <w:b/>
          <w:highlight w:val="none"/>
          <w:u w:val="single"/>
          <w:lang w:eastAsia="zh-CN"/>
        </w:rPr>
        <w:t xml:space="preserve">      </w:t>
      </w:r>
      <w:r>
        <w:rPr>
          <w:rFonts w:ascii="仿宋" w:hAnsi="仿宋" w:eastAsia="仿宋" w:cs="仿宋"/>
          <w:highlight w:val="none"/>
          <w:u w:val="single"/>
          <w:lang w:eastAsia="zh-CN"/>
        </w:rPr>
        <w:t xml:space="preserve">      </w:t>
      </w:r>
    </w:p>
    <w:p w14:paraId="6263E5BD">
      <w:pPr>
        <w:spacing w:line="404" w:lineRule="auto"/>
        <w:ind w:firstLine="420" w:firstLineChars="200"/>
        <w:rPr>
          <w:rFonts w:ascii="宋体" w:hAnsi="宋体" w:cs="宋体"/>
          <w:highlight w:val="none"/>
          <w:lang w:eastAsia="zh-CN"/>
        </w:rPr>
      </w:pPr>
      <w:r>
        <w:rPr>
          <w:rFonts w:ascii="宋体" w:hAnsi="宋体" w:cs="宋体"/>
          <w:highlight w:val="none"/>
          <w:lang w:eastAsia="zh-CN"/>
        </w:rPr>
        <w:t>3</w:t>
      </w:r>
      <w:r>
        <w:rPr>
          <w:rFonts w:hint="eastAsia" w:ascii="宋体" w:hAnsi="宋体" w:cs="宋体"/>
          <w:highlight w:val="none"/>
          <w:lang w:eastAsia="zh-CN"/>
        </w:rPr>
        <w:t>.由甲乙双方代表按照装箱单通过外观检查确认质量、数量、规格及相关单证，清点设备箱数及箱内设备，如合格，甲方在乙方收货确认单签字或盖章。若存在设备包装缺失或出现毁损，设备与装箱数目不相符，箱内设备有丢失或损坏，或者设备的包装、型号、规格、质量等不符合合同规定等情形，甲方有权拒收全部或部分设备，届时乙方须按照甲方要求收回、补齐或更换设备，由此产生的费用由乙方独自承担。</w:t>
      </w:r>
    </w:p>
    <w:p w14:paraId="3B7E5344">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4.产品运输过程中由乙方按国家有关设备供应的规定标准进行包装、供应，产生的相关费用由乙方承担。</w:t>
      </w:r>
    </w:p>
    <w:p w14:paraId="2CBA8E60">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5.乙方应在交货时向甲方提供货物（设备）生产制造标准、使用说明书、检验合格证明及相关的随机备品备件、配件、工具、软件等资料。</w:t>
      </w:r>
    </w:p>
    <w:p w14:paraId="4817F4B3">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6.合同货物（设备）验收前的货物灭失的风险由乙方承担，验收合格后的货物灭失的风险由甲方承担。如合同商品参加保险，保险赔偿款由风险承担者享有。</w:t>
      </w:r>
    </w:p>
    <w:p w14:paraId="61345738">
      <w:pPr>
        <w:spacing w:line="404" w:lineRule="auto"/>
        <w:ind w:firstLine="420" w:firstLineChars="200"/>
        <w:rPr>
          <w:rFonts w:ascii="宋体" w:hAnsi="宋体" w:cs="宋体"/>
          <w:b/>
          <w:highlight w:val="none"/>
          <w:lang w:eastAsia="zh-CN"/>
        </w:rPr>
      </w:pPr>
      <w:r>
        <w:rPr>
          <w:rFonts w:hint="eastAsia" w:ascii="宋体" w:hAnsi="宋体" w:cs="宋体"/>
          <w:b/>
          <w:highlight w:val="none"/>
          <w:lang w:eastAsia="zh-CN"/>
        </w:rPr>
        <w:t>六、验收</w:t>
      </w:r>
    </w:p>
    <w:p w14:paraId="35E60770">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1.验收标准：按国家现行验收标准、规范等有关规定以及本合同相关约定。</w:t>
      </w:r>
    </w:p>
    <w:p w14:paraId="66E360CE">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2.验收方式：货物（设备）交付并正常运行一段时间后，甲方组织相关人员进行正式验收，特殊情况下可以组织第三方共同验收。</w:t>
      </w:r>
    </w:p>
    <w:p w14:paraId="1EAF5A4E">
      <w:pPr>
        <w:spacing w:line="404" w:lineRule="auto"/>
        <w:ind w:firstLine="420" w:firstLineChars="200"/>
        <w:rPr>
          <w:rFonts w:ascii="宋体" w:hAnsi="宋体" w:cs="宋体"/>
          <w:highlight w:val="none"/>
          <w:lang w:eastAsia="zh-CN"/>
        </w:rPr>
      </w:pPr>
      <w:r>
        <w:rPr>
          <w:rFonts w:ascii="宋体" w:hAnsi="宋体" w:cs="宋体"/>
          <w:highlight w:val="none"/>
          <w:lang w:eastAsia="zh-CN"/>
        </w:rPr>
        <w:t>3</w:t>
      </w:r>
      <w:r>
        <w:rPr>
          <w:rFonts w:hint="eastAsia" w:ascii="宋体" w:hAnsi="宋体" w:cs="宋体"/>
          <w:highlight w:val="none"/>
          <w:lang w:eastAsia="zh-CN"/>
        </w:rPr>
        <w:t>.乙方设备通过交货验收并不排除乙方对产品质量应承担的责任。</w:t>
      </w:r>
    </w:p>
    <w:p w14:paraId="685213D1">
      <w:pPr>
        <w:spacing w:line="404" w:lineRule="auto"/>
        <w:ind w:firstLine="420" w:firstLineChars="200"/>
        <w:rPr>
          <w:rFonts w:ascii="宋体" w:hAnsi="宋体" w:cs="宋体"/>
          <w:b/>
          <w:highlight w:val="none"/>
          <w:lang w:eastAsia="zh-CN"/>
        </w:rPr>
      </w:pPr>
      <w:r>
        <w:rPr>
          <w:rFonts w:hint="eastAsia" w:ascii="宋体" w:hAnsi="宋体" w:cs="宋体"/>
          <w:b/>
          <w:highlight w:val="none"/>
          <w:lang w:eastAsia="zh-CN"/>
        </w:rPr>
        <w:t>七、付款</w:t>
      </w:r>
    </w:p>
    <w:p w14:paraId="40EA19A6">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1.合同签订后10日历天内，乙方按照合同金额10%（ 即人民币小写：¥</w:t>
      </w:r>
      <w:r>
        <w:rPr>
          <w:rFonts w:hint="eastAsia" w:ascii="宋体" w:hAnsi="宋体" w:cs="宋体"/>
          <w:highlight w:val="none"/>
          <w:u w:val="single"/>
          <w:lang w:eastAsia="zh-CN"/>
        </w:rPr>
        <w:t xml:space="preserve">              </w:t>
      </w:r>
      <w:r>
        <w:rPr>
          <w:rFonts w:hint="eastAsia" w:ascii="宋体" w:hAnsi="宋体" w:cs="宋体"/>
          <w:highlight w:val="none"/>
          <w:lang w:eastAsia="zh-CN"/>
        </w:rPr>
        <w:t>大写：</w:t>
      </w:r>
      <w:r>
        <w:rPr>
          <w:rFonts w:hint="eastAsia" w:ascii="宋体" w:hAnsi="宋体" w:cs="宋体"/>
          <w:highlight w:val="none"/>
          <w:u w:val="single"/>
          <w:lang w:eastAsia="zh-CN"/>
        </w:rPr>
        <w:t xml:space="preserve">              </w:t>
      </w:r>
      <w:r>
        <w:rPr>
          <w:rFonts w:hint="eastAsia" w:ascii="宋体" w:hAnsi="宋体" w:cs="宋体"/>
          <w:highlight w:val="none"/>
          <w:lang w:eastAsia="zh-CN"/>
        </w:rPr>
        <w:t>元整） ,向甲方提供履约保函或支付履约保证金，乙方未按期向甲方支付履约保证金，甲方有权解除合同。</w:t>
      </w:r>
    </w:p>
    <w:p w14:paraId="0BFA3412">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2.合同内产品经甲方验收合格，能够正常投入使用；乙方提供付款所需的相关手续及开具正规发票，甲方在收到相关手续及发票，经核对无误后30日历天内支付合同总额的100% （即人民币小写：¥</w:t>
      </w:r>
      <w:r>
        <w:rPr>
          <w:rFonts w:hint="eastAsia" w:ascii="宋体" w:hAnsi="宋体" w:cs="宋体"/>
          <w:highlight w:val="none"/>
          <w:u w:val="single"/>
          <w:lang w:eastAsia="zh-CN"/>
        </w:rPr>
        <w:t xml:space="preserve">              </w:t>
      </w:r>
      <w:r>
        <w:rPr>
          <w:rFonts w:hint="eastAsia" w:ascii="宋体" w:hAnsi="宋体" w:cs="宋体"/>
          <w:highlight w:val="none"/>
          <w:lang w:eastAsia="zh-CN"/>
        </w:rPr>
        <w:t>大写：</w:t>
      </w:r>
      <w:r>
        <w:rPr>
          <w:rFonts w:hint="eastAsia" w:ascii="宋体" w:hAnsi="宋体" w:cs="宋体"/>
          <w:highlight w:val="none"/>
          <w:u w:val="single"/>
          <w:lang w:eastAsia="zh-CN"/>
        </w:rPr>
        <w:t xml:space="preserve">              </w:t>
      </w:r>
      <w:r>
        <w:rPr>
          <w:rFonts w:hint="eastAsia" w:ascii="宋体" w:hAnsi="宋体" w:cs="宋体"/>
          <w:highlight w:val="none"/>
          <w:lang w:eastAsia="zh-CN"/>
        </w:rPr>
        <w:t>元整） 。</w:t>
      </w:r>
    </w:p>
    <w:p w14:paraId="6C3D1AD0">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3.</w:t>
      </w:r>
      <w:r>
        <w:rPr>
          <w:rFonts w:hint="eastAsia" w:ascii="宋体" w:hAnsi="宋体" w:eastAsia="宋体" w:cs="宋体"/>
          <w:spacing w:val="9"/>
          <w:highlight w:val="none"/>
          <w:lang w:eastAsia="zh-CN"/>
        </w:rPr>
        <w:t>合同内产品经甲方验收合格一年后</w:t>
      </w:r>
      <w:r>
        <w:rPr>
          <w:rFonts w:hint="eastAsia" w:ascii="宋体" w:hAnsi="宋体" w:cs="宋体"/>
          <w:highlight w:val="none"/>
          <w:lang w:eastAsia="zh-CN"/>
        </w:rPr>
        <w:t>，产品无质量问题，双方无任何纠纷，经使用部门签字确认后，甲方一次性无息退还履约保证金。</w:t>
      </w:r>
    </w:p>
    <w:p w14:paraId="5EA32D64">
      <w:pPr>
        <w:spacing w:line="404" w:lineRule="auto"/>
        <w:ind w:firstLine="420" w:firstLineChars="200"/>
        <w:rPr>
          <w:rFonts w:ascii="宋体" w:hAnsi="宋体" w:cs="宋体"/>
          <w:b/>
          <w:bCs/>
          <w:highlight w:val="none"/>
          <w:lang w:eastAsia="zh-CN"/>
        </w:rPr>
      </w:pPr>
      <w:r>
        <w:rPr>
          <w:rFonts w:hint="eastAsia" w:ascii="宋体" w:hAnsi="宋体" w:cs="宋体"/>
          <w:b/>
          <w:bCs/>
          <w:highlight w:val="none"/>
          <w:lang w:eastAsia="zh-CN"/>
        </w:rPr>
        <w:t>八、质保期</w:t>
      </w:r>
    </w:p>
    <w:p w14:paraId="71CB1099">
      <w:pPr>
        <w:spacing w:line="404" w:lineRule="auto"/>
        <w:ind w:firstLine="420" w:firstLineChars="200"/>
        <w:rPr>
          <w:rFonts w:hAnsi="宋体"/>
          <w:highlight w:val="none"/>
          <w:lang w:eastAsia="zh-CN"/>
        </w:rPr>
      </w:pPr>
      <w:r>
        <w:rPr>
          <w:rFonts w:hint="eastAsia" w:ascii="宋体" w:hAnsi="宋体" w:cs="宋体"/>
          <w:highlight w:val="none"/>
          <w:lang w:eastAsia="zh-CN"/>
        </w:rPr>
        <w:t>本货物（设备）的质保期为</w:t>
      </w:r>
      <w:r>
        <w:rPr>
          <w:rFonts w:ascii="宋体" w:hAnsi="宋体" w:cs="宋体"/>
          <w:bCs/>
          <w:highlight w:val="none"/>
          <w:u w:val="single"/>
          <w:lang w:eastAsia="zh-CN"/>
        </w:rPr>
        <w:t xml:space="preserve">   </w:t>
      </w:r>
      <w:r>
        <w:rPr>
          <w:rFonts w:hint="eastAsia" w:ascii="宋体" w:hAnsi="宋体" w:cs="宋体"/>
          <w:bCs/>
          <w:highlight w:val="none"/>
          <w:u w:val="single"/>
          <w:lang w:eastAsia="zh-CN"/>
        </w:rPr>
        <w:t xml:space="preserve">     </w:t>
      </w:r>
      <w:r>
        <w:rPr>
          <w:rFonts w:hint="eastAsia" w:ascii="宋体" w:hAnsi="宋体" w:cs="宋体"/>
          <w:highlight w:val="none"/>
          <w:lang w:eastAsia="zh-CN"/>
        </w:rPr>
        <w:t>年，自货物（设备）验收合格之日起计算。</w:t>
      </w:r>
    </w:p>
    <w:p w14:paraId="27E31E3A">
      <w:pPr>
        <w:spacing w:line="404" w:lineRule="auto"/>
        <w:ind w:firstLine="420" w:firstLineChars="200"/>
        <w:rPr>
          <w:rFonts w:ascii="宋体" w:hAnsi="宋体" w:cs="宋体"/>
          <w:b/>
          <w:bCs/>
          <w:highlight w:val="none"/>
          <w:lang w:eastAsia="zh-CN"/>
        </w:rPr>
      </w:pPr>
      <w:r>
        <w:rPr>
          <w:rFonts w:hint="eastAsia" w:ascii="宋体" w:hAnsi="宋体" w:cs="宋体"/>
          <w:b/>
          <w:bCs/>
          <w:highlight w:val="none"/>
          <w:lang w:eastAsia="zh-CN"/>
        </w:rPr>
        <w:t>九、售后服务</w:t>
      </w:r>
    </w:p>
    <w:p w14:paraId="60958D8D">
      <w:pPr>
        <w:pStyle w:val="5"/>
        <w:ind w:firstLine="420" w:firstLineChars="200"/>
        <w:rPr>
          <w:sz w:val="21"/>
          <w:szCs w:val="21"/>
          <w:highlight w:val="none"/>
          <w:lang w:eastAsia="zh-CN"/>
        </w:rPr>
      </w:pPr>
      <w:r>
        <w:rPr>
          <w:rFonts w:hint="eastAsia"/>
          <w:sz w:val="21"/>
          <w:szCs w:val="21"/>
          <w:highlight w:val="none"/>
          <w:lang w:eastAsia="zh-CN"/>
        </w:rPr>
        <w:t>乙方所供货物提供以下售后服务：</w:t>
      </w:r>
    </w:p>
    <w:p w14:paraId="0B961AB1">
      <w:pPr>
        <w:pStyle w:val="5"/>
        <w:ind w:firstLine="210" w:firstLineChars="100"/>
        <w:rPr>
          <w:sz w:val="21"/>
          <w:szCs w:val="21"/>
          <w:highlight w:val="none"/>
          <w:lang w:eastAsia="zh-CN"/>
        </w:rPr>
      </w:pPr>
      <w:r>
        <w:rPr>
          <w:rFonts w:hint="eastAsia"/>
          <w:sz w:val="21"/>
          <w:szCs w:val="21"/>
          <w:highlight w:val="none"/>
          <w:lang w:eastAsia="zh-CN"/>
        </w:rPr>
        <w:t>（一）质保期内：</w:t>
      </w:r>
    </w:p>
    <w:p w14:paraId="19DCDDAF">
      <w:pPr>
        <w:pStyle w:val="5"/>
        <w:spacing w:line="360" w:lineRule="auto"/>
        <w:ind w:firstLine="420" w:firstLineChars="200"/>
        <w:rPr>
          <w:sz w:val="21"/>
          <w:szCs w:val="21"/>
          <w:highlight w:val="none"/>
          <w:lang w:eastAsia="zh-CN"/>
        </w:rPr>
      </w:pPr>
      <w:r>
        <w:rPr>
          <w:sz w:val="21"/>
          <w:szCs w:val="21"/>
          <w:highlight w:val="none"/>
          <w:lang w:eastAsia="zh-CN"/>
        </w:rPr>
        <w:t>1</w:t>
      </w:r>
      <w:r>
        <w:rPr>
          <w:rFonts w:hint="eastAsia"/>
          <w:sz w:val="21"/>
          <w:szCs w:val="21"/>
          <w:highlight w:val="none"/>
          <w:lang w:eastAsia="zh-CN"/>
        </w:rPr>
        <w:t>.质保期内，货物出现质量问题或其他内在问题，乙方保证免费上门服务，并提供无偿维修、更换等服务。</w:t>
      </w:r>
    </w:p>
    <w:p w14:paraId="08FC2211">
      <w:pPr>
        <w:pStyle w:val="5"/>
        <w:spacing w:line="360" w:lineRule="auto"/>
        <w:ind w:firstLine="420" w:firstLineChars="200"/>
        <w:rPr>
          <w:sz w:val="21"/>
          <w:szCs w:val="21"/>
          <w:highlight w:val="none"/>
          <w:lang w:eastAsia="zh-CN"/>
        </w:rPr>
      </w:pPr>
      <w:r>
        <w:rPr>
          <w:sz w:val="21"/>
          <w:szCs w:val="21"/>
          <w:highlight w:val="none"/>
          <w:lang w:eastAsia="zh-CN"/>
        </w:rPr>
        <w:t>2</w:t>
      </w:r>
      <w:r>
        <w:rPr>
          <w:rFonts w:hint="eastAsia"/>
          <w:sz w:val="21"/>
          <w:szCs w:val="21"/>
          <w:highlight w:val="none"/>
          <w:lang w:eastAsia="zh-CN"/>
        </w:rPr>
        <w:t>.在质量保证期内安装更换的任何零配件，保证是其原厂家生产的或是经其认可的。</w:t>
      </w:r>
    </w:p>
    <w:p w14:paraId="743A5075">
      <w:pPr>
        <w:pStyle w:val="5"/>
        <w:spacing w:line="360" w:lineRule="auto"/>
        <w:ind w:firstLine="420" w:firstLineChars="200"/>
        <w:rPr>
          <w:sz w:val="21"/>
          <w:szCs w:val="21"/>
          <w:highlight w:val="none"/>
          <w:lang w:eastAsia="zh-CN"/>
        </w:rPr>
      </w:pPr>
      <w:r>
        <w:rPr>
          <w:sz w:val="21"/>
          <w:szCs w:val="21"/>
          <w:highlight w:val="none"/>
          <w:lang w:eastAsia="zh-CN"/>
        </w:rPr>
        <w:t>3</w:t>
      </w:r>
      <w:r>
        <w:rPr>
          <w:rFonts w:hint="eastAsia"/>
          <w:sz w:val="21"/>
          <w:szCs w:val="21"/>
          <w:highlight w:val="none"/>
          <w:lang w:eastAsia="zh-CN"/>
        </w:rPr>
        <w:t>.专业安装维修人员依照标准作业手册和图纸进行全天候组装作业，确保按时、按质完成。质保期内所派技术人员上门服务的食宿交通等一切费用均由乙方自行承担。</w:t>
      </w:r>
    </w:p>
    <w:p w14:paraId="00A227F8">
      <w:pPr>
        <w:pStyle w:val="5"/>
        <w:spacing w:line="360" w:lineRule="auto"/>
        <w:ind w:firstLine="210" w:firstLineChars="100"/>
        <w:rPr>
          <w:sz w:val="21"/>
          <w:szCs w:val="21"/>
          <w:highlight w:val="none"/>
          <w:lang w:eastAsia="zh-CN"/>
        </w:rPr>
      </w:pPr>
      <w:r>
        <w:rPr>
          <w:rFonts w:hint="eastAsia"/>
          <w:sz w:val="21"/>
          <w:szCs w:val="21"/>
          <w:highlight w:val="none"/>
          <w:lang w:eastAsia="zh-CN"/>
        </w:rPr>
        <w:t>（二）质保期外：</w:t>
      </w:r>
    </w:p>
    <w:p w14:paraId="2C34314E">
      <w:pPr>
        <w:kinsoku/>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1.在产品质保期满后，乙方将继续承诺对产品的终身保养服务；更换零配件只收取材料成本费。</w:t>
      </w:r>
    </w:p>
    <w:p w14:paraId="461B121B">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2.质保期外乙方也需提供专业技术咨询服务。</w:t>
      </w:r>
    </w:p>
    <w:p w14:paraId="2149C88B">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3.专人追踪改善结果，定期进行电话回访，制作客户档案资料，建立良好的客户关系。对甲方在使用过程中出现的问题，帮助分析原因，提供解决方案。</w:t>
      </w:r>
    </w:p>
    <w:p w14:paraId="76D427CD">
      <w:pPr>
        <w:spacing w:line="404" w:lineRule="auto"/>
        <w:ind w:firstLine="420" w:firstLineChars="200"/>
        <w:rPr>
          <w:rFonts w:ascii="宋体" w:hAnsi="宋体" w:cs="宋体"/>
          <w:b/>
          <w:highlight w:val="none"/>
          <w:lang w:eastAsia="zh-CN"/>
        </w:rPr>
      </w:pPr>
      <w:r>
        <w:rPr>
          <w:rFonts w:hint="eastAsia" w:ascii="宋体" w:hAnsi="宋体" w:cs="宋体"/>
          <w:b/>
          <w:highlight w:val="none"/>
          <w:lang w:eastAsia="zh-CN"/>
        </w:rPr>
        <w:t>十、违约责任</w:t>
      </w:r>
    </w:p>
    <w:p w14:paraId="0CE18839">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1.乙方未按期限、地点履行卖方义务，每延迟一日，乙方应当按本合同总金额的0.5％向甲方支付违约金；乙方逾期交货时间超过7日的或违约金累积达到合同总金额的10%时，甲方有权不经通知解除与乙方的合同。同时，乙方应赔偿由于逾期供货给甲方造成的全部损失。</w:t>
      </w:r>
    </w:p>
    <w:p w14:paraId="4D39DFA7">
      <w:pPr>
        <w:spacing w:line="404" w:lineRule="auto"/>
        <w:ind w:firstLine="420" w:firstLineChars="200"/>
        <w:rPr>
          <w:rFonts w:ascii="宋体" w:hAnsi="宋体" w:cs="宋体"/>
          <w:bCs/>
          <w:highlight w:val="none"/>
          <w:lang w:eastAsia="zh-CN"/>
        </w:rPr>
      </w:pPr>
      <w:r>
        <w:rPr>
          <w:rFonts w:hint="eastAsia" w:ascii="宋体" w:hAnsi="宋体" w:cs="宋体"/>
          <w:highlight w:val="none"/>
          <w:lang w:eastAsia="zh-CN"/>
        </w:rPr>
        <w:t>2.乙方所提供的设备品种、型号、规格、质量不符合国家规定及本合同规定标准的，甲方有权拒收设备，并有权单方解除合同，乙方应向甲方支付设备款总值5%的违约金。</w:t>
      </w:r>
      <w:r>
        <w:rPr>
          <w:rFonts w:hint="eastAsia" w:ascii="宋体" w:hAnsi="宋体" w:cs="宋体"/>
          <w:bCs/>
          <w:highlight w:val="none"/>
          <w:lang w:eastAsia="zh-CN"/>
        </w:rPr>
        <w:t>甲方不解除合同的，乙方除须按前述约定支付违约金外，还应在本合同约定的期限内换货、补货，超出本合同第五条约定期限的，乙方应按第十条第一款的约定承担违约责任，换货、补货的费用由乙方承担。</w:t>
      </w:r>
    </w:p>
    <w:p w14:paraId="14C84211">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3.乙方提供的货物（设备）因装卸、运输或包装造成的产品破损，乙方应负责补足合格产品数量并承担相应费用。</w:t>
      </w:r>
    </w:p>
    <w:p w14:paraId="72027E08">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4.乙方应对提供的货物（设备）在使用过程中给甲方或任何第三方造成的人身伤害或财产损失承担全部责任</w:t>
      </w:r>
      <w:bookmarkStart w:id="0" w:name="_Hlt503692967"/>
      <w:bookmarkEnd w:id="0"/>
      <w:bookmarkStart w:id="1" w:name="_Hlt503692969"/>
      <w:bookmarkEnd w:id="1"/>
      <w:r>
        <w:rPr>
          <w:rFonts w:hint="eastAsia" w:ascii="宋体" w:hAnsi="宋体" w:cs="宋体"/>
          <w:highlight w:val="none"/>
          <w:lang w:eastAsia="zh-CN"/>
        </w:rPr>
        <w:t>。</w:t>
      </w:r>
    </w:p>
    <w:p w14:paraId="0274D09C">
      <w:pPr>
        <w:spacing w:line="404" w:lineRule="auto"/>
        <w:ind w:firstLine="420" w:firstLineChars="200"/>
        <w:rPr>
          <w:rFonts w:ascii="宋体" w:hAnsi="宋体" w:cs="宋体"/>
          <w:b/>
          <w:highlight w:val="none"/>
          <w:lang w:eastAsia="zh-CN"/>
        </w:rPr>
      </w:pPr>
      <w:r>
        <w:rPr>
          <w:rFonts w:hint="eastAsia" w:ascii="宋体" w:hAnsi="宋体" w:cs="宋体"/>
          <w:b/>
          <w:highlight w:val="none"/>
          <w:lang w:eastAsia="zh-CN"/>
        </w:rPr>
        <w:t>十一、特别约定</w:t>
      </w:r>
    </w:p>
    <w:p w14:paraId="76BBE0BC">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甲、乙双方应严格遵守投标要求和投标人须知，如有违反，按投标要求和投标人须知规定予以处理。因设备的质量问题发生争议，可由法定的技术鉴定单位进行质量鉴定，经鉴定产品设备存在质量问题的，因此发生的鉴定费用及其他合理费用由乙方全部承担。</w:t>
      </w:r>
    </w:p>
    <w:p w14:paraId="465B9D81">
      <w:pPr>
        <w:spacing w:line="404" w:lineRule="auto"/>
        <w:ind w:firstLine="420" w:firstLineChars="200"/>
        <w:rPr>
          <w:rFonts w:ascii="宋体" w:hAnsi="宋体" w:cs="宋体"/>
          <w:b/>
          <w:highlight w:val="none"/>
          <w:lang w:eastAsia="zh-CN"/>
        </w:rPr>
      </w:pPr>
      <w:r>
        <w:rPr>
          <w:rFonts w:hint="eastAsia" w:ascii="宋体" w:hAnsi="宋体" w:cs="宋体"/>
          <w:b/>
          <w:highlight w:val="none"/>
          <w:lang w:eastAsia="zh-CN"/>
        </w:rPr>
        <w:t>十二、争议解决方式</w:t>
      </w:r>
    </w:p>
    <w:p w14:paraId="547B7FCF">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1.因履行本合同发生争议，以本合同条款为标准协商解决，若协商无果，任何一方均可向甲方所在地人民法院提起诉讼。</w:t>
      </w:r>
    </w:p>
    <w:p w14:paraId="371CFA57">
      <w:pPr>
        <w:spacing w:line="404" w:lineRule="auto"/>
        <w:ind w:firstLine="420" w:firstLineChars="200"/>
        <w:rPr>
          <w:rFonts w:ascii="宋体" w:hAnsi="宋体" w:cs="宋体"/>
          <w:highlight w:val="none"/>
          <w:lang w:eastAsia="zh-CN"/>
        </w:rPr>
      </w:pPr>
      <w:r>
        <w:rPr>
          <w:rFonts w:hint="eastAsia" w:ascii="宋体" w:hAnsi="宋体" w:cs="宋体"/>
          <w:highlight w:val="none"/>
          <w:lang w:eastAsia="zh-CN"/>
        </w:rPr>
        <w:t>2.在诉讼期间，如正在进行诉讼之外双方无争议的部分仍可独立继续履行，则此部分合同内容继续执行。</w:t>
      </w:r>
    </w:p>
    <w:p w14:paraId="04F633DA">
      <w:pPr>
        <w:spacing w:line="404" w:lineRule="auto"/>
        <w:ind w:firstLine="420" w:firstLineChars="200"/>
        <w:rPr>
          <w:rFonts w:ascii="宋体" w:hAnsi="宋体" w:cs="宋体"/>
          <w:b/>
          <w:highlight w:val="none"/>
          <w:lang w:eastAsia="zh-CN"/>
        </w:rPr>
      </w:pPr>
      <w:r>
        <w:rPr>
          <w:rFonts w:hint="eastAsia" w:ascii="宋体" w:hAnsi="宋体" w:cs="宋体"/>
          <w:b/>
          <w:highlight w:val="none"/>
          <w:lang w:eastAsia="zh-CN"/>
        </w:rPr>
        <w:t>十三、其他</w:t>
      </w:r>
    </w:p>
    <w:p w14:paraId="613100BD">
      <w:pPr>
        <w:spacing w:line="404" w:lineRule="auto"/>
        <w:ind w:firstLine="420" w:firstLineChars="200"/>
        <w:rPr>
          <w:rFonts w:ascii="宋体" w:hAnsi="宋体" w:cs="宋体"/>
          <w:highlight w:val="none"/>
          <w:lang w:eastAsia="zh-CN"/>
        </w:rPr>
      </w:pPr>
      <w:r>
        <w:rPr>
          <w:rFonts w:hint="eastAsia" w:ascii="宋体" w:hAnsi="宋体" w:cs="宋体"/>
          <w:bCs/>
          <w:highlight w:val="none"/>
          <w:lang w:eastAsia="zh-CN"/>
        </w:rPr>
        <w:t>1.</w:t>
      </w:r>
      <w:r>
        <w:rPr>
          <w:rFonts w:hint="eastAsia" w:ascii="宋体" w:hAnsi="宋体" w:cs="宋体"/>
          <w:highlight w:val="none"/>
          <w:lang w:eastAsia="zh-CN"/>
        </w:rPr>
        <w:t>如有未尽事宜，甲、乙双方可另行协商签订补充协议。</w:t>
      </w:r>
    </w:p>
    <w:p w14:paraId="23DD5296">
      <w:pPr>
        <w:pStyle w:val="11"/>
        <w:spacing w:before="0" w:beforeAutospacing="0" w:afterAutospacing="0" w:line="404" w:lineRule="auto"/>
        <w:ind w:firstLine="420" w:firstLineChars="200"/>
        <w:rPr>
          <w:bCs/>
          <w:sz w:val="21"/>
          <w:highlight w:val="none"/>
          <w:lang w:eastAsia="zh-CN"/>
        </w:rPr>
      </w:pPr>
      <w:r>
        <w:rPr>
          <w:rFonts w:hint="eastAsia"/>
          <w:bCs/>
          <w:sz w:val="21"/>
          <w:highlight w:val="none"/>
          <w:lang w:eastAsia="zh-CN"/>
        </w:rPr>
        <w:t>2.响应文件、合同补充协议和售后服务均为本合同的组成部分,</w:t>
      </w:r>
      <w:r>
        <w:rPr>
          <w:rFonts w:hint="eastAsia"/>
          <w:sz w:val="21"/>
          <w:highlight w:val="none"/>
          <w:lang w:eastAsia="zh-CN"/>
        </w:rPr>
        <w:t>与本合同约定不一致之处</w:t>
      </w:r>
      <w:r>
        <w:rPr>
          <w:rFonts w:hint="eastAsia"/>
          <w:bCs/>
          <w:sz w:val="21"/>
          <w:highlight w:val="none"/>
          <w:lang w:eastAsia="zh-CN"/>
        </w:rPr>
        <w:t xml:space="preserve">，以本合同为准。 </w:t>
      </w:r>
    </w:p>
    <w:p w14:paraId="4AB18BE5">
      <w:pPr>
        <w:pStyle w:val="11"/>
        <w:spacing w:before="0" w:beforeAutospacing="0" w:afterAutospacing="0" w:line="404" w:lineRule="auto"/>
        <w:ind w:firstLine="420" w:firstLineChars="200"/>
        <w:rPr>
          <w:bCs/>
          <w:sz w:val="21"/>
          <w:highlight w:val="none"/>
        </w:rPr>
      </w:pPr>
      <w:r>
        <w:rPr>
          <w:rFonts w:hint="eastAsia"/>
          <w:bCs/>
          <w:sz w:val="21"/>
          <w:highlight w:val="none"/>
        </w:rPr>
        <w:t>3.</w:t>
      </w:r>
      <w:r>
        <w:rPr>
          <w:rFonts w:hint="eastAsia"/>
          <w:sz w:val="21"/>
          <w:highlight w:val="none"/>
        </w:rPr>
        <w:t>本合同一式</w:t>
      </w:r>
      <w:r>
        <w:rPr>
          <w:bCs/>
          <w:sz w:val="21"/>
          <w:highlight w:val="none"/>
          <w:u w:val="single"/>
        </w:rPr>
        <w:t xml:space="preserve">  </w:t>
      </w:r>
      <w:r>
        <w:rPr>
          <w:rFonts w:hint="eastAsia"/>
          <w:bCs/>
          <w:sz w:val="21"/>
          <w:highlight w:val="none"/>
          <w:u w:val="single"/>
        </w:rPr>
        <w:t xml:space="preserve">  </w:t>
      </w:r>
      <w:r>
        <w:rPr>
          <w:rFonts w:hint="eastAsia"/>
          <w:sz w:val="21"/>
          <w:highlight w:val="none"/>
        </w:rPr>
        <w:t>份，甲方</w:t>
      </w:r>
      <w:r>
        <w:rPr>
          <w:bCs/>
          <w:sz w:val="21"/>
          <w:highlight w:val="none"/>
          <w:u w:val="single"/>
        </w:rPr>
        <w:t xml:space="preserve">  </w:t>
      </w:r>
      <w:r>
        <w:rPr>
          <w:rFonts w:hint="eastAsia"/>
          <w:bCs/>
          <w:sz w:val="21"/>
          <w:highlight w:val="none"/>
          <w:u w:val="single"/>
        </w:rPr>
        <w:t xml:space="preserve">  </w:t>
      </w:r>
      <w:r>
        <w:rPr>
          <w:rFonts w:hint="eastAsia"/>
          <w:sz w:val="21"/>
          <w:highlight w:val="none"/>
        </w:rPr>
        <w:t>份，乙方</w:t>
      </w:r>
      <w:r>
        <w:rPr>
          <w:bCs/>
          <w:sz w:val="21"/>
          <w:highlight w:val="none"/>
          <w:u w:val="single"/>
        </w:rPr>
        <w:t xml:space="preserve">  </w:t>
      </w:r>
      <w:r>
        <w:rPr>
          <w:rFonts w:hint="eastAsia"/>
          <w:bCs/>
          <w:sz w:val="21"/>
          <w:highlight w:val="none"/>
          <w:u w:val="single"/>
        </w:rPr>
        <w:t xml:space="preserve">  </w:t>
      </w:r>
      <w:r>
        <w:rPr>
          <w:rFonts w:hint="eastAsia"/>
          <w:sz w:val="21"/>
          <w:highlight w:val="none"/>
        </w:rPr>
        <w:t>份。</w:t>
      </w:r>
    </w:p>
    <w:p w14:paraId="68ABE670">
      <w:pPr>
        <w:spacing w:line="404" w:lineRule="auto"/>
        <w:ind w:firstLine="420" w:firstLineChars="200"/>
        <w:rPr>
          <w:rFonts w:ascii="宋体" w:hAnsi="宋体" w:cs="宋体"/>
          <w:b/>
          <w:highlight w:val="none"/>
          <w:lang w:eastAsia="zh-CN"/>
        </w:rPr>
      </w:pPr>
      <w:r>
        <w:rPr>
          <w:rFonts w:hint="eastAsia" w:ascii="宋体" w:hAnsi="宋体" w:cs="宋体"/>
          <w:bCs/>
          <w:highlight w:val="none"/>
          <w:lang w:eastAsia="zh-CN"/>
        </w:rPr>
        <w:t>4.</w:t>
      </w:r>
      <w:r>
        <w:rPr>
          <w:rFonts w:hint="eastAsia" w:ascii="宋体" w:hAnsi="宋体" w:cs="宋体"/>
          <w:highlight w:val="none"/>
          <w:lang w:eastAsia="zh-CN"/>
        </w:rPr>
        <w:t>本合同于双方盖章且代表签字之日起生效。</w:t>
      </w:r>
    </w:p>
    <w:p w14:paraId="2B6C22FA">
      <w:pPr>
        <w:pStyle w:val="5"/>
        <w:rPr>
          <w:sz w:val="21"/>
          <w:szCs w:val="21"/>
          <w:highlight w:val="none"/>
          <w:lang w:eastAsia="zh-CN"/>
        </w:rPr>
      </w:pPr>
      <w:r>
        <w:rPr>
          <w:sz w:val="21"/>
          <w:szCs w:val="21"/>
          <w:highlight w:val="none"/>
          <w:lang w:eastAsia="zh-CN"/>
        </w:rPr>
        <w:t>（以下无正文）</w:t>
      </w:r>
    </w:p>
    <w:p w14:paraId="61B9E03E">
      <w:pPr>
        <w:rPr>
          <w:highlight w:val="none"/>
          <w:lang w:eastAsia="zh-CN"/>
        </w:rPr>
      </w:pPr>
    </w:p>
    <w:p w14:paraId="7EDC8212">
      <w:pPr>
        <w:pStyle w:val="2"/>
        <w:rPr>
          <w:szCs w:val="21"/>
          <w:highlight w:val="none"/>
          <w:lang w:eastAsia="zh-CN"/>
        </w:rPr>
      </w:pPr>
    </w:p>
    <w:p w14:paraId="4CA4BFC0">
      <w:pPr>
        <w:pStyle w:val="5"/>
        <w:rPr>
          <w:sz w:val="21"/>
          <w:szCs w:val="21"/>
          <w:highlight w:val="none"/>
          <w:lang w:eastAsia="zh-CN"/>
        </w:rPr>
      </w:pPr>
    </w:p>
    <w:p w14:paraId="09170556">
      <w:pPr>
        <w:rPr>
          <w:highlight w:val="none"/>
          <w:lang w:eastAsia="zh-CN"/>
        </w:rPr>
      </w:pPr>
    </w:p>
    <w:p w14:paraId="5395A765">
      <w:pPr>
        <w:pStyle w:val="2"/>
        <w:rPr>
          <w:szCs w:val="21"/>
          <w:highlight w:val="none"/>
          <w:lang w:eastAsia="zh-CN"/>
        </w:rPr>
      </w:pPr>
    </w:p>
    <w:p w14:paraId="317295AF">
      <w:pPr>
        <w:pStyle w:val="5"/>
        <w:rPr>
          <w:sz w:val="21"/>
          <w:szCs w:val="21"/>
          <w:highlight w:val="none"/>
          <w:lang w:eastAsia="zh-CN"/>
        </w:rPr>
      </w:pPr>
    </w:p>
    <w:p w14:paraId="384864C1">
      <w:pPr>
        <w:rPr>
          <w:highlight w:val="none"/>
          <w:lang w:eastAsia="zh-CN"/>
        </w:rPr>
      </w:pPr>
    </w:p>
    <w:p w14:paraId="1DBECC76">
      <w:pPr>
        <w:pStyle w:val="2"/>
        <w:rPr>
          <w:szCs w:val="21"/>
          <w:highlight w:val="none"/>
          <w:lang w:eastAsia="zh-CN"/>
        </w:rPr>
      </w:pPr>
    </w:p>
    <w:p w14:paraId="4F239BD2">
      <w:pPr>
        <w:pStyle w:val="5"/>
        <w:rPr>
          <w:highlight w:val="none"/>
          <w:lang w:eastAsia="zh-CN"/>
        </w:rPr>
      </w:pPr>
    </w:p>
    <w:p w14:paraId="5B1492A2">
      <w:pPr>
        <w:spacing w:line="404" w:lineRule="auto"/>
        <w:ind w:left="3795" w:hanging="3782" w:hangingChars="1800"/>
        <w:rPr>
          <w:rFonts w:ascii="宋体" w:hAnsi="宋体" w:cs="宋体"/>
          <w:b/>
          <w:highlight w:val="none"/>
          <w:lang w:eastAsia="zh-CN"/>
        </w:rPr>
      </w:pPr>
      <w:r>
        <w:rPr>
          <w:rFonts w:hint="eastAsia" w:ascii="宋体" w:hAnsi="宋体" w:cs="宋体"/>
          <w:b/>
          <w:highlight w:val="none"/>
          <w:lang w:eastAsia="zh-CN"/>
        </w:rPr>
        <w:t>甲方（盖章）：                       乙方（盖章）：</w:t>
      </w:r>
    </w:p>
    <w:p w14:paraId="078B66E4">
      <w:pPr>
        <w:spacing w:line="404" w:lineRule="auto"/>
        <w:rPr>
          <w:rFonts w:ascii="宋体" w:hAnsi="宋体" w:cs="宋体"/>
          <w:b/>
          <w:highlight w:val="none"/>
          <w:lang w:eastAsia="zh-CN"/>
        </w:rPr>
      </w:pPr>
      <w:r>
        <w:rPr>
          <w:rFonts w:hint="eastAsia" w:ascii="宋体" w:hAnsi="宋体" w:cs="宋体"/>
          <w:b/>
          <w:highlight w:val="none"/>
          <w:lang w:eastAsia="zh-CN"/>
        </w:rPr>
        <w:t>代表：                               代表：</w:t>
      </w:r>
    </w:p>
    <w:p w14:paraId="509ADDF1">
      <w:pPr>
        <w:spacing w:line="404" w:lineRule="auto"/>
        <w:rPr>
          <w:rFonts w:ascii="宋体" w:hAnsi="宋体" w:cs="宋体"/>
          <w:b/>
          <w:highlight w:val="none"/>
          <w:lang w:eastAsia="zh-CN"/>
        </w:rPr>
      </w:pPr>
      <w:r>
        <w:rPr>
          <w:rFonts w:hint="eastAsia" w:ascii="宋体" w:hAnsi="宋体" w:cs="宋体"/>
          <w:b/>
          <w:highlight w:val="none"/>
          <w:lang w:eastAsia="zh-CN"/>
        </w:rPr>
        <w:t>电话：                               电话：</w:t>
      </w:r>
    </w:p>
    <w:p w14:paraId="0C740E83">
      <w:pPr>
        <w:spacing w:line="404" w:lineRule="auto"/>
        <w:ind w:left="4006" w:hanging="3992" w:hangingChars="1900"/>
        <w:rPr>
          <w:rFonts w:ascii="宋体" w:hAnsi="宋体" w:cs="宋体"/>
          <w:b/>
          <w:highlight w:val="none"/>
          <w:lang w:eastAsia="zh-CN"/>
        </w:rPr>
      </w:pPr>
      <w:r>
        <w:rPr>
          <w:rFonts w:hint="eastAsia" w:ascii="宋体" w:hAnsi="宋体" w:cs="宋体"/>
          <w:b/>
          <w:highlight w:val="none"/>
          <w:lang w:eastAsia="zh-CN"/>
        </w:rPr>
        <w:t>地址：                               地址：</w:t>
      </w:r>
    </w:p>
    <w:p w14:paraId="55E4E9D9">
      <w:pPr>
        <w:spacing w:line="404" w:lineRule="auto"/>
        <w:ind w:left="4849" w:hanging="4832" w:hangingChars="2300"/>
        <w:rPr>
          <w:rFonts w:ascii="宋体" w:hAnsi="宋体" w:eastAsia="宋体" w:cs="宋体"/>
          <w:b/>
          <w:highlight w:val="none"/>
          <w:lang w:eastAsia="zh-CN"/>
        </w:rPr>
      </w:pPr>
      <w:r>
        <w:rPr>
          <w:rFonts w:hint="eastAsia" w:ascii="宋体" w:hAnsi="宋体" w:cs="宋体"/>
          <w:b/>
          <w:highlight w:val="none"/>
          <w:lang w:eastAsia="zh-CN"/>
        </w:rPr>
        <w:t>账户名:                              账户名:</w:t>
      </w:r>
    </w:p>
    <w:p w14:paraId="14DE998E">
      <w:pPr>
        <w:spacing w:line="404" w:lineRule="auto"/>
        <w:ind w:left="4849" w:hanging="4832" w:hangingChars="2300"/>
        <w:rPr>
          <w:rFonts w:ascii="宋体" w:hAnsi="宋体" w:cs="宋体"/>
          <w:b/>
          <w:highlight w:val="none"/>
          <w:lang w:eastAsia="zh-CN"/>
        </w:rPr>
      </w:pPr>
      <w:r>
        <w:rPr>
          <w:rFonts w:hint="eastAsia" w:ascii="宋体" w:hAnsi="宋体" w:cs="宋体"/>
          <w:b/>
          <w:highlight w:val="none"/>
          <w:lang w:eastAsia="zh-CN"/>
        </w:rPr>
        <w:t xml:space="preserve">开户行：                             开户行：                        </w:t>
      </w:r>
    </w:p>
    <w:p w14:paraId="48A056E8">
      <w:pPr>
        <w:spacing w:line="404" w:lineRule="auto"/>
        <w:rPr>
          <w:rFonts w:ascii="宋体" w:hAnsi="宋体" w:cs="宋体"/>
          <w:b/>
          <w:highlight w:val="none"/>
          <w:lang w:eastAsia="zh-CN"/>
        </w:rPr>
      </w:pPr>
      <w:r>
        <w:rPr>
          <w:rFonts w:hint="eastAsia" w:ascii="宋体" w:hAnsi="宋体" w:cs="宋体"/>
          <w:b/>
          <w:highlight w:val="none"/>
          <w:lang w:eastAsia="zh-CN"/>
        </w:rPr>
        <w:t xml:space="preserve">账号：                               账号：                                                            </w:t>
      </w:r>
      <w:r>
        <w:rPr>
          <w:rFonts w:hint="eastAsia" w:ascii="宋体" w:hAnsi="宋体" w:cs="宋体"/>
          <w:b/>
          <w:highlight w:val="none"/>
          <w:lang w:eastAsia="zh-CN"/>
        </w:rPr>
        <w:tab/>
      </w:r>
      <w:r>
        <w:rPr>
          <w:rFonts w:hint="eastAsia" w:ascii="宋体" w:hAnsi="宋体" w:cs="宋体"/>
          <w:b/>
          <w:highlight w:val="none"/>
          <w:lang w:eastAsia="zh-CN"/>
        </w:rPr>
        <w:tab/>
      </w:r>
      <w:r>
        <w:rPr>
          <w:rFonts w:hint="eastAsia" w:ascii="宋体" w:hAnsi="宋体" w:cs="宋体"/>
          <w:b/>
          <w:highlight w:val="none"/>
          <w:lang w:eastAsia="zh-CN"/>
        </w:rPr>
        <w:tab/>
      </w:r>
      <w:r>
        <w:rPr>
          <w:rFonts w:hint="eastAsia" w:ascii="宋体" w:hAnsi="宋体" w:cs="宋体"/>
          <w:b/>
          <w:highlight w:val="none"/>
          <w:lang w:eastAsia="zh-CN"/>
        </w:rPr>
        <w:tab/>
      </w:r>
      <w:r>
        <w:rPr>
          <w:rFonts w:hint="eastAsia" w:ascii="宋体" w:hAnsi="宋体" w:cs="宋体"/>
          <w:b/>
          <w:highlight w:val="none"/>
          <w:lang w:eastAsia="zh-CN"/>
        </w:rPr>
        <w:tab/>
      </w:r>
      <w:r>
        <w:rPr>
          <w:rFonts w:hint="eastAsia" w:ascii="宋体" w:hAnsi="宋体" w:cs="宋体"/>
          <w:b/>
          <w:highlight w:val="none"/>
          <w:lang w:eastAsia="zh-CN"/>
        </w:rPr>
        <w:tab/>
      </w:r>
      <w:r>
        <w:rPr>
          <w:rFonts w:hint="eastAsia" w:ascii="宋体" w:hAnsi="宋体" w:cs="宋体"/>
          <w:b/>
          <w:highlight w:val="none"/>
          <w:lang w:eastAsia="zh-CN"/>
        </w:rPr>
        <w:tab/>
      </w:r>
      <w:r>
        <w:rPr>
          <w:rFonts w:hint="eastAsia" w:ascii="宋体" w:hAnsi="宋体" w:cs="宋体"/>
          <w:b/>
          <w:highlight w:val="none"/>
          <w:lang w:eastAsia="zh-CN"/>
        </w:rPr>
        <w:tab/>
      </w:r>
      <w:r>
        <w:rPr>
          <w:rFonts w:hint="eastAsia" w:ascii="宋体" w:hAnsi="宋体" w:cs="宋体"/>
          <w:b/>
          <w:highlight w:val="none"/>
          <w:lang w:eastAsia="zh-CN"/>
        </w:rPr>
        <w:tab/>
      </w:r>
      <w:r>
        <w:rPr>
          <w:rFonts w:hint="eastAsia" w:ascii="宋体" w:hAnsi="宋体" w:cs="宋体"/>
          <w:b/>
          <w:highlight w:val="none"/>
          <w:lang w:val="en-US" w:eastAsia="zh-CN"/>
        </w:rPr>
        <w:t xml:space="preserve"> </w:t>
      </w:r>
      <w:r>
        <w:rPr>
          <w:rFonts w:hint="eastAsia" w:ascii="宋体" w:hAnsi="宋体" w:cs="宋体"/>
          <w:b/>
          <w:highlight w:val="none"/>
          <w:lang w:eastAsia="zh-CN"/>
        </w:rPr>
        <w:t>企业规模：</w:t>
      </w:r>
    </w:p>
    <w:p w14:paraId="7104238D">
      <w:pPr>
        <w:spacing w:line="240" w:lineRule="atLeast"/>
        <w:ind w:left="4006" w:hanging="3992" w:hangingChars="1900"/>
        <w:rPr>
          <w:rFonts w:ascii="宋体" w:hAnsi="宋体" w:cs="宋体"/>
          <w:b/>
          <w:highlight w:val="none"/>
          <w:lang w:eastAsia="zh-CN"/>
        </w:rPr>
      </w:pPr>
    </w:p>
    <w:p w14:paraId="1D687D11">
      <w:pPr>
        <w:spacing w:line="240" w:lineRule="atLeast"/>
        <w:ind w:left="4006" w:hanging="3992" w:hangingChars="1900"/>
        <w:rPr>
          <w:rFonts w:ascii="宋体" w:hAnsi="宋体" w:cs="宋体"/>
          <w:b/>
          <w:highlight w:val="none"/>
          <w:lang w:eastAsia="zh-CN"/>
        </w:rPr>
      </w:pPr>
      <w:r>
        <w:rPr>
          <w:rFonts w:hint="eastAsia" w:ascii="宋体" w:hAnsi="宋体" w:cs="宋体"/>
          <w:b/>
          <w:highlight w:val="none"/>
          <w:lang w:eastAsia="zh-CN"/>
        </w:rPr>
        <w:t>统一社会信用代码                     统一社会信用代码</w:t>
      </w:r>
    </w:p>
    <w:p w14:paraId="50327352">
      <w:pPr>
        <w:spacing w:line="404" w:lineRule="auto"/>
        <w:ind w:left="4006" w:hanging="3992" w:hangingChars="1900"/>
        <w:rPr>
          <w:rFonts w:ascii="宋体" w:hAnsi="宋体" w:cs="宋体"/>
          <w:b/>
          <w:highlight w:val="none"/>
          <w:lang w:eastAsia="zh-CN"/>
        </w:rPr>
      </w:pPr>
    </w:p>
    <w:p w14:paraId="28360D3F">
      <w:pPr>
        <w:rPr>
          <w:highlight w:val="none"/>
          <w:lang w:eastAsia="zh-CN"/>
        </w:rPr>
      </w:pPr>
      <w:r>
        <w:rPr>
          <w:rFonts w:hint="eastAsia" w:ascii="宋体" w:hAnsi="宋体" w:cs="宋体"/>
          <w:b/>
          <w:highlight w:val="none"/>
          <w:lang w:eastAsia="zh-CN"/>
        </w:rPr>
        <w:t>签订日期：      年    月    日</w:t>
      </w:r>
      <w:r>
        <w:rPr>
          <w:rFonts w:ascii="宋体" w:hAnsi="宋体" w:cs="宋体"/>
          <w:b/>
          <w:highlight w:val="none"/>
          <w:lang w:eastAsia="zh-CN"/>
        </w:rPr>
        <w:t xml:space="preserve">       </w:t>
      </w:r>
      <w:r>
        <w:rPr>
          <w:rFonts w:hint="eastAsia" w:ascii="宋体" w:hAnsi="宋体" w:cs="宋体"/>
          <w:b/>
          <w:highlight w:val="none"/>
          <w:lang w:eastAsia="zh-CN"/>
        </w:rPr>
        <w:t>签订日期：</w:t>
      </w:r>
      <w:r>
        <w:rPr>
          <w:rFonts w:ascii="宋体" w:hAnsi="宋体" w:cs="宋体"/>
          <w:b/>
          <w:highlight w:val="none"/>
          <w:lang w:eastAsia="zh-CN"/>
        </w:rPr>
        <w:t xml:space="preserve">  </w:t>
      </w:r>
      <w:r>
        <w:rPr>
          <w:rFonts w:hint="eastAsia" w:ascii="宋体" w:hAnsi="宋体" w:cs="宋体"/>
          <w:b/>
          <w:highlight w:val="none"/>
          <w:lang w:eastAsia="zh-CN"/>
        </w:rPr>
        <w:t xml:space="preserve">  </w:t>
      </w:r>
      <w:r>
        <w:rPr>
          <w:rFonts w:ascii="宋体" w:hAnsi="宋体" w:cs="宋体"/>
          <w:b/>
          <w:highlight w:val="none"/>
          <w:lang w:eastAsia="zh-CN"/>
        </w:rPr>
        <w:t xml:space="preserve"> </w:t>
      </w:r>
      <w:r>
        <w:rPr>
          <w:rFonts w:hint="eastAsia" w:ascii="宋体" w:hAnsi="宋体" w:cs="宋体"/>
          <w:b/>
          <w:highlight w:val="none"/>
          <w:lang w:eastAsia="zh-CN"/>
        </w:rPr>
        <w:t xml:space="preserve"> 年    月    日</w:t>
      </w:r>
      <w:r>
        <w:rPr>
          <w:rFonts w:ascii="宋体" w:hAnsi="宋体" w:cs="宋体"/>
          <w:b/>
          <w:sz w:val="24"/>
          <w:highlight w:val="none"/>
          <w:lang w:eastAsia="zh-CN"/>
        </w:rPr>
        <w:t xml:space="preserve"> </w:t>
      </w:r>
    </w:p>
    <w:p w14:paraId="564FB1AD">
      <w:pPr>
        <w:spacing w:line="245" w:lineRule="auto"/>
        <w:rPr>
          <w:highlight w:val="none"/>
          <w:lang w:eastAsia="zh-CN"/>
        </w:rPr>
      </w:pPr>
    </w:p>
    <w:p w14:paraId="5F1DD9C0">
      <w:pPr>
        <w:spacing w:line="246" w:lineRule="auto"/>
        <w:rPr>
          <w:highlight w:val="none"/>
          <w:lang w:eastAsia="zh-CN"/>
        </w:rPr>
      </w:pPr>
    </w:p>
    <w:p w14:paraId="2042E3E0">
      <w:pPr>
        <w:spacing w:line="386" w:lineRule="auto"/>
        <w:rPr>
          <w:highlight w:val="none"/>
          <w:lang w:eastAsia="zh-CN"/>
        </w:rPr>
      </w:pPr>
    </w:p>
    <w:p w14:paraId="3B8AFB07">
      <w:pPr>
        <w:pStyle w:val="2"/>
        <w:rPr>
          <w:highlight w:val="none"/>
          <w:lang w:eastAsia="zh-CN"/>
        </w:rPr>
      </w:pPr>
    </w:p>
    <w:p w14:paraId="52FFBA9F">
      <w:pPr>
        <w:pStyle w:val="5"/>
        <w:rPr>
          <w:rFonts w:ascii="Arial"/>
          <w:sz w:val="21"/>
          <w:highlight w:val="none"/>
          <w:lang w:eastAsia="zh-CN"/>
        </w:rPr>
      </w:pPr>
    </w:p>
    <w:p w14:paraId="1F1BBF58">
      <w:pPr>
        <w:rPr>
          <w:highlight w:val="none"/>
          <w:lang w:eastAsia="zh-CN"/>
        </w:rPr>
      </w:pPr>
    </w:p>
    <w:p w14:paraId="0D57E3B3">
      <w:pPr>
        <w:pStyle w:val="2"/>
        <w:rPr>
          <w:highlight w:val="none"/>
          <w:lang w:eastAsia="zh-CN"/>
        </w:rPr>
      </w:pPr>
    </w:p>
    <w:p w14:paraId="2FBC335C">
      <w:pPr>
        <w:pStyle w:val="5"/>
        <w:rPr>
          <w:rFonts w:ascii="Arial"/>
          <w:sz w:val="21"/>
          <w:highlight w:val="none"/>
          <w:lang w:eastAsia="zh-CN"/>
        </w:rPr>
      </w:pPr>
    </w:p>
    <w:p w14:paraId="3E8A33BA">
      <w:pPr>
        <w:rPr>
          <w:highlight w:val="none"/>
          <w:lang w:eastAsia="zh-CN"/>
        </w:rPr>
      </w:pPr>
    </w:p>
    <w:p w14:paraId="12574527">
      <w:pPr>
        <w:pStyle w:val="2"/>
        <w:rPr>
          <w:highlight w:val="none"/>
          <w:lang w:eastAsia="zh-CN"/>
        </w:rPr>
      </w:pPr>
    </w:p>
    <w:p w14:paraId="40DC8465">
      <w:pPr>
        <w:pStyle w:val="5"/>
        <w:rPr>
          <w:rFonts w:ascii="Arial"/>
          <w:sz w:val="21"/>
          <w:highlight w:val="none"/>
          <w:lang w:eastAsia="zh-CN"/>
        </w:rPr>
      </w:pPr>
    </w:p>
    <w:p w14:paraId="4E231341">
      <w:pPr>
        <w:rPr>
          <w:highlight w:val="none"/>
          <w:lang w:eastAsia="zh-CN"/>
        </w:rPr>
      </w:pPr>
    </w:p>
    <w:p w14:paraId="1C59F642">
      <w:pPr>
        <w:pStyle w:val="2"/>
        <w:rPr>
          <w:highlight w:val="none"/>
          <w:lang w:eastAsia="zh-CN"/>
        </w:rPr>
      </w:pPr>
    </w:p>
    <w:p w14:paraId="7E508BAB">
      <w:pPr>
        <w:pStyle w:val="5"/>
        <w:rPr>
          <w:rFonts w:ascii="Arial"/>
          <w:sz w:val="21"/>
          <w:highlight w:val="none"/>
          <w:lang w:eastAsia="zh-CN"/>
        </w:rPr>
      </w:pPr>
    </w:p>
    <w:p w14:paraId="6ED6A20D">
      <w:pPr>
        <w:rPr>
          <w:highlight w:val="none"/>
          <w:lang w:eastAsia="zh-CN"/>
        </w:rPr>
      </w:pPr>
    </w:p>
    <w:p w14:paraId="197B5B4F">
      <w:pPr>
        <w:pStyle w:val="2"/>
        <w:rPr>
          <w:highlight w:val="none"/>
          <w:lang w:eastAsia="zh-CN"/>
        </w:rPr>
      </w:pPr>
    </w:p>
    <w:p w14:paraId="232AB3A9">
      <w:pPr>
        <w:pStyle w:val="5"/>
        <w:rPr>
          <w:rFonts w:ascii="Arial"/>
          <w:sz w:val="21"/>
          <w:highlight w:val="none"/>
          <w:lang w:eastAsia="zh-CN"/>
        </w:rPr>
      </w:pPr>
    </w:p>
    <w:p w14:paraId="48901896">
      <w:pPr>
        <w:rPr>
          <w:highlight w:val="none"/>
          <w:lang w:eastAsia="zh-CN"/>
        </w:rPr>
      </w:pPr>
    </w:p>
    <w:p w14:paraId="3FF04F49">
      <w:pPr>
        <w:pStyle w:val="2"/>
        <w:rPr>
          <w:highlight w:val="none"/>
          <w:lang w:eastAsia="zh-CN"/>
        </w:rPr>
      </w:pPr>
    </w:p>
    <w:p w14:paraId="040BB9DE">
      <w:pPr>
        <w:pStyle w:val="5"/>
        <w:rPr>
          <w:rFonts w:ascii="Arial"/>
          <w:sz w:val="21"/>
          <w:highlight w:val="none"/>
          <w:lang w:eastAsia="zh-CN"/>
        </w:rPr>
      </w:pPr>
    </w:p>
    <w:p w14:paraId="7DEDF876">
      <w:pPr>
        <w:rPr>
          <w:highlight w:val="none"/>
          <w:lang w:eastAsia="zh-CN"/>
        </w:rPr>
      </w:pPr>
    </w:p>
    <w:p w14:paraId="5DBDD90C">
      <w:pPr>
        <w:pStyle w:val="2"/>
        <w:rPr>
          <w:highlight w:val="none"/>
          <w:lang w:eastAsia="zh-CN"/>
        </w:rPr>
      </w:pPr>
    </w:p>
    <w:p w14:paraId="0A9E1540">
      <w:pPr>
        <w:pStyle w:val="5"/>
        <w:rPr>
          <w:rFonts w:ascii="Arial"/>
          <w:sz w:val="21"/>
          <w:highlight w:val="none"/>
          <w:lang w:eastAsia="zh-CN"/>
        </w:rPr>
      </w:pPr>
    </w:p>
    <w:p w14:paraId="12DDF876">
      <w:pPr>
        <w:rPr>
          <w:highlight w:val="none"/>
          <w:lang w:eastAsia="zh-CN"/>
        </w:rPr>
      </w:pPr>
    </w:p>
    <w:p w14:paraId="62B25F70">
      <w:pPr>
        <w:pStyle w:val="2"/>
        <w:rPr>
          <w:highlight w:val="none"/>
          <w:lang w:eastAsia="zh-CN"/>
        </w:rPr>
      </w:pPr>
    </w:p>
    <w:p w14:paraId="2D87C6F7">
      <w:pPr>
        <w:pStyle w:val="5"/>
        <w:rPr>
          <w:rFonts w:ascii="Arial"/>
          <w:sz w:val="21"/>
          <w:highlight w:val="none"/>
          <w:lang w:eastAsia="zh-CN"/>
        </w:rPr>
      </w:pPr>
    </w:p>
    <w:p w14:paraId="3996DD2F">
      <w:pPr>
        <w:rPr>
          <w:highlight w:val="none"/>
          <w:lang w:eastAsia="zh-CN"/>
        </w:rPr>
      </w:pPr>
    </w:p>
    <w:p w14:paraId="451531B3">
      <w:pPr>
        <w:pStyle w:val="2"/>
        <w:rPr>
          <w:highlight w:val="none"/>
          <w:lang w:eastAsia="zh-CN"/>
        </w:rPr>
      </w:pPr>
    </w:p>
    <w:p w14:paraId="15F03A0A">
      <w:pPr>
        <w:pStyle w:val="5"/>
        <w:rPr>
          <w:rFonts w:ascii="Arial"/>
          <w:sz w:val="21"/>
          <w:highlight w:val="none"/>
          <w:lang w:eastAsia="zh-CN"/>
        </w:rPr>
      </w:pPr>
    </w:p>
    <w:p w14:paraId="31A89CB1">
      <w:pPr>
        <w:rPr>
          <w:highlight w:val="none"/>
          <w:lang w:eastAsia="zh-CN"/>
        </w:rPr>
      </w:pPr>
    </w:p>
    <w:p w14:paraId="7AA423C8">
      <w:pPr>
        <w:pStyle w:val="2"/>
        <w:rPr>
          <w:highlight w:val="none"/>
          <w:lang w:eastAsia="zh-CN"/>
        </w:rPr>
      </w:pPr>
    </w:p>
    <w:p w14:paraId="4DEA06B9">
      <w:pPr>
        <w:pStyle w:val="5"/>
        <w:rPr>
          <w:rFonts w:ascii="Arial"/>
          <w:sz w:val="21"/>
          <w:highlight w:val="none"/>
          <w:lang w:eastAsia="zh-CN"/>
        </w:rPr>
      </w:pPr>
    </w:p>
    <w:p w14:paraId="0E03125D">
      <w:pPr>
        <w:rPr>
          <w:highlight w:val="none"/>
          <w:lang w:eastAsia="zh-CN"/>
        </w:rPr>
      </w:pPr>
    </w:p>
    <w:p w14:paraId="46775140">
      <w:pPr>
        <w:pStyle w:val="2"/>
        <w:ind w:left="0" w:leftChars="0" w:firstLine="0"/>
        <w:rPr>
          <w:highlight w:val="none"/>
          <w:lang w:eastAsia="zh-CN"/>
        </w:rPr>
      </w:pPr>
    </w:p>
    <w:p w14:paraId="5B7A13C8">
      <w:pPr>
        <w:rPr>
          <w:highlight w:val="none"/>
          <w:lang w:eastAsia="zh-CN"/>
        </w:rPr>
      </w:pPr>
    </w:p>
    <w:p w14:paraId="4C48C73A">
      <w:pPr>
        <w:pStyle w:val="5"/>
        <w:spacing w:before="65" w:line="227" w:lineRule="auto"/>
        <w:ind w:left="3080"/>
        <w:rPr>
          <w:sz w:val="21"/>
          <w:szCs w:val="21"/>
          <w:highlight w:val="none"/>
          <w:lang w:eastAsia="zh-CN"/>
        </w:rPr>
      </w:pPr>
      <w:r>
        <w:rPr>
          <w:b/>
          <w:bCs/>
          <w:spacing w:val="7"/>
          <w:sz w:val="21"/>
          <w:szCs w:val="21"/>
          <w:highlight w:val="none"/>
          <w:lang w:eastAsia="zh-CN"/>
        </w:rPr>
        <w:t>政府采购履约担保函（项目用）</w:t>
      </w:r>
    </w:p>
    <w:p w14:paraId="7F907F31">
      <w:pPr>
        <w:pStyle w:val="5"/>
        <w:spacing w:before="221" w:line="228" w:lineRule="auto"/>
        <w:ind w:left="5799"/>
        <w:rPr>
          <w:sz w:val="21"/>
          <w:szCs w:val="21"/>
          <w:highlight w:val="none"/>
          <w:lang w:eastAsia="zh-CN"/>
        </w:rPr>
      </w:pPr>
      <w:r>
        <w:rPr>
          <w:spacing w:val="2"/>
          <w:sz w:val="21"/>
          <w:szCs w:val="21"/>
          <w:highlight w:val="none"/>
          <w:lang w:eastAsia="zh-CN"/>
        </w:rPr>
        <w:t>编号：</w:t>
      </w:r>
    </w:p>
    <w:p w14:paraId="79ABC6A3">
      <w:pPr>
        <w:pStyle w:val="5"/>
        <w:spacing w:before="221" w:line="227" w:lineRule="auto"/>
        <w:rPr>
          <w:sz w:val="21"/>
          <w:szCs w:val="21"/>
          <w:highlight w:val="none"/>
          <w:lang w:eastAsia="zh-CN"/>
        </w:rPr>
      </w:pPr>
      <w:r>
        <w:rPr>
          <w:spacing w:val="4"/>
          <w:sz w:val="21"/>
          <w:szCs w:val="21"/>
          <w:highlight w:val="none"/>
          <w:lang w:eastAsia="zh-CN"/>
        </w:rPr>
        <w:t>（采购人</w:t>
      </w:r>
      <w:r>
        <w:rPr>
          <w:spacing w:val="1"/>
          <w:sz w:val="21"/>
          <w:szCs w:val="21"/>
          <w:highlight w:val="none"/>
          <w:lang w:eastAsia="zh-CN"/>
        </w:rPr>
        <w:t>）：</w:t>
      </w:r>
    </w:p>
    <w:p w14:paraId="0357F9FA">
      <w:pPr>
        <w:pStyle w:val="5"/>
        <w:tabs>
          <w:tab w:val="left" w:pos="400"/>
          <w:tab w:val="left" w:pos="820"/>
          <w:tab w:val="left" w:pos="9115"/>
        </w:tabs>
        <w:spacing w:before="222" w:line="432" w:lineRule="auto"/>
        <w:ind w:left="84" w:right="43" w:firstLine="430"/>
        <w:jc w:val="both"/>
        <w:rPr>
          <w:sz w:val="21"/>
          <w:szCs w:val="21"/>
          <w:highlight w:val="none"/>
          <w:lang w:eastAsia="zh-CN"/>
        </w:rPr>
      </w:pPr>
      <w:r>
        <w:rPr>
          <w:spacing w:val="1"/>
          <w:sz w:val="21"/>
          <w:szCs w:val="21"/>
          <w:highlight w:val="none"/>
          <w:lang w:eastAsia="zh-CN"/>
        </w:rPr>
        <w:t>鉴于你方与</w:t>
      </w:r>
      <w:r>
        <w:rPr>
          <w:spacing w:val="-80"/>
          <w:sz w:val="21"/>
          <w:szCs w:val="21"/>
          <w:highlight w:val="none"/>
          <w:lang w:eastAsia="zh-CN"/>
        </w:rPr>
        <w:t xml:space="preserve"> </w:t>
      </w:r>
      <w:r>
        <w:rPr>
          <w:spacing w:val="5"/>
          <w:sz w:val="21"/>
          <w:szCs w:val="21"/>
          <w:highlight w:val="none"/>
          <w:u w:val="single"/>
          <w:lang w:eastAsia="zh-CN"/>
        </w:rPr>
        <w:t xml:space="preserve">                </w:t>
      </w:r>
      <w:r>
        <w:rPr>
          <w:spacing w:val="1"/>
          <w:sz w:val="21"/>
          <w:szCs w:val="21"/>
          <w:highlight w:val="none"/>
          <w:lang w:eastAsia="zh-CN"/>
        </w:rPr>
        <w:t>（以下简称供应商）于</w:t>
      </w:r>
      <w:r>
        <w:rPr>
          <w:spacing w:val="-98"/>
          <w:sz w:val="21"/>
          <w:szCs w:val="21"/>
          <w:highlight w:val="none"/>
          <w:lang w:eastAsia="zh-CN"/>
        </w:rPr>
        <w:t xml:space="preserve"> </w:t>
      </w:r>
      <w:r>
        <w:rPr>
          <w:spacing w:val="4"/>
          <w:sz w:val="21"/>
          <w:szCs w:val="21"/>
          <w:highlight w:val="none"/>
          <w:u w:val="single"/>
          <w:lang w:eastAsia="zh-CN"/>
        </w:rPr>
        <w:t xml:space="preserve">      </w:t>
      </w:r>
      <w:r>
        <w:rPr>
          <w:spacing w:val="-86"/>
          <w:sz w:val="21"/>
          <w:szCs w:val="21"/>
          <w:highlight w:val="none"/>
          <w:lang w:eastAsia="zh-CN"/>
        </w:rPr>
        <w:t xml:space="preserve"> </w:t>
      </w:r>
      <w:r>
        <w:rPr>
          <w:spacing w:val="1"/>
          <w:sz w:val="21"/>
          <w:szCs w:val="21"/>
          <w:highlight w:val="none"/>
          <w:lang w:eastAsia="zh-CN"/>
        </w:rPr>
        <w:t>年</w:t>
      </w:r>
      <w:r>
        <w:rPr>
          <w:spacing w:val="-98"/>
          <w:sz w:val="21"/>
          <w:szCs w:val="21"/>
          <w:highlight w:val="none"/>
          <w:lang w:eastAsia="zh-CN"/>
        </w:rPr>
        <w:t xml:space="preserve"> </w:t>
      </w:r>
      <w:r>
        <w:rPr>
          <w:spacing w:val="4"/>
          <w:sz w:val="21"/>
          <w:szCs w:val="21"/>
          <w:highlight w:val="none"/>
          <w:u w:val="single"/>
          <w:lang w:eastAsia="zh-CN"/>
        </w:rPr>
        <w:t xml:space="preserve">      </w:t>
      </w:r>
      <w:r>
        <w:rPr>
          <w:spacing w:val="-82"/>
          <w:sz w:val="21"/>
          <w:szCs w:val="21"/>
          <w:highlight w:val="none"/>
          <w:lang w:eastAsia="zh-CN"/>
        </w:rPr>
        <w:t xml:space="preserve"> </w:t>
      </w:r>
      <w:r>
        <w:rPr>
          <w:spacing w:val="1"/>
          <w:sz w:val="21"/>
          <w:szCs w:val="21"/>
          <w:highlight w:val="none"/>
          <w:lang w:eastAsia="zh-CN"/>
        </w:rPr>
        <w:t>月</w:t>
      </w:r>
      <w:r>
        <w:rPr>
          <w:spacing w:val="-97"/>
          <w:sz w:val="21"/>
          <w:szCs w:val="21"/>
          <w:highlight w:val="none"/>
          <w:lang w:eastAsia="zh-CN"/>
        </w:rPr>
        <w:t xml:space="preserve"> </w:t>
      </w:r>
      <w:r>
        <w:rPr>
          <w:spacing w:val="4"/>
          <w:sz w:val="21"/>
          <w:szCs w:val="21"/>
          <w:highlight w:val="none"/>
          <w:u w:val="single"/>
          <w:lang w:eastAsia="zh-CN"/>
        </w:rPr>
        <w:t xml:space="preserve">      </w:t>
      </w:r>
      <w:r>
        <w:rPr>
          <w:spacing w:val="-52"/>
          <w:sz w:val="21"/>
          <w:szCs w:val="21"/>
          <w:highlight w:val="none"/>
          <w:lang w:eastAsia="zh-CN"/>
        </w:rPr>
        <w:t xml:space="preserve"> </w:t>
      </w:r>
      <w:r>
        <w:rPr>
          <w:spacing w:val="1"/>
          <w:sz w:val="21"/>
          <w:szCs w:val="21"/>
          <w:highlight w:val="none"/>
          <w:lang w:eastAsia="zh-CN"/>
        </w:rPr>
        <w:t>日签定编号为</w:t>
      </w:r>
      <w:r>
        <w:rPr>
          <w:sz w:val="21"/>
          <w:szCs w:val="21"/>
          <w:highlight w:val="none"/>
          <w:u w:val="single"/>
          <w:lang w:eastAsia="zh-CN"/>
        </w:rPr>
        <w:tab/>
      </w:r>
      <w:r>
        <w:rPr>
          <w:sz w:val="21"/>
          <w:szCs w:val="21"/>
          <w:highlight w:val="none"/>
          <w:u w:val="single"/>
          <w:lang w:eastAsia="zh-CN"/>
        </w:rPr>
        <w:tab/>
      </w:r>
      <w:r>
        <w:rPr>
          <w:spacing w:val="-73"/>
          <w:sz w:val="21"/>
          <w:szCs w:val="21"/>
          <w:highlight w:val="none"/>
          <w:lang w:eastAsia="zh-CN"/>
        </w:rPr>
        <w:t xml:space="preserve"> </w:t>
      </w:r>
      <w:r>
        <w:rPr>
          <w:spacing w:val="6"/>
          <w:sz w:val="21"/>
          <w:szCs w:val="21"/>
          <w:highlight w:val="none"/>
          <w:lang w:eastAsia="zh-CN"/>
        </w:rPr>
        <w:t>的《</w:t>
      </w:r>
      <w:r>
        <w:rPr>
          <w:spacing w:val="-80"/>
          <w:sz w:val="21"/>
          <w:szCs w:val="21"/>
          <w:highlight w:val="none"/>
          <w:lang w:eastAsia="zh-CN"/>
        </w:rPr>
        <w:t xml:space="preserve"> </w:t>
      </w:r>
      <w:r>
        <w:rPr>
          <w:spacing w:val="5"/>
          <w:sz w:val="21"/>
          <w:szCs w:val="21"/>
          <w:highlight w:val="none"/>
          <w:u w:val="single"/>
          <w:lang w:eastAsia="zh-CN"/>
        </w:rPr>
        <w:t xml:space="preserve">        </w:t>
      </w:r>
      <w:r>
        <w:rPr>
          <w:spacing w:val="-92"/>
          <w:sz w:val="21"/>
          <w:szCs w:val="21"/>
          <w:highlight w:val="none"/>
          <w:lang w:eastAsia="zh-CN"/>
        </w:rPr>
        <w:t xml:space="preserve"> </w:t>
      </w:r>
      <w:r>
        <w:rPr>
          <w:spacing w:val="6"/>
          <w:sz w:val="21"/>
          <w:szCs w:val="21"/>
          <w:highlight w:val="none"/>
          <w:lang w:eastAsia="zh-CN"/>
        </w:rPr>
        <w:t>政府采购合同》（以下简称主合同</w:t>
      </w:r>
      <w:r>
        <w:rPr>
          <w:spacing w:val="-3"/>
          <w:sz w:val="21"/>
          <w:szCs w:val="21"/>
          <w:highlight w:val="none"/>
          <w:lang w:eastAsia="zh-CN"/>
        </w:rPr>
        <w:t>），</w:t>
      </w:r>
      <w:r>
        <w:rPr>
          <w:spacing w:val="6"/>
          <w:sz w:val="21"/>
          <w:szCs w:val="21"/>
          <w:highlight w:val="none"/>
          <w:lang w:eastAsia="zh-CN"/>
        </w:rPr>
        <w:t>且依据该合同的约定</w:t>
      </w:r>
      <w:r>
        <w:rPr>
          <w:spacing w:val="5"/>
          <w:sz w:val="21"/>
          <w:szCs w:val="21"/>
          <w:highlight w:val="none"/>
          <w:lang w:eastAsia="zh-CN"/>
        </w:rPr>
        <w:t>，供应商应在</w:t>
      </w:r>
      <w:r>
        <w:rPr>
          <w:sz w:val="21"/>
          <w:szCs w:val="21"/>
          <w:highlight w:val="none"/>
          <w:u w:val="single"/>
          <w:lang w:eastAsia="zh-CN"/>
        </w:rPr>
        <w:tab/>
      </w:r>
      <w:r>
        <w:rPr>
          <w:sz w:val="21"/>
          <w:szCs w:val="21"/>
          <w:highlight w:val="none"/>
          <w:u w:val="single"/>
          <w:lang w:eastAsia="zh-CN"/>
        </w:rPr>
        <w:tab/>
      </w:r>
      <w:r>
        <w:rPr>
          <w:spacing w:val="-89"/>
          <w:sz w:val="21"/>
          <w:szCs w:val="21"/>
          <w:highlight w:val="none"/>
          <w:lang w:eastAsia="zh-CN"/>
        </w:rPr>
        <w:t xml:space="preserve"> </w:t>
      </w:r>
      <w:r>
        <w:rPr>
          <w:spacing w:val="5"/>
          <w:sz w:val="21"/>
          <w:szCs w:val="21"/>
          <w:highlight w:val="none"/>
          <w:lang w:eastAsia="zh-CN"/>
        </w:rPr>
        <w:t>年</w:t>
      </w:r>
      <w:r>
        <w:rPr>
          <w:spacing w:val="5"/>
          <w:sz w:val="21"/>
          <w:szCs w:val="21"/>
          <w:highlight w:val="none"/>
          <w:u w:val="single"/>
          <w:lang w:eastAsia="zh-CN"/>
        </w:rPr>
        <w:t xml:space="preserve">       </w:t>
      </w:r>
      <w:r>
        <w:rPr>
          <w:spacing w:val="-87"/>
          <w:sz w:val="21"/>
          <w:szCs w:val="21"/>
          <w:highlight w:val="none"/>
          <w:lang w:eastAsia="zh-CN"/>
        </w:rPr>
        <w:t xml:space="preserve"> </w:t>
      </w:r>
      <w:r>
        <w:rPr>
          <w:spacing w:val="5"/>
          <w:sz w:val="21"/>
          <w:szCs w:val="21"/>
          <w:highlight w:val="none"/>
          <w:lang w:eastAsia="zh-CN"/>
        </w:rPr>
        <w:t>月</w:t>
      </w:r>
      <w:r>
        <w:rPr>
          <w:spacing w:val="-98"/>
          <w:sz w:val="21"/>
          <w:szCs w:val="21"/>
          <w:highlight w:val="none"/>
          <w:lang w:eastAsia="zh-CN"/>
        </w:rPr>
        <w:t xml:space="preserve"> </w:t>
      </w:r>
      <w:r>
        <w:rPr>
          <w:spacing w:val="4"/>
          <w:sz w:val="21"/>
          <w:szCs w:val="21"/>
          <w:highlight w:val="none"/>
          <w:u w:val="single"/>
          <w:lang w:eastAsia="zh-CN"/>
        </w:rPr>
        <w:t xml:space="preserve">       </w:t>
      </w:r>
      <w:r>
        <w:rPr>
          <w:spacing w:val="-49"/>
          <w:sz w:val="21"/>
          <w:szCs w:val="21"/>
          <w:highlight w:val="none"/>
          <w:lang w:eastAsia="zh-CN"/>
        </w:rPr>
        <w:t xml:space="preserve"> </w:t>
      </w:r>
      <w:r>
        <w:rPr>
          <w:spacing w:val="5"/>
          <w:sz w:val="21"/>
          <w:szCs w:val="21"/>
          <w:highlight w:val="none"/>
          <w:lang w:eastAsia="zh-CN"/>
        </w:rPr>
        <w:t>日前向你方交纳履约保证金，且可以履约担保函的形式交纳履约保证金。应</w:t>
      </w:r>
      <w:r>
        <w:rPr>
          <w:sz w:val="21"/>
          <w:szCs w:val="21"/>
          <w:highlight w:val="none"/>
          <w:lang w:eastAsia="zh-CN"/>
        </w:rPr>
        <w:t xml:space="preserve"> </w:t>
      </w:r>
      <w:r>
        <w:rPr>
          <w:spacing w:val="9"/>
          <w:sz w:val="21"/>
          <w:szCs w:val="21"/>
          <w:highlight w:val="none"/>
          <w:lang w:eastAsia="zh-CN"/>
        </w:rPr>
        <w:t>供应商的申请，我方以保证的方式向你方提供如下履约保证金担保：</w:t>
      </w:r>
    </w:p>
    <w:p w14:paraId="72C7D06D">
      <w:pPr>
        <w:pStyle w:val="5"/>
        <w:spacing w:line="227" w:lineRule="auto"/>
        <w:ind w:left="516"/>
        <w:rPr>
          <w:sz w:val="21"/>
          <w:szCs w:val="21"/>
          <w:highlight w:val="none"/>
          <w:lang w:eastAsia="zh-CN"/>
        </w:rPr>
      </w:pPr>
      <w:r>
        <w:rPr>
          <w:b/>
          <w:bCs/>
          <w:spacing w:val="7"/>
          <w:sz w:val="21"/>
          <w:szCs w:val="21"/>
          <w:highlight w:val="none"/>
          <w:lang w:eastAsia="zh-CN"/>
        </w:rPr>
        <w:t>一、保证责任的情形及保证金额</w:t>
      </w:r>
    </w:p>
    <w:p w14:paraId="7DFDAC4C">
      <w:pPr>
        <w:pStyle w:val="5"/>
        <w:spacing w:before="221" w:line="227" w:lineRule="auto"/>
        <w:ind w:left="523"/>
        <w:rPr>
          <w:sz w:val="21"/>
          <w:szCs w:val="21"/>
          <w:highlight w:val="none"/>
          <w:lang w:eastAsia="zh-CN"/>
        </w:rPr>
      </w:pPr>
      <w:r>
        <w:rPr>
          <w:spacing w:val="5"/>
          <w:sz w:val="21"/>
          <w:szCs w:val="21"/>
          <w:highlight w:val="none"/>
          <w:lang w:eastAsia="zh-CN"/>
        </w:rPr>
        <w:t>（一）在供应商出现下列情形之一时，我方</w:t>
      </w:r>
      <w:r>
        <w:rPr>
          <w:spacing w:val="4"/>
          <w:sz w:val="21"/>
          <w:szCs w:val="21"/>
          <w:highlight w:val="none"/>
          <w:lang w:eastAsia="zh-CN"/>
        </w:rPr>
        <w:t>承担保证责任：</w:t>
      </w:r>
    </w:p>
    <w:p w14:paraId="53EC8134">
      <w:pPr>
        <w:pStyle w:val="5"/>
        <w:spacing w:before="223" w:line="330" w:lineRule="auto"/>
        <w:ind w:left="93" w:right="45" w:firstLine="435"/>
        <w:rPr>
          <w:sz w:val="21"/>
          <w:szCs w:val="21"/>
          <w:highlight w:val="none"/>
          <w:lang w:eastAsia="zh-CN"/>
        </w:rPr>
      </w:pPr>
      <w:r>
        <w:rPr>
          <w:spacing w:val="7"/>
          <w:sz w:val="21"/>
          <w:szCs w:val="21"/>
          <w:highlight w:val="none"/>
          <w:lang w:eastAsia="zh-CN"/>
        </w:rPr>
        <w:t>1．将中标项目转让给他人，或者在投标文件中未说明，且未经采购人同</w:t>
      </w:r>
      <w:r>
        <w:rPr>
          <w:spacing w:val="6"/>
          <w:sz w:val="21"/>
          <w:szCs w:val="21"/>
          <w:highlight w:val="none"/>
          <w:lang w:eastAsia="zh-CN"/>
        </w:rPr>
        <w:t>意，将中标项目分包给</w:t>
      </w:r>
      <w:r>
        <w:rPr>
          <w:sz w:val="21"/>
          <w:szCs w:val="21"/>
          <w:highlight w:val="none"/>
          <w:lang w:eastAsia="zh-CN"/>
        </w:rPr>
        <w:t xml:space="preserve"> </w:t>
      </w:r>
      <w:r>
        <w:rPr>
          <w:spacing w:val="5"/>
          <w:sz w:val="21"/>
          <w:szCs w:val="21"/>
          <w:highlight w:val="none"/>
          <w:lang w:eastAsia="zh-CN"/>
        </w:rPr>
        <w:t>他人的；</w:t>
      </w:r>
    </w:p>
    <w:p w14:paraId="3FF16196">
      <w:pPr>
        <w:pStyle w:val="5"/>
        <w:spacing w:before="220" w:line="228" w:lineRule="auto"/>
        <w:ind w:left="515"/>
        <w:rPr>
          <w:sz w:val="21"/>
          <w:szCs w:val="21"/>
          <w:highlight w:val="none"/>
          <w:lang w:eastAsia="zh-CN"/>
        </w:rPr>
      </w:pPr>
      <w:r>
        <w:rPr>
          <w:spacing w:val="8"/>
          <w:sz w:val="21"/>
          <w:szCs w:val="21"/>
          <w:highlight w:val="none"/>
          <w:lang w:eastAsia="zh-CN"/>
        </w:rPr>
        <w:t>2．主合同约定的应当缴纳履约保证金的情形</w:t>
      </w:r>
      <w:r>
        <w:rPr>
          <w:spacing w:val="-44"/>
          <w:sz w:val="21"/>
          <w:szCs w:val="21"/>
          <w:highlight w:val="none"/>
          <w:lang w:eastAsia="zh-CN"/>
        </w:rPr>
        <w:t xml:space="preserve"> </w:t>
      </w:r>
      <w:r>
        <w:rPr>
          <w:spacing w:val="8"/>
          <w:sz w:val="21"/>
          <w:szCs w:val="21"/>
          <w:highlight w:val="none"/>
          <w:lang w:eastAsia="zh-CN"/>
        </w:rPr>
        <w:t>:</w:t>
      </w:r>
    </w:p>
    <w:p w14:paraId="41B9F8F9">
      <w:pPr>
        <w:pStyle w:val="5"/>
        <w:spacing w:before="221" w:line="227" w:lineRule="auto"/>
        <w:ind w:left="523"/>
        <w:rPr>
          <w:sz w:val="21"/>
          <w:szCs w:val="21"/>
          <w:highlight w:val="none"/>
          <w:lang w:eastAsia="zh-CN"/>
        </w:rPr>
      </w:pPr>
      <w:r>
        <w:rPr>
          <w:spacing w:val="3"/>
          <w:sz w:val="21"/>
          <w:szCs w:val="21"/>
          <w:highlight w:val="none"/>
          <w:lang w:eastAsia="zh-CN"/>
        </w:rPr>
        <w:t>（1）未按主合同约定的质量、数量和期限供应货物/提供服务/完成工程的</w:t>
      </w:r>
      <w:r>
        <w:rPr>
          <w:spacing w:val="-12"/>
          <w:sz w:val="21"/>
          <w:szCs w:val="21"/>
          <w:highlight w:val="none"/>
          <w:lang w:eastAsia="zh-CN"/>
        </w:rPr>
        <w:t>；</w:t>
      </w:r>
      <w:r>
        <w:rPr>
          <w:spacing w:val="74"/>
          <w:sz w:val="21"/>
          <w:szCs w:val="21"/>
          <w:highlight w:val="none"/>
          <w:lang w:eastAsia="zh-CN"/>
        </w:rPr>
        <w:t xml:space="preserve"> </w:t>
      </w:r>
      <w:r>
        <w:rPr>
          <w:spacing w:val="-12"/>
          <w:sz w:val="21"/>
          <w:szCs w:val="21"/>
          <w:highlight w:val="none"/>
          <w:lang w:eastAsia="zh-CN"/>
        </w:rPr>
        <w:t>（</w:t>
      </w:r>
      <w:r>
        <w:rPr>
          <w:spacing w:val="3"/>
          <w:sz w:val="21"/>
          <w:szCs w:val="21"/>
          <w:highlight w:val="none"/>
          <w:lang w:eastAsia="zh-CN"/>
        </w:rPr>
        <w:t>2）</w:t>
      </w:r>
      <w:r>
        <w:rPr>
          <w:spacing w:val="3"/>
          <w:sz w:val="21"/>
          <w:szCs w:val="21"/>
          <w:highlight w:val="none"/>
          <w:u w:val="single"/>
          <w:lang w:eastAsia="zh-CN"/>
        </w:rPr>
        <w:t xml:space="preserve">          </w:t>
      </w:r>
    </w:p>
    <w:p w14:paraId="723F6BEB">
      <w:pPr>
        <w:spacing w:line="332" w:lineRule="auto"/>
        <w:rPr>
          <w:highlight w:val="none"/>
          <w:lang w:eastAsia="zh-CN"/>
        </w:rPr>
      </w:pPr>
    </w:p>
    <w:p w14:paraId="440F8C9A">
      <w:pPr>
        <w:pStyle w:val="5"/>
        <w:tabs>
          <w:tab w:val="left" w:pos="3235"/>
        </w:tabs>
        <w:spacing w:before="23" w:line="173" w:lineRule="auto"/>
        <w:ind w:left="84"/>
        <w:rPr>
          <w:sz w:val="21"/>
          <w:szCs w:val="21"/>
          <w:highlight w:val="none"/>
          <w:lang w:eastAsia="zh-CN"/>
        </w:rPr>
      </w:pPr>
      <w:r>
        <w:rPr>
          <w:sz w:val="21"/>
          <w:szCs w:val="21"/>
          <w:highlight w:val="none"/>
          <w:u w:val="single"/>
          <w:lang w:eastAsia="zh-CN"/>
        </w:rPr>
        <w:tab/>
      </w:r>
      <w:r>
        <w:rPr>
          <w:spacing w:val="-6"/>
          <w:sz w:val="21"/>
          <w:szCs w:val="21"/>
          <w:highlight w:val="none"/>
          <w:lang w:eastAsia="zh-CN"/>
        </w:rPr>
        <w:t xml:space="preserve"> </w:t>
      </w:r>
      <w:r>
        <w:rPr>
          <w:spacing w:val="10"/>
          <w:sz w:val="21"/>
          <w:szCs w:val="21"/>
          <w:highlight w:val="none"/>
          <w:lang w:eastAsia="zh-CN"/>
        </w:rPr>
        <w:t>。</w:t>
      </w:r>
    </w:p>
    <w:p w14:paraId="6EA2D0DB">
      <w:pPr>
        <w:pStyle w:val="5"/>
        <w:tabs>
          <w:tab w:val="left" w:pos="220"/>
        </w:tabs>
        <w:spacing w:before="268" w:line="432" w:lineRule="auto"/>
        <w:ind w:left="84" w:right="43" w:firstLine="438"/>
        <w:rPr>
          <w:sz w:val="21"/>
          <w:szCs w:val="21"/>
          <w:highlight w:val="none"/>
          <w:lang w:eastAsia="zh-CN"/>
        </w:rPr>
      </w:pPr>
      <w:r>
        <w:rPr>
          <w:spacing w:val="3"/>
          <w:sz w:val="21"/>
          <w:szCs w:val="21"/>
          <w:highlight w:val="none"/>
          <w:lang w:eastAsia="zh-CN"/>
        </w:rPr>
        <w:t>（二）我方的保证范围是主合同约定的合同价款总额的</w:t>
      </w:r>
      <w:r>
        <w:rPr>
          <w:spacing w:val="-90"/>
          <w:sz w:val="21"/>
          <w:szCs w:val="21"/>
          <w:highlight w:val="none"/>
          <w:lang w:eastAsia="zh-CN"/>
        </w:rPr>
        <w:t xml:space="preserve"> </w:t>
      </w:r>
      <w:r>
        <w:rPr>
          <w:spacing w:val="4"/>
          <w:sz w:val="21"/>
          <w:szCs w:val="21"/>
          <w:highlight w:val="none"/>
          <w:u w:val="single"/>
          <w:lang w:eastAsia="zh-CN"/>
        </w:rPr>
        <w:t xml:space="preserve">      </w:t>
      </w:r>
      <w:r>
        <w:rPr>
          <w:spacing w:val="-91"/>
          <w:sz w:val="21"/>
          <w:szCs w:val="21"/>
          <w:highlight w:val="none"/>
          <w:lang w:eastAsia="zh-CN"/>
        </w:rPr>
        <w:t xml:space="preserve"> </w:t>
      </w:r>
      <w:r>
        <w:rPr>
          <w:spacing w:val="3"/>
          <w:sz w:val="21"/>
          <w:szCs w:val="21"/>
          <w:highlight w:val="none"/>
          <w:lang w:eastAsia="zh-CN"/>
        </w:rPr>
        <w:t>%，数额为</w:t>
      </w:r>
      <w:r>
        <w:rPr>
          <w:spacing w:val="3"/>
          <w:sz w:val="21"/>
          <w:szCs w:val="21"/>
          <w:highlight w:val="none"/>
          <w:u w:val="single"/>
          <w:lang w:eastAsia="zh-CN"/>
        </w:rPr>
        <w:t xml:space="preserve">       </w:t>
      </w:r>
      <w:r>
        <w:rPr>
          <w:spacing w:val="-90"/>
          <w:sz w:val="21"/>
          <w:szCs w:val="21"/>
          <w:highlight w:val="none"/>
          <w:lang w:eastAsia="zh-CN"/>
        </w:rPr>
        <w:t xml:space="preserve"> </w:t>
      </w:r>
      <w:r>
        <w:rPr>
          <w:spacing w:val="3"/>
          <w:sz w:val="21"/>
          <w:szCs w:val="21"/>
          <w:highlight w:val="none"/>
          <w:lang w:eastAsia="zh-CN"/>
        </w:rPr>
        <w:t>元（大写</w:t>
      </w:r>
      <w:r>
        <w:rPr>
          <w:spacing w:val="3"/>
          <w:sz w:val="21"/>
          <w:szCs w:val="21"/>
          <w:highlight w:val="none"/>
          <w:u w:val="single"/>
          <w:lang w:eastAsia="zh-CN"/>
        </w:rPr>
        <w:t xml:space="preserve">      </w:t>
      </w:r>
      <w:r>
        <w:rPr>
          <w:sz w:val="21"/>
          <w:szCs w:val="21"/>
          <w:highlight w:val="none"/>
          <w:lang w:eastAsia="zh-CN"/>
        </w:rPr>
        <w:t xml:space="preserve"> </w:t>
      </w:r>
      <w:r>
        <w:rPr>
          <w:sz w:val="21"/>
          <w:szCs w:val="21"/>
          <w:highlight w:val="none"/>
          <w:u w:val="single"/>
          <w:lang w:eastAsia="zh-CN"/>
        </w:rPr>
        <w:tab/>
      </w:r>
      <w:r>
        <w:rPr>
          <w:rFonts w:hint="eastAsia"/>
          <w:sz w:val="21"/>
          <w:szCs w:val="21"/>
          <w:highlight w:val="none"/>
          <w:u w:val="single"/>
          <w:lang w:eastAsia="zh-CN"/>
        </w:rPr>
        <w:t xml:space="preserve">      </w:t>
      </w:r>
      <w:r>
        <w:rPr>
          <w:spacing w:val="-1"/>
          <w:sz w:val="21"/>
          <w:szCs w:val="21"/>
          <w:highlight w:val="none"/>
          <w:lang w:eastAsia="zh-CN"/>
        </w:rPr>
        <w:t>),</w:t>
      </w:r>
      <w:r>
        <w:rPr>
          <w:spacing w:val="84"/>
          <w:sz w:val="21"/>
          <w:szCs w:val="21"/>
          <w:highlight w:val="none"/>
          <w:lang w:eastAsia="zh-CN"/>
        </w:rPr>
        <w:t xml:space="preserve"> </w:t>
      </w:r>
      <w:r>
        <w:rPr>
          <w:spacing w:val="-1"/>
          <w:sz w:val="21"/>
          <w:szCs w:val="21"/>
          <w:highlight w:val="none"/>
          <w:lang w:eastAsia="zh-CN"/>
        </w:rPr>
        <w:t>币种为</w:t>
      </w:r>
      <w:r>
        <w:rPr>
          <w:spacing w:val="-98"/>
          <w:sz w:val="21"/>
          <w:szCs w:val="21"/>
          <w:highlight w:val="none"/>
          <w:lang w:eastAsia="zh-CN"/>
        </w:rPr>
        <w:t xml:space="preserve"> </w:t>
      </w:r>
      <w:r>
        <w:rPr>
          <w:spacing w:val="5"/>
          <w:sz w:val="21"/>
          <w:szCs w:val="21"/>
          <w:highlight w:val="none"/>
          <w:u w:val="single"/>
          <w:lang w:eastAsia="zh-CN"/>
        </w:rPr>
        <w:t xml:space="preserve">       </w:t>
      </w:r>
      <w:r>
        <w:rPr>
          <w:spacing w:val="-72"/>
          <w:sz w:val="21"/>
          <w:szCs w:val="21"/>
          <w:highlight w:val="none"/>
          <w:lang w:eastAsia="zh-CN"/>
        </w:rPr>
        <w:t xml:space="preserve"> </w:t>
      </w:r>
      <w:r>
        <w:rPr>
          <w:spacing w:val="-1"/>
          <w:sz w:val="21"/>
          <w:szCs w:val="21"/>
          <w:highlight w:val="none"/>
          <w:lang w:eastAsia="zh-CN"/>
        </w:rPr>
        <w:t>。（即主合同履约保证金金额）</w:t>
      </w:r>
    </w:p>
    <w:p w14:paraId="1D4D54C9">
      <w:pPr>
        <w:pStyle w:val="5"/>
        <w:spacing w:line="228" w:lineRule="auto"/>
        <w:ind w:left="516"/>
        <w:rPr>
          <w:sz w:val="21"/>
          <w:szCs w:val="21"/>
          <w:highlight w:val="none"/>
          <w:lang w:eastAsia="zh-CN"/>
        </w:rPr>
      </w:pPr>
      <w:r>
        <w:rPr>
          <w:b/>
          <w:bCs/>
          <w:spacing w:val="7"/>
          <w:sz w:val="21"/>
          <w:szCs w:val="21"/>
          <w:highlight w:val="none"/>
          <w:lang w:eastAsia="zh-CN"/>
        </w:rPr>
        <w:t>二、保证的方式及保证期间</w:t>
      </w:r>
    </w:p>
    <w:p w14:paraId="17844C5A">
      <w:pPr>
        <w:pStyle w:val="5"/>
        <w:spacing w:before="221" w:line="228" w:lineRule="auto"/>
        <w:ind w:left="514"/>
        <w:rPr>
          <w:sz w:val="21"/>
          <w:szCs w:val="21"/>
          <w:highlight w:val="none"/>
          <w:lang w:eastAsia="zh-CN"/>
        </w:rPr>
      </w:pPr>
      <w:r>
        <w:rPr>
          <w:spacing w:val="8"/>
          <w:sz w:val="21"/>
          <w:szCs w:val="21"/>
          <w:highlight w:val="none"/>
          <w:lang w:eastAsia="zh-CN"/>
        </w:rPr>
        <w:t>我方保证的方式为：连带责任保证。</w:t>
      </w:r>
    </w:p>
    <w:p w14:paraId="482E4FDE">
      <w:pPr>
        <w:pStyle w:val="5"/>
        <w:tabs>
          <w:tab w:val="left" w:pos="504"/>
        </w:tabs>
        <w:spacing w:before="221" w:line="432" w:lineRule="auto"/>
        <w:ind w:left="84" w:right="43" w:firstLine="429"/>
        <w:rPr>
          <w:sz w:val="21"/>
          <w:szCs w:val="21"/>
          <w:highlight w:val="none"/>
          <w:lang w:eastAsia="zh-CN"/>
        </w:rPr>
      </w:pPr>
      <w:r>
        <w:rPr>
          <w:spacing w:val="7"/>
          <w:sz w:val="21"/>
          <w:szCs w:val="21"/>
          <w:highlight w:val="none"/>
          <w:lang w:eastAsia="zh-CN"/>
        </w:rPr>
        <w:t>我方保证的期间为：自本合同生效之日起至供应商按照 主合同约定的供货/完工</w:t>
      </w:r>
      <w:r>
        <w:rPr>
          <w:spacing w:val="6"/>
          <w:sz w:val="21"/>
          <w:szCs w:val="21"/>
          <w:highlight w:val="none"/>
          <w:lang w:eastAsia="zh-CN"/>
        </w:rPr>
        <w:t>期限届满后</w:t>
      </w:r>
      <w:r>
        <w:rPr>
          <w:spacing w:val="6"/>
          <w:sz w:val="21"/>
          <w:szCs w:val="21"/>
          <w:highlight w:val="none"/>
          <w:u w:val="single"/>
          <w:lang w:eastAsia="zh-CN"/>
        </w:rPr>
        <w:t xml:space="preserve">   </w:t>
      </w:r>
      <w:r>
        <w:rPr>
          <w:sz w:val="21"/>
          <w:szCs w:val="21"/>
          <w:highlight w:val="none"/>
          <w:lang w:eastAsia="zh-CN"/>
        </w:rPr>
        <w:t xml:space="preserve"> </w:t>
      </w:r>
      <w:r>
        <w:rPr>
          <w:sz w:val="21"/>
          <w:szCs w:val="21"/>
          <w:highlight w:val="none"/>
          <w:u w:val="single"/>
          <w:lang w:eastAsia="zh-CN"/>
        </w:rPr>
        <w:tab/>
      </w:r>
      <w:r>
        <w:rPr>
          <w:spacing w:val="-55"/>
          <w:sz w:val="21"/>
          <w:szCs w:val="21"/>
          <w:highlight w:val="none"/>
          <w:lang w:eastAsia="zh-CN"/>
        </w:rPr>
        <w:t xml:space="preserve"> </w:t>
      </w:r>
      <w:r>
        <w:rPr>
          <w:spacing w:val="-9"/>
          <w:sz w:val="21"/>
          <w:szCs w:val="21"/>
          <w:highlight w:val="none"/>
          <w:lang w:eastAsia="zh-CN"/>
        </w:rPr>
        <w:t>日内。</w:t>
      </w:r>
    </w:p>
    <w:p w14:paraId="52CD3BD4">
      <w:pPr>
        <w:pStyle w:val="5"/>
        <w:spacing w:line="432" w:lineRule="auto"/>
        <w:ind w:left="93" w:right="45" w:firstLine="422"/>
        <w:rPr>
          <w:sz w:val="21"/>
          <w:szCs w:val="21"/>
          <w:highlight w:val="none"/>
          <w:lang w:eastAsia="zh-CN"/>
        </w:rPr>
      </w:pPr>
      <w:r>
        <w:rPr>
          <w:spacing w:val="8"/>
          <w:sz w:val="21"/>
          <w:szCs w:val="21"/>
          <w:highlight w:val="none"/>
          <w:lang w:eastAsia="zh-CN"/>
        </w:rPr>
        <w:t>如果供应商未按主合同约定向贵方供应货物/提供服务/完成工程的，</w:t>
      </w:r>
      <w:r>
        <w:rPr>
          <w:spacing w:val="-40"/>
          <w:sz w:val="21"/>
          <w:szCs w:val="21"/>
          <w:highlight w:val="none"/>
          <w:lang w:eastAsia="zh-CN"/>
        </w:rPr>
        <w:t xml:space="preserve"> </w:t>
      </w:r>
      <w:r>
        <w:rPr>
          <w:spacing w:val="8"/>
          <w:sz w:val="21"/>
          <w:szCs w:val="21"/>
          <w:highlight w:val="none"/>
          <w:lang w:eastAsia="zh-CN"/>
        </w:rPr>
        <w:t>由我方在保证金额内向你</w:t>
      </w:r>
      <w:r>
        <w:rPr>
          <w:sz w:val="21"/>
          <w:szCs w:val="21"/>
          <w:highlight w:val="none"/>
          <w:lang w:eastAsia="zh-CN"/>
        </w:rPr>
        <w:t xml:space="preserve"> </w:t>
      </w:r>
      <w:r>
        <w:rPr>
          <w:spacing w:val="7"/>
          <w:sz w:val="21"/>
          <w:szCs w:val="21"/>
          <w:highlight w:val="none"/>
          <w:lang w:eastAsia="zh-CN"/>
        </w:rPr>
        <w:t>方支付上述款项。</w:t>
      </w:r>
    </w:p>
    <w:p w14:paraId="408E5172">
      <w:pPr>
        <w:pStyle w:val="5"/>
        <w:spacing w:before="1" w:line="227" w:lineRule="auto"/>
        <w:ind w:left="513"/>
        <w:rPr>
          <w:sz w:val="21"/>
          <w:szCs w:val="21"/>
          <w:highlight w:val="none"/>
          <w:lang w:eastAsia="zh-CN"/>
        </w:rPr>
      </w:pPr>
      <w:r>
        <w:rPr>
          <w:b/>
          <w:bCs/>
          <w:spacing w:val="7"/>
          <w:sz w:val="21"/>
          <w:szCs w:val="21"/>
          <w:highlight w:val="none"/>
          <w:lang w:eastAsia="zh-CN"/>
        </w:rPr>
        <w:t>三、承担保证责任的程序</w:t>
      </w:r>
    </w:p>
    <w:p w14:paraId="0E5FD574">
      <w:pPr>
        <w:pStyle w:val="5"/>
        <w:spacing w:before="221" w:line="432" w:lineRule="auto"/>
        <w:ind w:left="93" w:right="45" w:firstLine="435"/>
        <w:rPr>
          <w:sz w:val="21"/>
          <w:szCs w:val="21"/>
          <w:highlight w:val="none"/>
          <w:lang w:eastAsia="zh-CN"/>
        </w:rPr>
      </w:pPr>
      <w:r>
        <w:rPr>
          <w:spacing w:val="7"/>
          <w:sz w:val="21"/>
          <w:szCs w:val="21"/>
          <w:highlight w:val="none"/>
          <w:lang w:eastAsia="zh-CN"/>
        </w:rPr>
        <w:t>1．你方要求我方承担保证责任的，应在本保函保证期间内向我方发出书</w:t>
      </w:r>
      <w:r>
        <w:rPr>
          <w:spacing w:val="6"/>
          <w:sz w:val="21"/>
          <w:szCs w:val="21"/>
          <w:highlight w:val="none"/>
          <w:lang w:eastAsia="zh-CN"/>
        </w:rPr>
        <w:t>面索赔通知。索赔通知</w:t>
      </w:r>
      <w:r>
        <w:rPr>
          <w:sz w:val="21"/>
          <w:szCs w:val="21"/>
          <w:highlight w:val="none"/>
          <w:lang w:eastAsia="zh-CN"/>
        </w:rPr>
        <w:t xml:space="preserve"> </w:t>
      </w:r>
      <w:r>
        <w:rPr>
          <w:spacing w:val="9"/>
          <w:sz w:val="21"/>
          <w:szCs w:val="21"/>
          <w:highlight w:val="none"/>
          <w:lang w:eastAsia="zh-CN"/>
        </w:rPr>
        <w:t>应写明要求索赔的金 额，支付款项应到达的账号。并附有证明供应商违约事实的 证明材料。</w:t>
      </w:r>
    </w:p>
    <w:p w14:paraId="02ED1DE7">
      <w:pPr>
        <w:pStyle w:val="5"/>
        <w:kinsoku/>
        <w:spacing w:line="432" w:lineRule="auto"/>
        <w:ind w:left="96" w:right="45" w:firstLine="527"/>
        <w:jc w:val="both"/>
        <w:rPr>
          <w:sz w:val="21"/>
          <w:szCs w:val="21"/>
          <w:highlight w:val="none"/>
          <w:lang w:eastAsia="zh-CN"/>
        </w:rPr>
      </w:pPr>
      <w:r>
        <w:rPr>
          <w:spacing w:val="10"/>
          <w:sz w:val="21"/>
          <w:szCs w:val="21"/>
          <w:highlight w:val="none"/>
          <w:lang w:eastAsia="zh-CN"/>
        </w:rPr>
        <w:t>如果你方与供应商因货物质量问题产生争议，你方还需</w:t>
      </w:r>
      <w:r>
        <w:rPr>
          <w:spacing w:val="9"/>
          <w:sz w:val="21"/>
          <w:szCs w:val="21"/>
          <w:highlight w:val="none"/>
          <w:lang w:eastAsia="zh-CN"/>
        </w:rPr>
        <w:t>同时提供 部门出具的质量检测报告，</w:t>
      </w:r>
      <w:r>
        <w:rPr>
          <w:sz w:val="21"/>
          <w:szCs w:val="21"/>
          <w:highlight w:val="none"/>
          <w:lang w:eastAsia="zh-CN"/>
        </w:rPr>
        <w:t xml:space="preserve"> </w:t>
      </w:r>
      <w:r>
        <w:rPr>
          <w:spacing w:val="7"/>
          <w:sz w:val="21"/>
          <w:szCs w:val="21"/>
          <w:highlight w:val="none"/>
          <w:lang w:eastAsia="zh-CN"/>
        </w:rPr>
        <w:t>或经诉讼（仲裁）程序裁决后的裁决书、调解书，本保证人即按照检测结果或 裁决书、调解书决定</w:t>
      </w:r>
      <w:r>
        <w:rPr>
          <w:spacing w:val="11"/>
          <w:sz w:val="21"/>
          <w:szCs w:val="21"/>
          <w:highlight w:val="none"/>
          <w:lang w:eastAsia="zh-CN"/>
        </w:rPr>
        <w:t xml:space="preserve"> </w:t>
      </w:r>
      <w:r>
        <w:rPr>
          <w:spacing w:val="7"/>
          <w:sz w:val="21"/>
          <w:szCs w:val="21"/>
          <w:highlight w:val="none"/>
          <w:lang w:eastAsia="zh-CN"/>
        </w:rPr>
        <w:t>是否承担保证责任。</w:t>
      </w:r>
    </w:p>
    <w:p w14:paraId="054D95FE">
      <w:pPr>
        <w:pStyle w:val="5"/>
        <w:spacing w:before="1" w:line="433" w:lineRule="auto"/>
        <w:ind w:left="93" w:right="43" w:firstLine="421"/>
        <w:rPr>
          <w:sz w:val="21"/>
          <w:szCs w:val="21"/>
          <w:highlight w:val="none"/>
          <w:lang w:eastAsia="zh-CN"/>
        </w:rPr>
      </w:pPr>
      <w:r>
        <w:rPr>
          <w:spacing w:val="7"/>
          <w:sz w:val="21"/>
          <w:szCs w:val="21"/>
          <w:highlight w:val="none"/>
          <w:lang w:eastAsia="zh-CN"/>
        </w:rPr>
        <w:t>2．我方收到你方的书面索赔通知及相应证明材料，在工作日内进行核定后按照本保函的承诺承</w:t>
      </w:r>
      <w:r>
        <w:rPr>
          <w:spacing w:val="5"/>
          <w:sz w:val="21"/>
          <w:szCs w:val="21"/>
          <w:highlight w:val="none"/>
          <w:lang w:eastAsia="zh-CN"/>
        </w:rPr>
        <w:t xml:space="preserve"> </w:t>
      </w:r>
      <w:r>
        <w:rPr>
          <w:spacing w:val="6"/>
          <w:sz w:val="21"/>
          <w:szCs w:val="21"/>
          <w:highlight w:val="none"/>
          <w:lang w:eastAsia="zh-CN"/>
        </w:rPr>
        <w:t>担保证责任。</w:t>
      </w:r>
    </w:p>
    <w:p w14:paraId="276E2118">
      <w:pPr>
        <w:spacing w:line="433" w:lineRule="auto"/>
        <w:rPr>
          <w:highlight w:val="none"/>
          <w:lang w:eastAsia="zh-CN"/>
        </w:rPr>
      </w:pPr>
    </w:p>
    <w:p w14:paraId="683769CE">
      <w:pPr>
        <w:spacing w:line="386" w:lineRule="auto"/>
        <w:rPr>
          <w:highlight w:val="none"/>
          <w:lang w:eastAsia="zh-CN"/>
        </w:rPr>
      </w:pPr>
    </w:p>
    <w:p w14:paraId="7ACD8DCD">
      <w:pPr>
        <w:pStyle w:val="5"/>
        <w:spacing w:before="65" w:line="228" w:lineRule="auto"/>
        <w:ind w:left="446"/>
        <w:rPr>
          <w:sz w:val="21"/>
          <w:szCs w:val="21"/>
          <w:highlight w:val="none"/>
          <w:lang w:eastAsia="zh-CN"/>
        </w:rPr>
      </w:pPr>
      <w:r>
        <w:rPr>
          <w:b/>
          <w:bCs/>
          <w:spacing w:val="5"/>
          <w:sz w:val="21"/>
          <w:szCs w:val="21"/>
          <w:highlight w:val="none"/>
          <w:lang w:eastAsia="zh-CN"/>
        </w:rPr>
        <w:t>四、保证责任的终止</w:t>
      </w:r>
    </w:p>
    <w:p w14:paraId="00BCB03A">
      <w:pPr>
        <w:pStyle w:val="5"/>
        <w:spacing w:before="221" w:line="364" w:lineRule="auto"/>
        <w:ind w:left="7" w:right="43" w:firstLine="434"/>
        <w:rPr>
          <w:sz w:val="21"/>
          <w:szCs w:val="21"/>
          <w:highlight w:val="none"/>
          <w:lang w:eastAsia="zh-CN"/>
        </w:rPr>
      </w:pPr>
      <w:r>
        <w:rPr>
          <w:spacing w:val="7"/>
          <w:sz w:val="21"/>
          <w:szCs w:val="21"/>
          <w:highlight w:val="none"/>
          <w:lang w:eastAsia="zh-CN"/>
        </w:rPr>
        <w:t>1．保证期间届满你方未向我方书面主张保证责任的，自保证期间届满次日起</w:t>
      </w:r>
      <w:r>
        <w:rPr>
          <w:spacing w:val="6"/>
          <w:sz w:val="21"/>
          <w:szCs w:val="21"/>
          <w:highlight w:val="none"/>
          <w:lang w:eastAsia="zh-CN"/>
        </w:rPr>
        <w:t>，我方保证责任自</w:t>
      </w:r>
      <w:r>
        <w:rPr>
          <w:sz w:val="21"/>
          <w:szCs w:val="21"/>
          <w:highlight w:val="none"/>
          <w:lang w:eastAsia="zh-CN"/>
        </w:rPr>
        <w:t xml:space="preserve"> </w:t>
      </w:r>
      <w:r>
        <w:rPr>
          <w:spacing w:val="8"/>
          <w:sz w:val="21"/>
          <w:szCs w:val="21"/>
          <w:highlight w:val="none"/>
          <w:lang w:eastAsia="zh-CN"/>
        </w:rPr>
        <w:t>动终止。保证期间届满前，主合同约定的货物\工程\服务全部验收合格的，</w:t>
      </w:r>
      <w:r>
        <w:rPr>
          <w:spacing w:val="-34"/>
          <w:sz w:val="21"/>
          <w:szCs w:val="21"/>
          <w:highlight w:val="none"/>
          <w:lang w:eastAsia="zh-CN"/>
        </w:rPr>
        <w:t xml:space="preserve"> </w:t>
      </w:r>
      <w:r>
        <w:rPr>
          <w:spacing w:val="8"/>
          <w:sz w:val="21"/>
          <w:szCs w:val="21"/>
          <w:highlight w:val="none"/>
          <w:lang w:eastAsia="zh-CN"/>
        </w:rPr>
        <w:t>自验收合格日起，我方</w:t>
      </w:r>
      <w:r>
        <w:rPr>
          <w:sz w:val="21"/>
          <w:szCs w:val="21"/>
          <w:highlight w:val="none"/>
          <w:lang w:eastAsia="zh-CN"/>
        </w:rPr>
        <w:t xml:space="preserve"> </w:t>
      </w:r>
      <w:r>
        <w:rPr>
          <w:spacing w:val="7"/>
          <w:sz w:val="21"/>
          <w:szCs w:val="21"/>
          <w:highlight w:val="none"/>
          <w:lang w:eastAsia="zh-CN"/>
        </w:rPr>
        <w:t>保证责任自动终止。</w:t>
      </w:r>
    </w:p>
    <w:p w14:paraId="6EC2CD4E">
      <w:pPr>
        <w:pStyle w:val="5"/>
        <w:spacing w:before="220" w:line="330" w:lineRule="auto"/>
        <w:ind w:left="25" w:right="45" w:firstLine="404"/>
        <w:rPr>
          <w:sz w:val="21"/>
          <w:szCs w:val="21"/>
          <w:highlight w:val="none"/>
          <w:lang w:eastAsia="zh-CN"/>
        </w:rPr>
      </w:pPr>
      <w:r>
        <w:rPr>
          <w:spacing w:val="7"/>
          <w:sz w:val="21"/>
          <w:szCs w:val="21"/>
          <w:highlight w:val="none"/>
          <w:lang w:eastAsia="zh-CN"/>
        </w:rPr>
        <w:t>2．我方按照本保函向你方履行了保证责任后，自我方向你方支付款项（支付款项从我方账户划</w:t>
      </w:r>
      <w:r>
        <w:rPr>
          <w:spacing w:val="3"/>
          <w:sz w:val="21"/>
          <w:szCs w:val="21"/>
          <w:highlight w:val="none"/>
          <w:lang w:eastAsia="zh-CN"/>
        </w:rPr>
        <w:t xml:space="preserve"> </w:t>
      </w:r>
      <w:r>
        <w:rPr>
          <w:spacing w:val="7"/>
          <w:sz w:val="21"/>
          <w:szCs w:val="21"/>
          <w:highlight w:val="none"/>
          <w:lang w:eastAsia="zh-CN"/>
        </w:rPr>
        <w:t>出）之日起，保证责任即终止。</w:t>
      </w:r>
    </w:p>
    <w:p w14:paraId="5564E8EB">
      <w:pPr>
        <w:pStyle w:val="5"/>
        <w:spacing w:before="220" w:line="330" w:lineRule="auto"/>
        <w:ind w:left="6" w:right="45" w:firstLine="425"/>
        <w:rPr>
          <w:sz w:val="21"/>
          <w:szCs w:val="21"/>
          <w:highlight w:val="none"/>
          <w:lang w:eastAsia="zh-CN"/>
        </w:rPr>
      </w:pPr>
      <w:r>
        <w:rPr>
          <w:spacing w:val="7"/>
          <w:sz w:val="21"/>
          <w:szCs w:val="21"/>
          <w:highlight w:val="none"/>
          <w:lang w:eastAsia="zh-CN"/>
        </w:rPr>
        <w:t>3．按照法律法规的规定或出现应终止我方保证责任的其它情形的，我方在本保函项下的保证责</w:t>
      </w:r>
      <w:r>
        <w:rPr>
          <w:spacing w:val="1"/>
          <w:sz w:val="21"/>
          <w:szCs w:val="21"/>
          <w:highlight w:val="none"/>
          <w:lang w:eastAsia="zh-CN"/>
        </w:rPr>
        <w:t xml:space="preserve"> </w:t>
      </w:r>
      <w:r>
        <w:rPr>
          <w:spacing w:val="6"/>
          <w:sz w:val="21"/>
          <w:szCs w:val="21"/>
          <w:highlight w:val="none"/>
          <w:lang w:eastAsia="zh-CN"/>
        </w:rPr>
        <w:t>任亦终止。</w:t>
      </w:r>
    </w:p>
    <w:p w14:paraId="0B3E3481">
      <w:pPr>
        <w:pStyle w:val="5"/>
        <w:spacing w:before="220" w:line="364" w:lineRule="auto"/>
        <w:ind w:left="7" w:right="43" w:firstLine="419"/>
        <w:rPr>
          <w:sz w:val="21"/>
          <w:szCs w:val="21"/>
          <w:highlight w:val="none"/>
          <w:lang w:eastAsia="zh-CN"/>
        </w:rPr>
      </w:pPr>
      <w:r>
        <w:rPr>
          <w:spacing w:val="7"/>
          <w:sz w:val="21"/>
          <w:szCs w:val="21"/>
          <w:highlight w:val="none"/>
          <w:lang w:eastAsia="zh-CN"/>
        </w:rPr>
        <w:t>4．你方与供应商修改主合同，加重我方保证责任的，我方对加重部分不承担保证责任，但该等</w:t>
      </w:r>
      <w:r>
        <w:rPr>
          <w:spacing w:val="9"/>
          <w:sz w:val="21"/>
          <w:szCs w:val="21"/>
          <w:highlight w:val="none"/>
          <w:lang w:eastAsia="zh-CN"/>
        </w:rPr>
        <w:t xml:space="preserve"> </w:t>
      </w:r>
      <w:r>
        <w:rPr>
          <w:spacing w:val="10"/>
          <w:sz w:val="21"/>
          <w:szCs w:val="21"/>
          <w:highlight w:val="none"/>
          <w:lang w:eastAsia="zh-CN"/>
        </w:rPr>
        <w:t>修改事先经我方书面同意的除外；你方与供应商修改主合同履行期限，我</w:t>
      </w:r>
      <w:r>
        <w:rPr>
          <w:spacing w:val="9"/>
          <w:sz w:val="21"/>
          <w:szCs w:val="21"/>
          <w:highlight w:val="none"/>
          <w:lang w:eastAsia="zh-CN"/>
        </w:rPr>
        <w:t>方保证期间仍依修改前的</w:t>
      </w:r>
      <w:r>
        <w:rPr>
          <w:sz w:val="21"/>
          <w:szCs w:val="21"/>
          <w:highlight w:val="none"/>
          <w:lang w:eastAsia="zh-CN"/>
        </w:rPr>
        <w:t xml:space="preserve"> </w:t>
      </w:r>
      <w:r>
        <w:rPr>
          <w:spacing w:val="9"/>
          <w:sz w:val="21"/>
          <w:szCs w:val="21"/>
          <w:highlight w:val="none"/>
          <w:lang w:eastAsia="zh-CN"/>
        </w:rPr>
        <w:t>履行期限计算，但该等修改事先经我方书 面同意的除外。</w:t>
      </w:r>
    </w:p>
    <w:p w14:paraId="2F7506B7">
      <w:pPr>
        <w:pStyle w:val="5"/>
        <w:spacing w:before="222" w:line="228" w:lineRule="auto"/>
        <w:ind w:left="430"/>
        <w:rPr>
          <w:sz w:val="21"/>
          <w:szCs w:val="21"/>
          <w:highlight w:val="none"/>
          <w:lang w:eastAsia="zh-CN"/>
        </w:rPr>
      </w:pPr>
      <w:r>
        <w:rPr>
          <w:b/>
          <w:bCs/>
          <w:spacing w:val="6"/>
          <w:sz w:val="21"/>
          <w:szCs w:val="21"/>
          <w:highlight w:val="none"/>
          <w:lang w:eastAsia="zh-CN"/>
        </w:rPr>
        <w:t>五、免责条款</w:t>
      </w:r>
    </w:p>
    <w:p w14:paraId="3D9E8A54">
      <w:pPr>
        <w:pStyle w:val="5"/>
        <w:spacing w:before="221" w:line="227" w:lineRule="auto"/>
        <w:ind w:left="442"/>
        <w:rPr>
          <w:sz w:val="21"/>
          <w:szCs w:val="21"/>
          <w:highlight w:val="none"/>
          <w:lang w:eastAsia="zh-CN"/>
        </w:rPr>
      </w:pPr>
      <w:r>
        <w:rPr>
          <w:spacing w:val="9"/>
          <w:sz w:val="21"/>
          <w:szCs w:val="21"/>
          <w:highlight w:val="none"/>
          <w:lang w:eastAsia="zh-CN"/>
        </w:rPr>
        <w:t>1．因你方违反主合同约定致使供应商不能履行义务的，我方不承</w:t>
      </w:r>
      <w:r>
        <w:rPr>
          <w:spacing w:val="8"/>
          <w:sz w:val="21"/>
          <w:szCs w:val="21"/>
          <w:highlight w:val="none"/>
          <w:lang w:eastAsia="zh-CN"/>
        </w:rPr>
        <w:t>担保证责任。</w:t>
      </w:r>
    </w:p>
    <w:p w14:paraId="7BF28257">
      <w:pPr>
        <w:pStyle w:val="5"/>
        <w:spacing w:before="222" w:line="330" w:lineRule="auto"/>
        <w:ind w:left="9" w:right="45" w:firstLine="420"/>
        <w:rPr>
          <w:sz w:val="21"/>
          <w:szCs w:val="21"/>
          <w:highlight w:val="none"/>
          <w:lang w:eastAsia="zh-CN"/>
        </w:rPr>
      </w:pPr>
      <w:r>
        <w:rPr>
          <w:spacing w:val="7"/>
          <w:sz w:val="21"/>
          <w:szCs w:val="21"/>
          <w:highlight w:val="none"/>
          <w:lang w:eastAsia="zh-CN"/>
        </w:rPr>
        <w:t>2．依照法律法规的规定或你方与供应商的另行约定，全部或者部分免除供应商应缴纳的保证金</w:t>
      </w:r>
      <w:r>
        <w:rPr>
          <w:spacing w:val="8"/>
          <w:sz w:val="21"/>
          <w:szCs w:val="21"/>
          <w:highlight w:val="none"/>
          <w:lang w:eastAsia="zh-CN"/>
        </w:rPr>
        <w:t>义务的，我方亦免除相应的保证责任。</w:t>
      </w:r>
    </w:p>
    <w:p w14:paraId="195DE8A0">
      <w:pPr>
        <w:pStyle w:val="5"/>
        <w:spacing w:before="221" w:line="227" w:lineRule="auto"/>
        <w:ind w:left="431"/>
        <w:rPr>
          <w:sz w:val="21"/>
          <w:szCs w:val="21"/>
          <w:highlight w:val="none"/>
          <w:lang w:eastAsia="zh-CN"/>
        </w:rPr>
      </w:pPr>
      <w:r>
        <w:rPr>
          <w:spacing w:val="9"/>
          <w:sz w:val="21"/>
          <w:szCs w:val="21"/>
          <w:highlight w:val="none"/>
          <w:lang w:eastAsia="zh-CN"/>
        </w:rPr>
        <w:t>3．因不可抗力造成供应商不能履行供货义务的，我方不承担保证责任。</w:t>
      </w:r>
    </w:p>
    <w:p w14:paraId="110B0F5C">
      <w:pPr>
        <w:pStyle w:val="5"/>
        <w:spacing w:before="222" w:line="228" w:lineRule="auto"/>
        <w:ind w:left="428"/>
        <w:rPr>
          <w:sz w:val="21"/>
          <w:szCs w:val="21"/>
          <w:highlight w:val="none"/>
          <w:lang w:eastAsia="zh-CN"/>
        </w:rPr>
      </w:pPr>
      <w:r>
        <w:rPr>
          <w:b/>
          <w:bCs/>
          <w:spacing w:val="7"/>
          <w:sz w:val="21"/>
          <w:szCs w:val="21"/>
          <w:highlight w:val="none"/>
          <w:lang w:eastAsia="zh-CN"/>
        </w:rPr>
        <w:t>六、争议的解决</w:t>
      </w:r>
    </w:p>
    <w:p w14:paraId="75D43D9C">
      <w:pPr>
        <w:pStyle w:val="5"/>
        <w:spacing w:before="221" w:line="432" w:lineRule="auto"/>
        <w:ind w:left="20" w:right="45" w:firstLine="422"/>
        <w:rPr>
          <w:sz w:val="21"/>
          <w:szCs w:val="21"/>
          <w:highlight w:val="none"/>
          <w:lang w:eastAsia="zh-CN"/>
        </w:rPr>
      </w:pPr>
      <w:r>
        <w:rPr>
          <w:spacing w:val="8"/>
          <w:sz w:val="21"/>
          <w:szCs w:val="21"/>
          <w:highlight w:val="none"/>
          <w:lang w:eastAsia="zh-CN"/>
        </w:rPr>
        <w:t>因本保函发生的纠纷，</w:t>
      </w:r>
      <w:r>
        <w:rPr>
          <w:spacing w:val="-45"/>
          <w:sz w:val="21"/>
          <w:szCs w:val="21"/>
          <w:highlight w:val="none"/>
          <w:lang w:eastAsia="zh-CN"/>
        </w:rPr>
        <w:t xml:space="preserve"> </w:t>
      </w:r>
      <w:r>
        <w:rPr>
          <w:spacing w:val="8"/>
          <w:sz w:val="21"/>
          <w:szCs w:val="21"/>
          <w:highlight w:val="none"/>
          <w:lang w:eastAsia="zh-CN"/>
        </w:rPr>
        <w:t>由你我双方协商解决，协商不成的，通过诉讼程序解决，诉讼管辖地法</w:t>
      </w:r>
      <w:r>
        <w:rPr>
          <w:spacing w:val="3"/>
          <w:sz w:val="21"/>
          <w:szCs w:val="21"/>
          <w:highlight w:val="none"/>
          <w:lang w:eastAsia="zh-CN"/>
        </w:rPr>
        <w:t>院为法院。</w:t>
      </w:r>
    </w:p>
    <w:p w14:paraId="7DD451FD">
      <w:pPr>
        <w:pStyle w:val="5"/>
        <w:spacing w:before="1" w:line="228" w:lineRule="auto"/>
        <w:ind w:left="426"/>
        <w:rPr>
          <w:sz w:val="21"/>
          <w:szCs w:val="21"/>
          <w:highlight w:val="none"/>
          <w:lang w:eastAsia="zh-CN"/>
        </w:rPr>
      </w:pPr>
      <w:r>
        <w:rPr>
          <w:b/>
          <w:bCs/>
          <w:spacing w:val="7"/>
          <w:sz w:val="21"/>
          <w:szCs w:val="21"/>
          <w:highlight w:val="none"/>
          <w:lang w:eastAsia="zh-CN"/>
        </w:rPr>
        <w:t>七、保函的生效</w:t>
      </w:r>
    </w:p>
    <w:p w14:paraId="78B02FE0">
      <w:pPr>
        <w:pStyle w:val="5"/>
        <w:spacing w:before="220" w:line="227" w:lineRule="auto"/>
        <w:ind w:left="427"/>
        <w:rPr>
          <w:sz w:val="21"/>
          <w:szCs w:val="21"/>
          <w:highlight w:val="none"/>
          <w:lang w:eastAsia="zh-CN"/>
        </w:rPr>
      </w:pPr>
      <w:r>
        <w:rPr>
          <w:spacing w:val="8"/>
          <w:sz w:val="21"/>
          <w:szCs w:val="21"/>
          <w:highlight w:val="none"/>
          <w:lang w:eastAsia="zh-CN"/>
        </w:rPr>
        <w:t>本保函自我方加盖公章之日起生效。</w:t>
      </w:r>
    </w:p>
    <w:p w14:paraId="327952CC">
      <w:pPr>
        <w:pStyle w:val="5"/>
        <w:spacing w:before="222" w:line="227" w:lineRule="auto"/>
        <w:ind w:left="4786"/>
        <w:rPr>
          <w:sz w:val="21"/>
          <w:szCs w:val="21"/>
          <w:highlight w:val="none"/>
          <w:lang w:eastAsia="zh-CN"/>
        </w:rPr>
      </w:pPr>
      <w:r>
        <w:rPr>
          <w:spacing w:val="11"/>
          <w:sz w:val="21"/>
          <w:szCs w:val="21"/>
          <w:highlight w:val="none"/>
          <w:lang w:eastAsia="zh-CN"/>
        </w:rPr>
        <w:t>保证人</w:t>
      </w:r>
      <w:r>
        <w:rPr>
          <w:spacing w:val="-4"/>
          <w:sz w:val="21"/>
          <w:szCs w:val="21"/>
          <w:highlight w:val="none"/>
          <w:lang w:eastAsia="zh-CN"/>
        </w:rPr>
        <w:t>：（</w:t>
      </w:r>
      <w:r>
        <w:rPr>
          <w:spacing w:val="11"/>
          <w:sz w:val="21"/>
          <w:szCs w:val="21"/>
          <w:highlight w:val="none"/>
          <w:lang w:eastAsia="zh-CN"/>
        </w:rPr>
        <w:t>公章）</w:t>
      </w:r>
    </w:p>
    <w:p w14:paraId="5233FE3B">
      <w:pPr>
        <w:pStyle w:val="5"/>
        <w:spacing w:before="222" w:line="228" w:lineRule="auto"/>
        <w:ind w:left="5153"/>
        <w:rPr>
          <w:sz w:val="21"/>
          <w:szCs w:val="21"/>
          <w:highlight w:val="none"/>
          <w:lang w:eastAsia="zh-CN"/>
        </w:rPr>
      </w:pPr>
      <w:r>
        <w:rPr>
          <w:spacing w:val="-2"/>
          <w:sz w:val="21"/>
          <w:szCs w:val="21"/>
          <w:highlight w:val="none"/>
          <w:lang w:eastAsia="zh-CN"/>
        </w:rPr>
        <w:t>年</w:t>
      </w:r>
      <w:r>
        <w:rPr>
          <w:spacing w:val="7"/>
          <w:sz w:val="21"/>
          <w:szCs w:val="21"/>
          <w:highlight w:val="none"/>
          <w:lang w:eastAsia="zh-CN"/>
        </w:rPr>
        <w:t xml:space="preserve">     </w:t>
      </w:r>
      <w:r>
        <w:rPr>
          <w:spacing w:val="-2"/>
          <w:sz w:val="21"/>
          <w:szCs w:val="21"/>
          <w:highlight w:val="none"/>
          <w:lang w:eastAsia="zh-CN"/>
        </w:rPr>
        <w:t>月</w:t>
      </w:r>
      <w:r>
        <w:rPr>
          <w:spacing w:val="17"/>
          <w:sz w:val="21"/>
          <w:szCs w:val="21"/>
          <w:highlight w:val="none"/>
          <w:lang w:eastAsia="zh-CN"/>
        </w:rPr>
        <w:t xml:space="preserve">    </w:t>
      </w:r>
      <w:r>
        <w:rPr>
          <w:spacing w:val="-2"/>
          <w:sz w:val="21"/>
          <w:szCs w:val="21"/>
          <w:highlight w:val="none"/>
          <w:lang w:eastAsia="zh-CN"/>
        </w:rPr>
        <w:t>日</w:t>
      </w:r>
    </w:p>
    <w:p w14:paraId="54109904">
      <w:pPr>
        <w:spacing w:line="228" w:lineRule="auto"/>
        <w:rPr>
          <w:highlight w:val="none"/>
          <w:lang w:eastAsia="zh-CN"/>
        </w:rPr>
        <w:sectPr>
          <w:headerReference r:id="rId12" w:type="default"/>
          <w:footerReference r:id="rId13" w:type="default"/>
          <w:pgSz w:w="11907" w:h="16840"/>
          <w:pgMar w:top="1092" w:right="1416" w:bottom="848" w:left="1417" w:header="755" w:footer="615" w:gutter="0"/>
          <w:cols w:space="720" w:num="1"/>
        </w:sectPr>
      </w:pPr>
    </w:p>
    <w:p w14:paraId="558B4BB9">
      <w:pPr>
        <w:spacing w:line="386" w:lineRule="auto"/>
        <w:rPr>
          <w:highlight w:val="none"/>
          <w:lang w:eastAsia="zh-CN"/>
        </w:rPr>
      </w:pPr>
    </w:p>
    <w:p w14:paraId="688F9410">
      <w:pPr>
        <w:spacing w:line="326" w:lineRule="auto"/>
        <w:rPr>
          <w:highlight w:val="none"/>
          <w:lang w:eastAsia="zh-CN"/>
        </w:rPr>
      </w:pPr>
    </w:p>
    <w:p w14:paraId="5446C228">
      <w:pPr>
        <w:pStyle w:val="5"/>
        <w:spacing w:before="91" w:line="219" w:lineRule="auto"/>
        <w:ind w:left="31"/>
        <w:rPr>
          <w:sz w:val="28"/>
          <w:szCs w:val="28"/>
          <w:highlight w:val="none"/>
          <w:lang w:eastAsia="zh-CN"/>
        </w:rPr>
      </w:pPr>
      <w:r>
        <w:rPr>
          <w:b/>
          <w:bCs/>
          <w:spacing w:val="-14"/>
          <w:sz w:val="28"/>
          <w:szCs w:val="28"/>
          <w:highlight w:val="none"/>
          <w:lang w:eastAsia="zh-CN"/>
        </w:rPr>
        <w:t>附件：</w:t>
      </w:r>
    </w:p>
    <w:p w14:paraId="7C8AE1CE">
      <w:pPr>
        <w:spacing w:line="276" w:lineRule="auto"/>
        <w:rPr>
          <w:highlight w:val="none"/>
          <w:lang w:eastAsia="zh-CN"/>
        </w:rPr>
      </w:pPr>
    </w:p>
    <w:p w14:paraId="3F786530">
      <w:pPr>
        <w:pStyle w:val="5"/>
        <w:spacing w:before="72" w:line="219" w:lineRule="auto"/>
        <w:ind w:left="2754"/>
        <w:rPr>
          <w:sz w:val="22"/>
          <w:szCs w:val="22"/>
          <w:highlight w:val="none"/>
          <w:lang w:eastAsia="zh-CN"/>
        </w:rPr>
      </w:pPr>
      <w:r>
        <w:rPr>
          <w:b/>
          <w:bCs/>
          <w:spacing w:val="-2"/>
          <w:sz w:val="22"/>
          <w:szCs w:val="22"/>
          <w:highlight w:val="none"/>
          <w:lang w:eastAsia="zh-CN"/>
        </w:rPr>
        <w:t>河南省政府采购合同融资政策告知函</w:t>
      </w:r>
    </w:p>
    <w:p w14:paraId="30917871">
      <w:pPr>
        <w:spacing w:line="380" w:lineRule="auto"/>
        <w:rPr>
          <w:highlight w:val="none"/>
          <w:lang w:eastAsia="zh-CN"/>
        </w:rPr>
      </w:pPr>
    </w:p>
    <w:p w14:paraId="6220FABA">
      <w:pPr>
        <w:pStyle w:val="5"/>
        <w:spacing w:before="65" w:line="227" w:lineRule="auto"/>
        <w:ind w:left="220"/>
        <w:rPr>
          <w:highlight w:val="none"/>
          <w:lang w:eastAsia="zh-CN"/>
        </w:rPr>
      </w:pPr>
      <w:r>
        <w:rPr>
          <w:spacing w:val="6"/>
          <w:highlight w:val="none"/>
          <w:lang w:eastAsia="zh-CN"/>
        </w:rPr>
        <w:t>各位供应商：</w:t>
      </w:r>
    </w:p>
    <w:p w14:paraId="68B699F3">
      <w:pPr>
        <w:pStyle w:val="5"/>
        <w:spacing w:before="222" w:line="227" w:lineRule="auto"/>
        <w:ind w:left="487"/>
        <w:rPr>
          <w:highlight w:val="none"/>
          <w:lang w:eastAsia="zh-CN"/>
        </w:rPr>
      </w:pPr>
      <w:r>
        <w:rPr>
          <w:spacing w:val="8"/>
          <w:highlight w:val="none"/>
          <w:lang w:eastAsia="zh-CN"/>
        </w:rPr>
        <w:t>欢迎贵公司参与河南省政府采购活动！</w:t>
      </w:r>
    </w:p>
    <w:p w14:paraId="163FE888">
      <w:pPr>
        <w:pStyle w:val="5"/>
        <w:spacing w:before="220" w:line="433" w:lineRule="auto"/>
        <w:ind w:left="6" w:right="45" w:firstLine="480"/>
        <w:rPr>
          <w:highlight w:val="none"/>
          <w:lang w:eastAsia="zh-CN"/>
        </w:rPr>
      </w:pPr>
      <w:r>
        <w:rPr>
          <w:spacing w:val="8"/>
          <w:highlight w:val="none"/>
          <w:lang w:eastAsia="zh-CN"/>
        </w:rPr>
        <w:t>政府采购合同融资是河南省财政厅支持中小微企业发展，针对参与政府采购活动的供应商融资</w:t>
      </w:r>
      <w:r>
        <w:rPr>
          <w:spacing w:val="12"/>
          <w:highlight w:val="none"/>
          <w:lang w:eastAsia="zh-CN"/>
        </w:rPr>
        <w:t xml:space="preserve"> </w:t>
      </w:r>
      <w:r>
        <w:rPr>
          <w:spacing w:val="10"/>
          <w:highlight w:val="none"/>
          <w:lang w:eastAsia="zh-CN"/>
        </w:rPr>
        <w:t>难、融资贵问题推出的一项融资政策。贵公司若成为本次政府采购项目的中</w:t>
      </w:r>
      <w:r>
        <w:rPr>
          <w:spacing w:val="9"/>
          <w:highlight w:val="none"/>
          <w:lang w:eastAsia="zh-CN"/>
        </w:rPr>
        <w:t>标成交供应商，可持政</w:t>
      </w:r>
      <w:r>
        <w:rPr>
          <w:highlight w:val="none"/>
          <w:lang w:eastAsia="zh-CN"/>
        </w:rPr>
        <w:t xml:space="preserve"> </w:t>
      </w:r>
      <w:r>
        <w:rPr>
          <w:spacing w:val="10"/>
          <w:highlight w:val="none"/>
          <w:lang w:eastAsia="zh-CN"/>
        </w:rPr>
        <w:t>府采购合同向金融机构申请贷款，无需抵押、担保，融资机构将根据《河南</w:t>
      </w:r>
      <w:r>
        <w:rPr>
          <w:spacing w:val="9"/>
          <w:highlight w:val="none"/>
          <w:lang w:eastAsia="zh-CN"/>
        </w:rPr>
        <w:t>省政府采购合同融资工</w:t>
      </w:r>
      <w:r>
        <w:rPr>
          <w:highlight w:val="none"/>
          <w:lang w:eastAsia="zh-CN"/>
        </w:rPr>
        <w:t xml:space="preserve"> </w:t>
      </w:r>
      <w:r>
        <w:rPr>
          <w:spacing w:val="8"/>
          <w:highlight w:val="none"/>
          <w:lang w:eastAsia="zh-CN"/>
        </w:rPr>
        <w:t>作实施方案》（豫财购[2017]10</w:t>
      </w:r>
      <w:r>
        <w:rPr>
          <w:spacing w:val="-34"/>
          <w:highlight w:val="none"/>
          <w:lang w:eastAsia="zh-CN"/>
        </w:rPr>
        <w:t xml:space="preserve"> </w:t>
      </w:r>
      <w:r>
        <w:rPr>
          <w:spacing w:val="8"/>
          <w:highlight w:val="none"/>
          <w:lang w:eastAsia="zh-CN"/>
        </w:rPr>
        <w:t>号</w:t>
      </w:r>
      <w:r>
        <w:rPr>
          <w:spacing w:val="14"/>
          <w:highlight w:val="none"/>
          <w:lang w:eastAsia="zh-CN"/>
        </w:rPr>
        <w:t>），</w:t>
      </w:r>
      <w:r>
        <w:rPr>
          <w:spacing w:val="8"/>
          <w:highlight w:val="none"/>
          <w:lang w:eastAsia="zh-CN"/>
        </w:rPr>
        <w:t>按照双方自愿的原则提供便捷、优惠的贷款服务。</w:t>
      </w:r>
    </w:p>
    <w:p w14:paraId="5A9225E1">
      <w:pPr>
        <w:pStyle w:val="5"/>
        <w:spacing w:before="7" w:line="372" w:lineRule="auto"/>
        <w:ind w:left="7" w:right="43" w:firstLine="417"/>
        <w:rPr>
          <w:highlight w:val="none"/>
          <w:lang w:eastAsia="zh-CN"/>
        </w:rPr>
      </w:pPr>
      <w:r>
        <w:rPr>
          <w:spacing w:val="9"/>
          <w:highlight w:val="none"/>
          <w:lang w:eastAsia="zh-CN"/>
        </w:rPr>
        <w:t>贷款渠道和提供贷款的金融机构，可在河南省政府采购网“河南省政府采购合同融资平台</w:t>
      </w:r>
      <w:r>
        <w:rPr>
          <w:spacing w:val="-65"/>
          <w:highlight w:val="none"/>
          <w:lang w:eastAsia="zh-CN"/>
        </w:rPr>
        <w:t xml:space="preserve"> </w:t>
      </w:r>
      <w:r>
        <w:rPr>
          <w:spacing w:val="9"/>
          <w:highlight w:val="none"/>
          <w:lang w:eastAsia="zh-CN"/>
        </w:rPr>
        <w:t>”查</w:t>
      </w:r>
      <w:r>
        <w:rPr>
          <w:highlight w:val="none"/>
          <w:lang w:eastAsia="zh-CN"/>
        </w:rPr>
        <w:t xml:space="preserve"> </w:t>
      </w:r>
      <w:r>
        <w:rPr>
          <w:spacing w:val="5"/>
          <w:highlight w:val="none"/>
          <w:lang w:eastAsia="zh-CN"/>
        </w:rPr>
        <w:t>询联系。</w:t>
      </w:r>
    </w:p>
    <w:p w14:paraId="6CE20F2A">
      <w:pPr>
        <w:spacing w:line="372" w:lineRule="auto"/>
        <w:rPr>
          <w:highlight w:val="none"/>
          <w:lang w:eastAsia="zh-CN"/>
        </w:rPr>
        <w:sectPr>
          <w:footerReference r:id="rId14" w:type="default"/>
          <w:pgSz w:w="11907" w:h="16840"/>
          <w:pgMar w:top="1092" w:right="1416" w:bottom="848" w:left="1417" w:header="755" w:footer="615" w:gutter="0"/>
          <w:cols w:space="720" w:num="1"/>
        </w:sectPr>
      </w:pPr>
    </w:p>
    <w:p w14:paraId="7D8048B3">
      <w:pPr>
        <w:pStyle w:val="6"/>
        <w:spacing w:line="240" w:lineRule="auto"/>
        <w:jc w:val="center"/>
        <w:rPr>
          <w:highlight w:val="none"/>
          <w:lang w:eastAsia="zh-CN"/>
        </w:rPr>
      </w:pPr>
      <w:r>
        <w:rPr>
          <w:rFonts w:hint="eastAsia"/>
          <w:highlight w:val="none"/>
          <w:lang w:eastAsia="zh-CN"/>
        </w:rPr>
        <w:t>第五章 采购需求</w:t>
      </w:r>
    </w:p>
    <w:p w14:paraId="5CA86B10">
      <w:pPr>
        <w:spacing w:line="245" w:lineRule="auto"/>
        <w:rPr>
          <w:highlight w:val="none"/>
        </w:rPr>
      </w:pPr>
    </w:p>
    <w:p w14:paraId="025596CA">
      <w:pPr>
        <w:pStyle w:val="2"/>
        <w:rPr>
          <w:highlight w:val="none"/>
        </w:rPr>
      </w:pPr>
    </w:p>
    <w:p w14:paraId="53B51BC8">
      <w:pPr>
        <w:pStyle w:val="5"/>
        <w:rPr>
          <w:rFonts w:ascii="Arial"/>
          <w:sz w:val="21"/>
          <w:highlight w:val="none"/>
        </w:rPr>
      </w:pPr>
    </w:p>
    <w:p w14:paraId="73E995BF">
      <w:pPr>
        <w:rPr>
          <w:highlight w:val="none"/>
        </w:rPr>
      </w:pPr>
    </w:p>
    <w:p w14:paraId="2CA65E16">
      <w:pPr>
        <w:pStyle w:val="2"/>
        <w:rPr>
          <w:highlight w:val="none"/>
        </w:rPr>
      </w:pPr>
    </w:p>
    <w:p w14:paraId="5AA9F99A">
      <w:pPr>
        <w:pStyle w:val="5"/>
        <w:rPr>
          <w:rFonts w:ascii="Arial"/>
          <w:sz w:val="21"/>
          <w:highlight w:val="none"/>
        </w:rPr>
      </w:pPr>
    </w:p>
    <w:p w14:paraId="226267C9">
      <w:pPr>
        <w:rPr>
          <w:highlight w:val="none"/>
        </w:rPr>
      </w:pPr>
    </w:p>
    <w:p w14:paraId="570F2CEF">
      <w:pPr>
        <w:pStyle w:val="2"/>
        <w:rPr>
          <w:highlight w:val="none"/>
        </w:rPr>
      </w:pPr>
    </w:p>
    <w:p w14:paraId="0A07DF3B">
      <w:pPr>
        <w:pStyle w:val="5"/>
        <w:rPr>
          <w:rFonts w:ascii="Arial"/>
          <w:sz w:val="21"/>
          <w:highlight w:val="none"/>
        </w:rPr>
      </w:pPr>
    </w:p>
    <w:p w14:paraId="295B584A">
      <w:pPr>
        <w:rPr>
          <w:highlight w:val="none"/>
        </w:rPr>
      </w:pPr>
    </w:p>
    <w:p w14:paraId="4E58C542">
      <w:pPr>
        <w:pStyle w:val="2"/>
        <w:rPr>
          <w:highlight w:val="none"/>
        </w:rPr>
      </w:pPr>
    </w:p>
    <w:p w14:paraId="70CCE23D">
      <w:pPr>
        <w:pStyle w:val="5"/>
        <w:rPr>
          <w:rFonts w:ascii="Arial"/>
          <w:sz w:val="21"/>
          <w:highlight w:val="none"/>
        </w:rPr>
      </w:pPr>
    </w:p>
    <w:p w14:paraId="2C15AFEF">
      <w:pPr>
        <w:rPr>
          <w:highlight w:val="none"/>
        </w:rPr>
      </w:pPr>
    </w:p>
    <w:p w14:paraId="03F84314">
      <w:pPr>
        <w:pStyle w:val="2"/>
        <w:rPr>
          <w:highlight w:val="none"/>
        </w:rPr>
      </w:pPr>
    </w:p>
    <w:p w14:paraId="1813BEEA">
      <w:pPr>
        <w:pStyle w:val="5"/>
        <w:rPr>
          <w:rFonts w:ascii="Arial"/>
          <w:sz w:val="21"/>
          <w:highlight w:val="none"/>
        </w:rPr>
      </w:pPr>
    </w:p>
    <w:p w14:paraId="6D54DFD1">
      <w:pPr>
        <w:rPr>
          <w:highlight w:val="none"/>
        </w:rPr>
      </w:pPr>
    </w:p>
    <w:p w14:paraId="7FAD21F9">
      <w:pPr>
        <w:pStyle w:val="2"/>
        <w:rPr>
          <w:highlight w:val="none"/>
        </w:rPr>
      </w:pPr>
    </w:p>
    <w:p w14:paraId="29CB3C62">
      <w:pPr>
        <w:pStyle w:val="5"/>
        <w:rPr>
          <w:rFonts w:ascii="Arial"/>
          <w:sz w:val="21"/>
          <w:highlight w:val="none"/>
        </w:rPr>
      </w:pPr>
    </w:p>
    <w:p w14:paraId="19BABB8E">
      <w:pPr>
        <w:rPr>
          <w:highlight w:val="none"/>
        </w:rPr>
      </w:pPr>
    </w:p>
    <w:p w14:paraId="3EB32E2F">
      <w:pPr>
        <w:pStyle w:val="2"/>
        <w:rPr>
          <w:highlight w:val="none"/>
        </w:rPr>
      </w:pPr>
    </w:p>
    <w:p w14:paraId="54A5D156">
      <w:pPr>
        <w:pStyle w:val="5"/>
        <w:rPr>
          <w:rFonts w:ascii="Arial"/>
          <w:sz w:val="21"/>
          <w:highlight w:val="none"/>
        </w:rPr>
      </w:pPr>
    </w:p>
    <w:p w14:paraId="481433A6">
      <w:pPr>
        <w:rPr>
          <w:highlight w:val="none"/>
        </w:rPr>
      </w:pPr>
    </w:p>
    <w:p w14:paraId="1AFCCDBF">
      <w:pPr>
        <w:pStyle w:val="2"/>
        <w:rPr>
          <w:highlight w:val="none"/>
        </w:rPr>
      </w:pPr>
    </w:p>
    <w:p w14:paraId="3E632A57">
      <w:pPr>
        <w:pStyle w:val="5"/>
        <w:rPr>
          <w:rFonts w:ascii="Arial"/>
          <w:sz w:val="21"/>
          <w:highlight w:val="none"/>
        </w:rPr>
      </w:pPr>
    </w:p>
    <w:p w14:paraId="575145B4">
      <w:pPr>
        <w:rPr>
          <w:highlight w:val="none"/>
        </w:rPr>
      </w:pPr>
    </w:p>
    <w:p w14:paraId="5AE6F0A5">
      <w:pPr>
        <w:pStyle w:val="2"/>
        <w:rPr>
          <w:highlight w:val="none"/>
        </w:rPr>
      </w:pPr>
    </w:p>
    <w:p w14:paraId="7545AB1F">
      <w:pPr>
        <w:pStyle w:val="5"/>
        <w:rPr>
          <w:rFonts w:ascii="Arial"/>
          <w:sz w:val="21"/>
          <w:highlight w:val="none"/>
        </w:rPr>
      </w:pPr>
    </w:p>
    <w:p w14:paraId="0C281F31">
      <w:pPr>
        <w:rPr>
          <w:highlight w:val="none"/>
        </w:rPr>
      </w:pPr>
    </w:p>
    <w:p w14:paraId="1A16AA0D">
      <w:pPr>
        <w:pStyle w:val="2"/>
        <w:rPr>
          <w:highlight w:val="none"/>
        </w:rPr>
      </w:pPr>
    </w:p>
    <w:p w14:paraId="0DDAEC9A">
      <w:pPr>
        <w:pStyle w:val="5"/>
        <w:rPr>
          <w:rFonts w:ascii="Arial"/>
          <w:sz w:val="21"/>
          <w:highlight w:val="none"/>
        </w:rPr>
      </w:pPr>
    </w:p>
    <w:p w14:paraId="5C0762A7">
      <w:pPr>
        <w:rPr>
          <w:highlight w:val="none"/>
        </w:rPr>
      </w:pPr>
    </w:p>
    <w:p w14:paraId="336CB921">
      <w:pPr>
        <w:pStyle w:val="2"/>
        <w:rPr>
          <w:highlight w:val="none"/>
        </w:rPr>
      </w:pPr>
    </w:p>
    <w:p w14:paraId="46A3A6EA">
      <w:pPr>
        <w:pStyle w:val="5"/>
        <w:rPr>
          <w:rFonts w:ascii="Arial"/>
          <w:sz w:val="21"/>
          <w:highlight w:val="none"/>
        </w:rPr>
      </w:pPr>
    </w:p>
    <w:p w14:paraId="005D1BA4">
      <w:pPr>
        <w:rPr>
          <w:highlight w:val="none"/>
        </w:rPr>
      </w:pPr>
    </w:p>
    <w:p w14:paraId="6BA2D9AC">
      <w:pPr>
        <w:pStyle w:val="2"/>
        <w:rPr>
          <w:highlight w:val="none"/>
        </w:rPr>
      </w:pPr>
    </w:p>
    <w:p w14:paraId="1873D4DE">
      <w:pPr>
        <w:pStyle w:val="5"/>
        <w:rPr>
          <w:rFonts w:ascii="Arial"/>
          <w:sz w:val="21"/>
          <w:highlight w:val="none"/>
        </w:rPr>
      </w:pPr>
    </w:p>
    <w:p w14:paraId="24768482">
      <w:pPr>
        <w:rPr>
          <w:highlight w:val="none"/>
        </w:rPr>
      </w:pPr>
    </w:p>
    <w:p w14:paraId="3021BC86">
      <w:pPr>
        <w:pStyle w:val="2"/>
        <w:rPr>
          <w:highlight w:val="none"/>
        </w:rPr>
      </w:pPr>
    </w:p>
    <w:p w14:paraId="62A954EC">
      <w:pPr>
        <w:pStyle w:val="5"/>
        <w:rPr>
          <w:rFonts w:ascii="Arial"/>
          <w:sz w:val="21"/>
          <w:highlight w:val="none"/>
        </w:rPr>
      </w:pPr>
    </w:p>
    <w:p w14:paraId="31817EC7">
      <w:pPr>
        <w:rPr>
          <w:highlight w:val="none"/>
        </w:rPr>
      </w:pPr>
    </w:p>
    <w:p w14:paraId="17CCC702">
      <w:pPr>
        <w:pStyle w:val="2"/>
        <w:rPr>
          <w:highlight w:val="none"/>
        </w:rPr>
      </w:pPr>
    </w:p>
    <w:p w14:paraId="471E09AE">
      <w:pPr>
        <w:pStyle w:val="5"/>
        <w:rPr>
          <w:rFonts w:ascii="Arial"/>
          <w:sz w:val="21"/>
          <w:highlight w:val="none"/>
        </w:rPr>
      </w:pPr>
    </w:p>
    <w:p w14:paraId="163153B1">
      <w:pPr>
        <w:rPr>
          <w:highlight w:val="none"/>
        </w:rPr>
      </w:pPr>
    </w:p>
    <w:p w14:paraId="2F6D8E84">
      <w:pPr>
        <w:pStyle w:val="2"/>
        <w:rPr>
          <w:highlight w:val="none"/>
        </w:rPr>
      </w:pPr>
    </w:p>
    <w:p w14:paraId="0407211B">
      <w:pPr>
        <w:pStyle w:val="5"/>
        <w:rPr>
          <w:rFonts w:ascii="Arial"/>
          <w:sz w:val="21"/>
          <w:highlight w:val="none"/>
        </w:rPr>
      </w:pPr>
    </w:p>
    <w:p w14:paraId="5246AE66">
      <w:pPr>
        <w:rPr>
          <w:highlight w:val="none"/>
        </w:rPr>
      </w:pPr>
    </w:p>
    <w:p w14:paraId="12BCFE70">
      <w:pPr>
        <w:pStyle w:val="2"/>
        <w:rPr>
          <w:highlight w:val="none"/>
        </w:rPr>
      </w:pPr>
    </w:p>
    <w:p w14:paraId="47FF68FD">
      <w:pPr>
        <w:pStyle w:val="5"/>
        <w:rPr>
          <w:rFonts w:ascii="Arial"/>
          <w:sz w:val="21"/>
          <w:highlight w:val="none"/>
        </w:rPr>
      </w:pPr>
    </w:p>
    <w:tbl>
      <w:tblPr>
        <w:tblStyle w:val="12"/>
        <w:tblW w:w="8570" w:type="dxa"/>
        <w:tblInd w:w="183" w:type="dxa"/>
        <w:tblLayout w:type="fixed"/>
        <w:tblCellMar>
          <w:top w:w="0" w:type="dxa"/>
          <w:left w:w="108" w:type="dxa"/>
          <w:bottom w:w="0" w:type="dxa"/>
          <w:right w:w="108" w:type="dxa"/>
        </w:tblCellMar>
      </w:tblPr>
      <w:tblGrid>
        <w:gridCol w:w="568"/>
        <w:gridCol w:w="976"/>
        <w:gridCol w:w="4936"/>
        <w:gridCol w:w="459"/>
        <w:gridCol w:w="633"/>
        <w:gridCol w:w="998"/>
      </w:tblGrid>
      <w:tr w14:paraId="6A7B4160">
        <w:tblPrEx>
          <w:tblCellMar>
            <w:top w:w="0" w:type="dxa"/>
            <w:left w:w="108" w:type="dxa"/>
            <w:bottom w:w="0" w:type="dxa"/>
            <w:right w:w="108" w:type="dxa"/>
          </w:tblCellMar>
        </w:tblPrEx>
        <w:trPr>
          <w:trHeight w:val="2398" w:hRule="atLeast"/>
        </w:trPr>
        <w:tc>
          <w:tcPr>
            <w:tcW w:w="568" w:type="dxa"/>
            <w:tcBorders>
              <w:top w:val="single" w:color="000000" w:sz="4" w:space="0"/>
              <w:left w:val="single" w:color="000000" w:sz="4" w:space="0"/>
              <w:bottom w:val="single" w:color="000000" w:sz="4" w:space="0"/>
              <w:right w:val="single" w:color="auto" w:sz="4" w:space="0"/>
            </w:tcBorders>
            <w:noWrap/>
            <w:vAlign w:val="center"/>
          </w:tcPr>
          <w:p w14:paraId="272FB11E">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976" w:type="dxa"/>
            <w:tcBorders>
              <w:top w:val="single" w:color="auto" w:sz="4" w:space="0"/>
              <w:left w:val="single" w:color="auto" w:sz="4" w:space="0"/>
              <w:bottom w:val="single" w:color="auto" w:sz="4" w:space="0"/>
              <w:right w:val="single" w:color="auto" w:sz="4" w:space="0"/>
            </w:tcBorders>
            <w:noWrap/>
            <w:vAlign w:val="center"/>
          </w:tcPr>
          <w:p w14:paraId="59AB40C5">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标的物名称</w:t>
            </w:r>
          </w:p>
        </w:tc>
        <w:tc>
          <w:tcPr>
            <w:tcW w:w="4936" w:type="dxa"/>
            <w:tcBorders>
              <w:top w:val="single" w:color="auto" w:sz="4" w:space="0"/>
              <w:left w:val="single" w:color="auto" w:sz="4" w:space="0"/>
              <w:bottom w:val="single" w:color="auto" w:sz="4" w:space="0"/>
              <w:right w:val="single" w:color="auto" w:sz="4" w:space="0"/>
            </w:tcBorders>
            <w:noWrap/>
            <w:vAlign w:val="center"/>
          </w:tcPr>
          <w:p w14:paraId="509DEF57">
            <w:pPr>
              <w:spacing w:line="560" w:lineRule="exact"/>
              <w:jc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技术参数</w:t>
            </w:r>
          </w:p>
          <w:p w14:paraId="36FC8A03">
            <w:pPr>
              <w:jc w:val="cente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（完整的技术参数信息）</w:t>
            </w:r>
          </w:p>
        </w:tc>
        <w:tc>
          <w:tcPr>
            <w:tcW w:w="459" w:type="dxa"/>
            <w:tcBorders>
              <w:top w:val="single" w:color="auto" w:sz="4" w:space="0"/>
              <w:left w:val="single" w:color="auto" w:sz="4" w:space="0"/>
              <w:bottom w:val="single" w:color="auto" w:sz="4" w:space="0"/>
              <w:right w:val="single" w:color="auto" w:sz="4" w:space="0"/>
            </w:tcBorders>
            <w:noWrap/>
            <w:vAlign w:val="center"/>
          </w:tcPr>
          <w:p w14:paraId="41D64E56">
            <w:pPr>
              <w:spacing w:line="560" w:lineRule="exact"/>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计量</w:t>
            </w:r>
          </w:p>
          <w:p w14:paraId="3B477772">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单位</w:t>
            </w:r>
          </w:p>
        </w:tc>
        <w:tc>
          <w:tcPr>
            <w:tcW w:w="633" w:type="dxa"/>
            <w:tcBorders>
              <w:top w:val="single" w:color="auto" w:sz="4" w:space="0"/>
              <w:left w:val="single" w:color="auto" w:sz="4" w:space="0"/>
              <w:bottom w:val="single" w:color="auto" w:sz="4" w:space="0"/>
              <w:right w:val="single" w:color="auto" w:sz="4" w:space="0"/>
            </w:tcBorders>
            <w:noWrap/>
            <w:vAlign w:val="center"/>
          </w:tcPr>
          <w:p w14:paraId="3F6726EE">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数量</w:t>
            </w:r>
          </w:p>
        </w:tc>
        <w:tc>
          <w:tcPr>
            <w:tcW w:w="998" w:type="dxa"/>
            <w:tcBorders>
              <w:top w:val="single" w:color="auto" w:sz="4" w:space="0"/>
              <w:left w:val="single" w:color="auto" w:sz="4" w:space="0"/>
              <w:bottom w:val="single" w:color="auto" w:sz="4" w:space="0"/>
              <w:right w:val="single" w:color="auto" w:sz="4" w:space="0"/>
            </w:tcBorders>
            <w:noWrap/>
            <w:vAlign w:val="center"/>
          </w:tcPr>
          <w:p w14:paraId="08173F52">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rPr>
              <w:t>软件（平台、资源）类知识产权是否归属学校（如有）</w:t>
            </w:r>
          </w:p>
        </w:tc>
      </w:tr>
      <w:tr w14:paraId="19515849">
        <w:tblPrEx>
          <w:tblCellMar>
            <w:top w:w="0" w:type="dxa"/>
            <w:left w:w="108" w:type="dxa"/>
            <w:bottom w:w="0" w:type="dxa"/>
            <w:right w:w="108"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761FEDBD">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1</w:t>
            </w:r>
          </w:p>
        </w:tc>
        <w:tc>
          <w:tcPr>
            <w:tcW w:w="976" w:type="dxa"/>
            <w:tcBorders>
              <w:top w:val="single" w:color="auto" w:sz="4" w:space="0"/>
              <w:left w:val="single" w:color="000000" w:sz="4" w:space="0"/>
              <w:bottom w:val="single" w:color="000000" w:sz="4" w:space="0"/>
              <w:right w:val="single" w:color="000000" w:sz="4" w:space="0"/>
            </w:tcBorders>
            <w:noWrap/>
            <w:vAlign w:val="center"/>
          </w:tcPr>
          <w:p w14:paraId="520090A8">
            <w:pPr>
              <w:jc w:val="cente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bidi="ar"/>
              </w:rPr>
              <w:t>国产自主可控EDA工作站</w:t>
            </w:r>
          </w:p>
        </w:tc>
        <w:tc>
          <w:tcPr>
            <w:tcW w:w="4936" w:type="dxa"/>
            <w:tcBorders>
              <w:top w:val="single" w:color="auto" w:sz="4" w:space="0"/>
              <w:left w:val="single" w:color="000000" w:sz="4" w:space="0"/>
              <w:bottom w:val="single" w:color="000000" w:sz="4" w:space="0"/>
              <w:right w:val="single" w:color="000000" w:sz="4" w:space="0"/>
            </w:tcBorders>
            <w:vAlign w:val="center"/>
          </w:tcPr>
          <w:p w14:paraId="73320EB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highlight w:val="none"/>
                <w:lang w:eastAsia="zh-CN" w:bidi="ar"/>
              </w:rPr>
              <w:t>1.工作站处理器主频不低于2.0GHz；</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highlight w:val="none"/>
                <w:lang w:eastAsia="zh-CN" w:bidi="ar"/>
              </w:rPr>
              <w:t>2.工作站内存容量不低于16GB；</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3.提供不少于2个HDMI显示接口，最大支持分辨率4K@30Hz；</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4.外设扩展不少于6个USB接口，支持WiFi无线连接；</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5.预装正版操作系统；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6.支持UART和JTAG两种调试模式；</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7.工作站支持SPICE纳米级电路仿真，包含编辑器、器件库、晶体管参数模型快速仿真、工艺角仿真、网表导出功能；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8.工作站支持集成电路版图设计与验证LAYOUT功能，包含版图编辑、图形选择器、多种图形创建、代码绘图、自定义DRC检查、PDK器件导出功能；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9.提供不低于五年技术支持服务，提供承诺函。</w:t>
            </w:r>
          </w:p>
          <w:p w14:paraId="1DD5D4AE">
            <w:pPr>
              <w:pStyle w:val="2"/>
              <w:ind w:left="0" w:leftChars="0" w:firstLine="0"/>
              <w:rPr>
                <w:rFonts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bidi="ar"/>
              </w:rPr>
              <w:t>10.质保期内软件免费升级</w:t>
            </w:r>
          </w:p>
        </w:tc>
        <w:tc>
          <w:tcPr>
            <w:tcW w:w="459" w:type="dxa"/>
            <w:tcBorders>
              <w:top w:val="single" w:color="auto" w:sz="4" w:space="0"/>
              <w:left w:val="single" w:color="000000" w:sz="4" w:space="0"/>
              <w:bottom w:val="single" w:color="000000" w:sz="4" w:space="0"/>
              <w:right w:val="single" w:color="000000" w:sz="4" w:space="0"/>
            </w:tcBorders>
            <w:noWrap/>
            <w:vAlign w:val="center"/>
          </w:tcPr>
          <w:p w14:paraId="32DCDCC2">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台</w:t>
            </w:r>
          </w:p>
        </w:tc>
        <w:tc>
          <w:tcPr>
            <w:tcW w:w="633" w:type="dxa"/>
            <w:tcBorders>
              <w:top w:val="single" w:color="auto" w:sz="4" w:space="0"/>
              <w:left w:val="single" w:color="000000" w:sz="4" w:space="0"/>
              <w:bottom w:val="single" w:color="000000" w:sz="4" w:space="0"/>
              <w:right w:val="nil"/>
            </w:tcBorders>
            <w:noWrap/>
            <w:vAlign w:val="center"/>
          </w:tcPr>
          <w:p w14:paraId="35CC3B4A">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20</w:t>
            </w:r>
          </w:p>
        </w:tc>
        <w:tc>
          <w:tcPr>
            <w:tcW w:w="998" w:type="dxa"/>
            <w:tcBorders>
              <w:top w:val="single" w:color="auto" w:sz="4" w:space="0"/>
              <w:left w:val="single" w:color="000000" w:sz="4" w:space="0"/>
              <w:bottom w:val="single" w:color="000000" w:sz="4" w:space="0"/>
              <w:right w:val="single" w:color="000000" w:sz="4" w:space="0"/>
            </w:tcBorders>
            <w:noWrap/>
            <w:vAlign w:val="center"/>
          </w:tcPr>
          <w:p w14:paraId="7E2029DF">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3A052929">
        <w:tblPrEx>
          <w:tblCellMar>
            <w:top w:w="0" w:type="dxa"/>
            <w:left w:w="108" w:type="dxa"/>
            <w:bottom w:w="0" w:type="dxa"/>
            <w:right w:w="108" w:type="dxa"/>
          </w:tblCellMar>
        </w:tblPrEx>
        <w:trPr>
          <w:trHeight w:val="4805"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7BFEFC21">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2</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74ED41F4">
            <w:pPr>
              <w:jc w:val="cente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bidi="ar"/>
              </w:rPr>
              <w:t>ICA初中级认证套件</w:t>
            </w:r>
          </w:p>
        </w:tc>
        <w:tc>
          <w:tcPr>
            <w:tcW w:w="4936" w:type="dxa"/>
            <w:tcBorders>
              <w:top w:val="single" w:color="000000" w:sz="4" w:space="0"/>
              <w:left w:val="single" w:color="000000" w:sz="4" w:space="0"/>
              <w:bottom w:val="single" w:color="000000" w:sz="4" w:space="0"/>
              <w:right w:val="single" w:color="000000" w:sz="4" w:space="0"/>
            </w:tcBorders>
            <w:vAlign w:val="center"/>
          </w:tcPr>
          <w:p w14:paraId="5DD8928A">
            <w:pPr>
              <w:numPr>
                <w:ilvl w:val="0"/>
                <w:numId w:val="1"/>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总体要求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平台采用“核心板+底板+功能板”设计架构，可实现平台软硬件开发国产自主化。</w:t>
            </w:r>
          </w:p>
          <w:p w14:paraId="05414AFE">
            <w:pPr>
              <w:numPr>
                <w:ilvl w:val="0"/>
                <w:numId w:val="1"/>
              </w:numP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bidi="ar"/>
              </w:rPr>
              <w:t>硬件资源及技术参数要求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highlight w:val="none"/>
                <w:lang w:eastAsia="zh-CN" w:bidi="ar"/>
              </w:rPr>
              <w:t>1. 国产32位处理器核心单元要求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（1）采用32位国产处理器；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（2）内存和存储：≥128KB Flash，≥8KB RAM；</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（3）支持板载LA LINK下载器程序下载和串口调试；</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highlight w:val="none"/>
                <w:lang w:eastAsia="zh-CN" w:bidi="ar"/>
              </w:rPr>
              <w:t>2. 国产64位处理器核心单元要求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（1）CPU：采用64位国产处理器；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（2）内存：≥512MB DDR4；</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（3）Nor Flash：≥256Mb；</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（4）RTC：支持内置 RTC；</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 国产处理器核心底板单元要求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（1）提供≥1个0.96寸OLED显示电路，分辨率≥128*64；</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（2）提供≥5路GPIO扩展接口；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（3）提供≥1路硬件复位按键；</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（4）提供≥4个用户功能按键；</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（5）提供≥4个用户LED指示灯；</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（6）提供≥1个用户蜂鸣器；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（7）提供≥2路RS485接口；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（8）提供≥2路6P接口；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（9）提供≥9路4P接口；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（10）提供≥7路3P接口；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（11）提供≥1路USB转串口电路；</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（12）提供≥1路12V供电电路接口；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（13）提供≥1路USB电路接口；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（14）提供≥1路12V转5V电源管理电路，支持短路警报；</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（15）提供≥1路电源开关电路。</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 火焰传感器单元提供≥1路火焰检测单元。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 红外热释电人体检测传感器单元提供≥1路红外热释电传感器。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 温湿度传感器单元提供≥1路已校准数字信号输出的温湿度传感器。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 光照度传感器单元提供≥1路光照度测量传感器。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 烟雾传感器单元提供≥1路可燃气体浓度测量传感器。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 LED灯单元提供≥1个LED灯单元。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 风扇单元提供≥1个风扇单元。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11. 智能门锁单元模块采用微型电磁锁。</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12. 13.56M RFID单元提供非接触式读写卡芯片。</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13. 指纹识别单元提供≥1路电容式指纹识别传感器。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14. WiFi无线通信单元提供≥1路WIFI通信模块。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15. 直流电机单元提供≥1路直流减速电机。</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16. 舵机单元要求提供≥1个舵机模块。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17. 蓝牙无线通信单元配套上位机软件，支持AT指令配置，主从机切换，透传模式传输。</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18. 矩阵键盘模块供≥1路4x4矩阵键盘，支持按键功能自定义。</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19. OLED模块分辨率≥128*64 OLED显示模块。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20. USB转TTL模块支持USB转换为TTL串口输出。</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21. 步进电机单元提供≥1个5线4相步进电机，工作电压：DC5V，步转角18°/STEP，定位扭矩10g/cm，保持扭矩25g/cm，起动扭矩10g/cm，噪音＜55db。</w:t>
            </w:r>
          </w:p>
          <w:p w14:paraId="27061177">
            <w:pPr>
              <w:pStyle w:val="2"/>
              <w:ind w:left="0" w:leftChars="0" w:firstLine="0"/>
              <w:rPr>
                <w:rFonts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bidi="ar"/>
              </w:rPr>
              <w:t>22.质保期内软件免费升级</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75134301">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套</w:t>
            </w:r>
          </w:p>
        </w:tc>
        <w:tc>
          <w:tcPr>
            <w:tcW w:w="633" w:type="dxa"/>
            <w:tcBorders>
              <w:top w:val="single" w:color="000000" w:sz="4" w:space="0"/>
              <w:left w:val="single" w:color="000000" w:sz="4" w:space="0"/>
              <w:bottom w:val="single" w:color="000000" w:sz="4" w:space="0"/>
              <w:right w:val="nil"/>
            </w:tcBorders>
            <w:noWrap/>
            <w:vAlign w:val="center"/>
          </w:tcPr>
          <w:p w14:paraId="03FF1E89">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20</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5445D392">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0E891BBB">
        <w:tblPrEx>
          <w:tblCellMar>
            <w:top w:w="0" w:type="dxa"/>
            <w:left w:w="108" w:type="dxa"/>
            <w:bottom w:w="0" w:type="dxa"/>
            <w:right w:w="108" w:type="dxa"/>
          </w:tblCellMar>
        </w:tblPrEx>
        <w:trPr>
          <w:trHeight w:val="634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47D54698">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3</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12BE713E">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ICA高级认证套件</w:t>
            </w:r>
          </w:p>
        </w:tc>
        <w:tc>
          <w:tcPr>
            <w:tcW w:w="4936" w:type="dxa"/>
            <w:tcBorders>
              <w:top w:val="single" w:color="000000" w:sz="4" w:space="0"/>
              <w:left w:val="single" w:color="000000" w:sz="4" w:space="0"/>
              <w:bottom w:val="single" w:color="000000" w:sz="4" w:space="0"/>
              <w:right w:val="single" w:color="000000" w:sz="4" w:space="0"/>
            </w:tcBorders>
            <w:vAlign w:val="center"/>
          </w:tcPr>
          <w:p w14:paraId="2AE484EE">
            <w:pPr>
              <w:numPr>
                <w:ilvl w:val="0"/>
                <w:numId w:val="2"/>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总体要求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highlight w:val="none"/>
                <w:lang w:eastAsia="zh-CN" w:bidi="ar"/>
              </w:rPr>
              <w:t>支持定制化Linux系统，实现平台软硬件开发国产自主化，同时支持面向工业互联网应用、工业控制、智能终端、网络安全等应用领域的Linux操作系统、驱动、网络开发教学。</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二、硬件资源及技术参数要求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highlight w:val="none"/>
                <w:lang w:eastAsia="zh-CN" w:bidi="ar"/>
              </w:rPr>
              <w:t>1. 国产处理器核心单元要求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（1）采用双核64位高性能处理器，最高频率可达1GHz；峰值运算速度可达8Gflops，支持2D/3D图形处理器；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（2）内存：≥2GB DDR3，主频≥400Mhz；</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（3）Bios：≥32Mb SPI FLASH；</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 嵌入式MPU接口扩展单元提供≥3路6P接口、≥7路3P接口、≥11路4P串口、≥1路ADC转换电路接口和≥1路60P核心控制单元接口。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 红外热释电人体检测传感器单元提供≥1路红外热释电传感；</w:t>
            </w:r>
          </w:p>
          <w:p w14:paraId="3023C9EB">
            <w:pPr>
              <w:numPr>
                <w:ilvl w:val="0"/>
                <w:numId w:val="3"/>
              </w:numP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温湿度传感器单元提供≥1路已校准数字信号输出的温湿度传感器。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 光照度传感器支持IIC接口通信、数字型光照度传感器。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 烟雾传感器单元提供≥1路可燃气体浓度测量传感器。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 气压传感器采用数字式通信接口，支持测量大气压强数据与海拔数据。</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 舵机单元提供≥1个舵机模块</w:t>
            </w:r>
          </w:p>
          <w:p w14:paraId="616D787A">
            <w:pPr>
              <w:numPr>
                <w:ilvl w:val="0"/>
                <w:numId w:val="4"/>
              </w:numP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bidi="ar"/>
              </w:rPr>
              <w:t>人脸识别模块采用USB接口。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 RGB LED灯单元提供≥1个LED灯单元。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11. 显示提供1个≥13寸高清显示屏。</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12. 蓝牙无线通信单元配套上位机软件，支持AT指令配置，主从机切换，透传模式传输。</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13. 提供≥1个USB无线键鼠套装。</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14. 点阵屏模块提供≥1个8*8点阵模块。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15. 闸机模块单元提供≥1个舵机模块。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16. USB接口扩展单元提供≥1个USB HUB。</w:t>
            </w:r>
          </w:p>
          <w:p w14:paraId="0D7724C0">
            <w:pPr>
              <w:pStyle w:val="2"/>
              <w:ind w:left="0" w:leftChars="0" w:firstLine="0"/>
              <w:rPr>
                <w:rFonts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bidi="ar"/>
              </w:rPr>
              <w:t>17.质保期内软件免费升级</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5A6A4F41">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套</w:t>
            </w:r>
          </w:p>
        </w:tc>
        <w:tc>
          <w:tcPr>
            <w:tcW w:w="633" w:type="dxa"/>
            <w:tcBorders>
              <w:top w:val="single" w:color="000000" w:sz="4" w:space="0"/>
              <w:left w:val="single" w:color="000000" w:sz="4" w:space="0"/>
              <w:bottom w:val="single" w:color="000000" w:sz="4" w:space="0"/>
              <w:right w:val="nil"/>
            </w:tcBorders>
            <w:noWrap/>
            <w:vAlign w:val="center"/>
          </w:tcPr>
          <w:p w14:paraId="71F6F252">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10</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0D384708">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7444939F">
        <w:tblPrEx>
          <w:tblCellMar>
            <w:top w:w="0" w:type="dxa"/>
            <w:left w:w="108" w:type="dxa"/>
            <w:bottom w:w="0" w:type="dxa"/>
            <w:right w:w="108" w:type="dxa"/>
          </w:tblCellMar>
        </w:tblPrEx>
        <w:trPr>
          <w:trHeight w:val="175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748C7602">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4</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12C806FD">
            <w:pPr>
              <w:jc w:val="cente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bidi="ar"/>
              </w:rPr>
              <w:t>嵌入式智能产品原型设计与开发套件</w:t>
            </w:r>
          </w:p>
        </w:tc>
        <w:tc>
          <w:tcPr>
            <w:tcW w:w="4936" w:type="dxa"/>
            <w:tcBorders>
              <w:top w:val="single" w:color="000000" w:sz="4" w:space="0"/>
              <w:left w:val="single" w:color="000000" w:sz="4" w:space="0"/>
              <w:bottom w:val="single" w:color="000000" w:sz="4" w:space="0"/>
              <w:right w:val="single" w:color="000000" w:sz="4" w:space="0"/>
            </w:tcBorders>
            <w:vAlign w:val="center"/>
          </w:tcPr>
          <w:p w14:paraId="2E61524C">
            <w:pPr>
              <w:numPr>
                <w:ilvl w:val="0"/>
                <w:numId w:val="5"/>
              </w:numPr>
              <w:kinsoku/>
              <w:autoSpaceDE/>
              <w:autoSpaceDN/>
              <w:adjustRightInd/>
              <w:snapToGrid/>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总体要求：平台以真实智能产品原型为依托。</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二、硬件资源及技术参数要求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 智能门锁原型机要求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（1）智能门锁核心处理单元要求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1）SoC：≥1.5GHz ，≥四核Cortex-A72；</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2）蓝牙：蓝牙5.0&amp;低功耗蓝牙（BLE）；</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3）板载接口：≥1个HDMI，≥1个4极立体声音频和复合视频端口，≥2个USB2.0接口，≥2个USB3.0接口，≥1个以太网接口，≥1个Micro SD接口，≥1个CSI摄像头接口，≥个 DSI显示屏接口。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（2）全自动电控锁芯单元要求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面板及执手材质采用不锈钢，工作电压≥DC12V；关锁：斜舌≥3秒后自动弹出，合上门自动关锁；断电保持：锁保持断电前状态；支持程序开发。</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（3）高清视觉单元要求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1）像素：≥200万；</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2）拍摄幅面：人脸；</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3）拍摄距离：≥5cm；</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4）拍摄速度：≤0.1s。</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（4）门禁卡读写单元要求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1）兼容多操作系统开发：包含但不限于Android、Linux、Windows；</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2）支持14443A全协议；</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3）USB免驱动；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4）支持修改UID卡的ID号。</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（5）指静脉识别单元要求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1）静脉采集时间：≤0.3s；</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2）识别率：≥99.9%；</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3）误识率：≤0.001%。</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（6）指纹识别单元要求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要求提供1路电容式指纹识别传感器，内置Cortex-M4内核，支持指纹采集、处理、存储及指纹比对功能，采用标准UART通信，指纹数量可存储≥200枚。</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（7）全指向麦克风单元要求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1）指向特征：360°全指向；</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2）灵敏度：-47dB±4dB；</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3）频率响应：100~16kHz；</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4）支持USB免驱动。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（8）人机交互显示屏单元要求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1）尺寸：≥7英寸；</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2）分辨率：≥400*1280。</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（9）工艺封装要求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采用金属一体化外壳封装，所有单元模块以及各单元模块之间的接线封装在平台内部，留出必要的显示、传感器识别位置以及接口。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 客制化键盘原型机要求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（1）总体要求：套件以真实客制化键盘原型为依托。</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（2）主控制器采用国产≥8位增强型内核单片机，兼容MCS51指令集，最高主频≥24MHz。</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（3）USB集线器；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（4）机械键盘提供≥19个机械键盘轴体按键，带有ABS键帽，每个按键提供不同颜色灯光指示，采用数字键盘布局形式；</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（5）要求提供≥1路USB type-C接口，作为键盘与电脑连接的数据接口以及USB集线器与电脑连接的数据接口，支持系统供电、系统主控制器下载应用程序、键盘数据传输以及USB集线器数据传输等功能；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（6）配套实验实训项目案例资源要求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1）配套全套教学资料，包括指导书、案例源码、参考手册以及开发调试工具等；</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2）实验实训项目要求：包含但不限于开发环境搭建实验、程序烧录实验、GPIO读写实验、中断实验、定时器实验、触摸按键实验、客制化键盘项目实战等项目。</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 智能垃圾桶原型机要求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（1）总体要求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系统以真实智能垃圾桶原型为依托，聚焦智能产品方案选型、功能设计、原型实现、应用开发等方面的综合实践与实战能力训练，实现实践教学与真实企业产品设计开发的零距离对接。</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（2）原型机组成要求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1）基础结构：外壳、支撑板、悬浮式桶盖、垃圾袋打包装置、风扇；</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2）传感组件：红外感应传感器，触摸传感器、红外对管传感器、可燃气体传感器、温度传感器；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（3）主体要求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1）外壳：采用高强度ABS；</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2）称重组件：采用高分子、透明材料有机玻璃，内置称重传感器固定孔；</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（4）核心驱动板要求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1）提供≥1路使用PWM控制的电热丝加热输出接口，用于垃圾袋的封口和熔断；</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2）提供≥1路红外感应传感器接口，用于手势识别；</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3）提供≥1路红外对射传感器接口，用于检测垃圾桶中是否有垃圾袋；</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4）提供≥1路LED灯触发接口，用于开盖后亮灯指示；</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5）板载ZigBee或Wi-Fi无线通讯模块，可以与其他设备无线通讯。</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（5）传感器要求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1）红外感应传感器：高灵敏度；</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2）触摸传感器：提供1路触摸传感器；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3）红外对管传感器：最大接收距离≥20cm，接收角度≥±45°；</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4）可燃气体传感器：采用半导体气敏元件，支持检测气体，甲烷；</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 智能电子秤原型机要求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（1）系统提供包含电子秤核心控制单元、称重传感器单元、数码管显示单元、键盘输入单元以及电子秤封装外壳，软硬件全部开源。</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（2）电子秤核心控制单元要求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微控制器芯片：要求指令代码完全兼容传统8051单片机，最高时钟频率≥40MHz，片上资源包括8KB Flash、5KB EEPROM、512B SRAM、≥3个定时器、≥1个串口、≥2个DPTR、看门狗等。</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（3）称重传感器单元要求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1）单元包含称重传感器、称重数据采集模块以及电子秤托盘；</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2）称重传感器采用悬臂梁式，量程0~10kg；</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3）电子秤托盘尺寸：长x宽≥23.5cm x 23.5cm，主体采用金属材质。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（4）数码管显示单元要求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1）要求提供≥3个4位数显八段数码管，分别用于智能电子秤重量显示、单价显示以及金额显示；</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2）要求提供≥5个LED指示灯，分别用于智能电子秤POW（电源）指示、RUN（运行）指示、计量单位公斤指示、计量单位市斤指示以及超量程指示；</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（5）键盘输入单元要求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1）提供≥4个独立按键，支持直接选择单价1~单价4；</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2）提供≥1组4x4矩阵键盘，支持智能电子秤输入0~9数字、小数点以及确认（OK）、清除、单位选择、去皮、清零等功能选择。</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（6）配套实验实训项目案例资源要求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1）配套全套教学资料，包括指导书、案例源码、参考手册以及开发调试工具等；</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2）单片机基础实验，包含但不限于：IO口读写实验、流水灯实验、单片机定时器实验、单片机中断实验、单片机串口实验等实验；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3）智能电子秤项目实战，包含但不限于数码管静态显示实验、数码管动态扫描实验、蜂鸣器实验、矩阵键盘读取实验、称重传感器实验、电子秤综合实验等实验。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 智能摄像头原型机要求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（1）总体要求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1）要求系统基于智能摄像头原型机设计，是一款集高清监控、智能分析、实时预警于一体的创新型项目化智能电子产品综合设计实践设备；</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2）要求系统采用国产处理器硬件平台，融合图像处理技术和人工智能算法，支持图像滤波增强、图像复原、编解码、图像分割、目标识别等数字图像处理与人工智能算法学习与应用。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（2）智能摄像头功能要求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1）支持高清监控、智能分析、实时预警功能；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2）支持二次开发，可将摄像头视频数据通过Type-C接口输入到电脑端，进行数字图像处理与人工智能应用开发，并将调试完成的算法、模型部署到摄像头边缘智能处理单元中运行；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3）支持摄像头水平方向可调整范围≥350°，上下方向可调整范围≥120°。</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（3）边缘智能处理单元要求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1）处理器：采用高性能64位处理器芯片，最高主频可达1.5GHz，集成4核 Cortex-A53；</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2）内存：≥1GB LPDDR4；</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3）支持Ubuntu、Debian、Android等操作系统。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（4）摄像头单元要求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1）最大分辨率≥1920 x 1080。</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（5）摄像头安装&amp;步进电机驱动单元要求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1）板载≥1路步进电机驱动电路，提供≥1个5PIN防插反电机接口，支持驱动与控制步进电机；</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（6）摄像头控制单元要求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1）板载≥1路步进电机驱动电路，提供≥1个5PIN防插反电机接口，支持驱动与控制步进电机；</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2）提供≥1路7PIN防插反功能接口、≥1路13PIN扩展接口和≥1路26PIN扩展接口；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（7）摄像头云台单元要求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要求提供≥2路高精度步进电机控制水平方向和上下方向转动，最大水平转动角度≥350°，最大上下转动角度≥120°。</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（8）配套实验实训项目案例资源要求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1）配套全套教学资料，包括指导书、案例源码、参考手册以及开发调试工具等，支持方案选型、功能设计、组装调试、应用程序二次开发、原型实现等真实企业产品智能摄像头原型设计开发实践；</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2）入门手册，内容包含：产品介绍、资源使用指南、硬件配置详解、软件环境详解、开发环境搭建、基本操作、硬件组装与调试、综合功能展示、常见问题及解决方案、维护保养建议等；</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3）开发环境搭建，内容包含：安装虚拟机软件、导入虚拟机镜像、共享文件夹创建、Root用户启用方式、磁盘映像工具安装、终端工具安装、开发板系统烧录等；</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4）基础实验，包含常用命令使用、Linux软件安装、Shell脚本编程与应用、交叉编译、镜像编译、GCC编译器、Vim编辑器等实验；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5）驱动应用开发实验，包含外设驱动实验、I2C驱动实验、GPIO驱动实验、PWM驱动实验、RTC驱动实验、摄像头驱动实验、温湿度检测实验、步进电机驱动实验等实验；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6）智能摄像头视觉算法实验，包含OpenCV图像读取实验、基于Flask框架的Python Web应用实验、haar级联分类器实现人脸检测实验、onnxruntime实现人脸检测模型推理实验、tflite_runtime实现人体姿态检测模型推理实验、应用桌面启动图标创建实验、人脸追踪实验、智能摄像头综合案例开发实验等实验。</w:t>
            </w:r>
          </w:p>
          <w:p w14:paraId="4E0C9A8C">
            <w:pPr>
              <w:pStyle w:val="2"/>
              <w:ind w:left="0" w:leftChars="0" w:firstLine="0"/>
              <w:rPr>
                <w:rFonts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bidi="ar"/>
              </w:rPr>
              <w:t>（9）质保期内软件免费升级</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006A782E">
            <w:pPr>
              <w:kinsoku/>
              <w:autoSpaceDE/>
              <w:autoSpaceDN/>
              <w:adjustRightInd/>
              <w:snapToGrid/>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套</w:t>
            </w:r>
          </w:p>
        </w:tc>
        <w:tc>
          <w:tcPr>
            <w:tcW w:w="633" w:type="dxa"/>
            <w:tcBorders>
              <w:top w:val="single" w:color="000000" w:sz="4" w:space="0"/>
              <w:left w:val="single" w:color="000000" w:sz="4" w:space="0"/>
              <w:bottom w:val="single" w:color="000000" w:sz="4" w:space="0"/>
              <w:right w:val="nil"/>
            </w:tcBorders>
            <w:noWrap/>
            <w:vAlign w:val="center"/>
          </w:tcPr>
          <w:p w14:paraId="5527482F">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3</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260C8BDE">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6C226DE7">
        <w:tblPrEx>
          <w:tblCellMar>
            <w:top w:w="0" w:type="dxa"/>
            <w:left w:w="108" w:type="dxa"/>
            <w:bottom w:w="0" w:type="dxa"/>
            <w:right w:w="108" w:type="dxa"/>
          </w:tblCellMar>
        </w:tblPrEx>
        <w:trPr>
          <w:trHeight w:val="3535"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7BAE3653">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5</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4D46ACE3">
            <w:pPr>
              <w:jc w:val="cente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bidi="ar"/>
              </w:rPr>
              <w:t>嵌入式系统应用开发赛教融合实训平台</w:t>
            </w:r>
          </w:p>
        </w:tc>
        <w:tc>
          <w:tcPr>
            <w:tcW w:w="4936" w:type="dxa"/>
            <w:tcBorders>
              <w:top w:val="single" w:color="000000" w:sz="4" w:space="0"/>
              <w:left w:val="single" w:color="000000" w:sz="4" w:space="0"/>
              <w:bottom w:val="single" w:color="000000" w:sz="4" w:space="0"/>
              <w:right w:val="single" w:color="000000" w:sz="4" w:space="0"/>
            </w:tcBorders>
            <w:vAlign w:val="center"/>
          </w:tcPr>
          <w:p w14:paraId="492EE15A">
            <w:pPr>
              <w:numPr>
                <w:ilvl w:val="0"/>
                <w:numId w:val="6"/>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总体要求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 要求平台采用新型实训操作台教学载体，可根据不同教学实训需求进行功能模块单元组合完成不同开发难度、不同系统框架与功能实验实训系统的自主设计与搭建。</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 要求平台标配不同性能与开发难度的核心控制板（MCS51和Cortex-M4），提供多种传感器、执行器、自动识别、创新应用模块以及人工智能边缘计算单元等模块，模块种类多样功能齐全，可满足不同功能系统设计与搭建。</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二、硬件资源及技术参数要求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 核心控制单元要求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（1）STC8A核心控制单元要求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1）采用STC8A系列处理器，最高主频≥45MHz；</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2）内存和存储：≥64KB Flash，≥8KB SRAM；</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3）支持ISP编程，支持单芯片在线仿真；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（2）Cortex-M4核心控制单元要求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1）采用Cortex-M4内核系列核心处理器，最高主频≥168MHz；</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  2）内存和存储：≥1MB Flash，≥192KB SRAM；</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 通信显示单元要求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（1）提供≥1个OLED显示屏，分辨率≥128 * 64；</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（2）提供≥2路通信模块接口，支持两个通信模块同时工作；</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（3）板载资源及扩展接口及接口：包含但不限于≥1路电源开关、≥1路以太网接口、≥1路14Pin核心控制单元接口、≥2个WiFi模块重置按键、≥1个WiFi模块供电开关、≥1个ZigBee模块程序下载接口；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 智能感知单元</w:t>
            </w:r>
          </w:p>
          <w:p w14:paraId="6F00737A">
            <w:pPr>
              <w:numPr>
                <w:ilvl w:val="0"/>
                <w:numId w:val="7"/>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霍尔传感器单元单元提供≥1路开关霍尔传感器和≥1路线性霍尔传感器。</w:t>
            </w:r>
          </w:p>
          <w:p w14:paraId="4C3CF659">
            <w:pPr>
              <w:numPr>
                <w:ilvl w:val="0"/>
                <w:numId w:val="7"/>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火焰传感器单元提供≥1路火焰检测单元。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（3）红外热释电人体检测传感器单元提供≥1路红外热释电传感器。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（4）温湿度传感器单元提供1路已校准数字信号输出的温湿度传感器。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（5）光照度传感器单元提供≥1路光照度测量传感器。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（6）超声波传感器单元采用≥16mmRT分体探头。</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（7）姿态传感器单元提供≥1路集成3 轴MEMS 陀螺仪和3 轴MEMS加速度计的六轴传感器，。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（8）红外测温传感器单元提供≥1路非接触式红外测温传感器。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（9）压力传感器单元提供≥1路悬臂梁压力传感器以及1路电子秤专用的高精度≥24位A/D转换器芯片。</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（10）酒精传感器单元提供≥1路酒精浓度检测传感器。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 执行控制单元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（1）RGB LED灯单元提供≥1个全彩LED灯单元。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（2）风扇单元提供≥1个风扇单元。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（3）舵机单元。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（4）智能门锁单元。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 自动识别单元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（1）射频识别单元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（2）智能语音识别单元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（3）指纹识别单元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 人机交互单元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（1）数码管显示单元。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（2）点阵显示单元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（3）矩阵键盘单元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（4）无线键鼠</w:t>
            </w:r>
          </w:p>
          <w:p w14:paraId="05DB1696">
            <w:pPr>
              <w:numPr>
                <w:ilvl w:val="0"/>
                <w:numId w:val="8"/>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视觉图像显示单元</w:t>
            </w:r>
          </w:p>
          <w:p w14:paraId="04F065A9">
            <w:pPr>
              <w:numPr>
                <w:ilvl w:val="0"/>
                <w:numId w:val="9"/>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功能接口扩展单元</w:t>
            </w:r>
          </w:p>
          <w:p w14:paraId="5C001504">
            <w:pPr>
              <w:numPr>
                <w:ilvl w:val="0"/>
                <w:numId w:val="10"/>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提供≥1路6P接口；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（2）提供≥4路3P功能扩展接口；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（3）提供≥1路4P串口；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（4）提供≥1路4P IIC通信接口；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（5）提供≥1路16P核心控制单元接口。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 视觉感知单元要求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（1）感光元件尺寸：≥1/2.7 inch；</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（2）分辨率：最高支持≥1920 x 1080；</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（3）USB协议：USB2.0 HS/FS；</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 嵌入式边缘智能处理终端要求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（1）CPU：采用≥4核Cortex-A76+≥4核Cortex-A55大小核架构≥64位处理器，大核最高主频≥2.4GHz，小核最高主频≥1.8GHz；</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（2）GPU：集成ARM Mali-G610，内置3D GPU，兼容OpenGLES1.1/2.0/3.2、0penCL 2.2和 Vulkan 1.2；</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（3）NPU：算力≥6 TOPS，支持INT4/INT8/INT16混合运算；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（4）内存：≥8GB LPDDR4；</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（5）存储：≥32GB；</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（6）WiFi+蓝牙：采用2.4/5GHz双频WiFi6+BT5.0，支持BLE；</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 新型实验实训操作台</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（1）提供≥1路12V供电接口，≥1个电源开关；</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（2）提供≥1路USB-B型接口，≥1路USB-A型接口；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三、主要实验项目要求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 提供单片机基础实验，包含但不限于以下实验：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（1）流水灯实验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（2）按键检测实验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（3）外部中断实验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（4）基于定时器查询LED闪烁实验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（5）基于定时器中断LED闪烁实验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（6）PWM调光实验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（7）脉冲宽度测量实验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（8）脉冲频率测量实验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（9）基于串口双机通信实验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（10）基于ADC电压采集实验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 提供嵌入式微控制器基础实验，包含但不限于以下实验：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（1）流水灯控制实验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（2）按键检测实验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（3）蜂鸣器控制实验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（4）外部中断应用实验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（5）定时器中断应用实验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（6）PWM输出实验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（7）串口通信数据收发实验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（8）RTC实时时钟实验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（9）ADC数据采集实验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（10）SD卡数据读写实验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 提供人机交互系统应用实验，包含但不限于以下实验：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（1）基于数码管数显实验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（2）基于数码管倒计时显示实验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（3）基于点阵屏图文显示实验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（4）基于点阵屏倒计时显示实验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（5）基于点阵屏滚动显示实验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（6）基于OLED屏图文显示实验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（7）矩阵键盘检测实验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（8）电子密码系统实验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 提供智能感知系统应用实验，包含但不限于以下实验：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（1）车位地磁检测器实验（霍尔传感器）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（2）火焰报警器实验（火焰传感器）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（3）人体感应器实验（红外热释电人体检测传感器）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（4）环境温湿度监测实验（温湿度传感器）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（5）照度仪实验（光照度传感器）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（6）倒车雷达实验（超声波传感器）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（7）计步器实验（姿态传感器）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（8）测温枪实验（红外测温传感器）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（9）电子秤实验（压力传感器）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（10）酒精测试仪（酒精传感器）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 提供自动识别与控制执行系统应用实验，包含但不限于以下实验：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（1）情景灯光控制实验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（2）电动风扇调速控制实验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（3）舵机角度控制实验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（4）智能门锁控制实验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（5）射频识别数据读写实验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（6）饭卡充值消费系统实验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（7）智能语音识别实验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（8）智能语音情景灯控制实验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（9）指纹识别录入实验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（10）指纹考勤机系统模拟实验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 提供无线通信系统应用实验，包含但不限于以下实验：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（1）wifi无线通信实验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（2）远程环境温湿度监测实验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（3）远程电动风扇控制实验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（4）ZigBee无线通信实验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 提供嵌入式系统综合应用实验，包含但不限于以下实验：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（1）信号参数测量仪系统模拟实验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（2）简易函数信号发生器模拟实验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（3）体温测量闸机控制系统模拟实验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（4）智能语音交互控制系统模拟实验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（5）多功能温控风扇控制系统模拟实验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（6）智能门禁控制系统模拟实验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（7）智能烟感报警系统模拟实验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（8）智能情景灯光控制系统模拟实验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（9）农业光照度调节系统模拟实验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（10）智能停车场管理系统模拟实验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 提供机器视觉基础应用实验，包含但不限于以下实验：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（1）图像操作基础实验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（2）图像滤波基础实验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（3）图像颜色空间基础实验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（4）图像二值化基础实验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（5）图像几何变换基础实验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（6）图像形态学基础实验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（7）图像边缘检测基础实验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（8）图像直方图处理基础实验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（9）图像轮廓提取基础实验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（10）霍夫检测基础实验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（11）模板匹配基础实验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（12）图像分割基础实验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（13）图像特征检测基础实验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（14）特征匹配基础实验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（15）HOG基础实验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（16）级联分类器实验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（17）色彩分割项目实验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（18）硬币检测项目实验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（19）美图滤镜项目实验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（20）图像形状识别项目实验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 提供机器视觉应用实验，包含但不限于以下实验：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（1）色块分拣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（2）形状分类</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（3）尺寸测量</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（4）角度测量</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（5）垃圾分类</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（6）果蔬识别</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（7）条码识别</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（8）文字识别</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 提供智能系统综合应用实验，包含但不限于以下实验：</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（1）超市智慧零售系统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（2）疫情防控安检系统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（3）人脸情绪识别氛围灯控制系统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（4）客流统计分析系统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（5）人体姿态动作识别系统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（6）车牌识别闸机控制系统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（7）人脸识别门禁系统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（8）OCR字符识别系统</w:t>
            </w:r>
          </w:p>
          <w:p w14:paraId="38B212FB">
            <w:pPr>
              <w:pStyle w:val="2"/>
              <w:ind w:left="0" w:leftChars="0" w:firstLine="0"/>
              <w:rPr>
                <w:rFonts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bidi="ar"/>
              </w:rPr>
              <w:t>11. 质保期内软件免费升级</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43C2C520">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套</w:t>
            </w:r>
          </w:p>
        </w:tc>
        <w:tc>
          <w:tcPr>
            <w:tcW w:w="633" w:type="dxa"/>
            <w:tcBorders>
              <w:top w:val="single" w:color="000000" w:sz="4" w:space="0"/>
              <w:left w:val="single" w:color="000000" w:sz="4" w:space="0"/>
              <w:bottom w:val="single" w:color="000000" w:sz="4" w:space="0"/>
              <w:right w:val="nil"/>
            </w:tcBorders>
            <w:noWrap/>
            <w:vAlign w:val="center"/>
          </w:tcPr>
          <w:p w14:paraId="7C23B8E8">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3</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54CC49DF">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1381987B">
        <w:tblPrEx>
          <w:tblCellMar>
            <w:top w:w="0" w:type="dxa"/>
            <w:left w:w="108" w:type="dxa"/>
            <w:bottom w:w="0" w:type="dxa"/>
            <w:right w:w="108" w:type="dxa"/>
          </w:tblCellMar>
        </w:tblPrEx>
        <w:trPr>
          <w:trHeight w:val="130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5216B396">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6</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3F2261D2">
            <w:pPr>
              <w:jc w:val="cente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bidi="ar"/>
              </w:rPr>
              <w:t>嵌入式系统应用开发技能训练平台</w:t>
            </w:r>
          </w:p>
        </w:tc>
        <w:tc>
          <w:tcPr>
            <w:tcW w:w="4936" w:type="dxa"/>
            <w:tcBorders>
              <w:top w:val="single" w:color="000000" w:sz="4" w:space="0"/>
              <w:left w:val="single" w:color="000000" w:sz="4" w:space="0"/>
              <w:bottom w:val="single" w:color="000000" w:sz="4" w:space="0"/>
              <w:right w:val="single" w:color="000000" w:sz="4" w:space="0"/>
            </w:tcBorders>
            <w:vAlign w:val="center"/>
          </w:tcPr>
          <w:p w14:paraId="6B47C574">
            <w:pPr>
              <w:numPr>
                <w:ilvl w:val="0"/>
                <w:numId w:val="11"/>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嵌入式系统应用开发智能交互沙盘单元要求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（一）总体要求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 要求沙盘单元可作为嵌入式智能车综合应用创新实训开发单元、嵌入式移动机器人开发单元的综合实训沙盘，开发单元可在本沙盘上实现多种多样、功能丰富的嵌入式应用。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（二）硬件资源及技术参数要求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 多功能信息显示标志物要求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要求嵌入式智能车综合应用创新实训开发单元、嵌入式移动机器人开发单元可通过ZigBee无线通信方式将数据发送给多功能信息显示标志物，控制其上翻、下翻、自动播放刷新图片信息。多功能信息显示标志物还可实现包含但不限于计时、车牌显示、距离显示、HEX显示、交通标志显示等功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（1）图片格式：特定bin文件格式；</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（2）像素：≥800 X 480；</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（3）图形信息显示：包含但不限于圆形、三角形、矩形、菱形、五角星、多边形等；</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（4）交通标志显示：可显示包括但不限于直行、左转、右转、调头、禁止直行、禁止通行等交通标志。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 智能交通信号灯标志物要求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（1）标志物支持ZigBee无线通信方式控制；</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（2）标志物支持红、绿、黄三种交通信号灯循环切换显示功能；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 智能立体车库标志物要求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（1）标志物支持ZigBee无线通信方式控制；</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（2）标志物支持通过无线通信控制实现车库1~4层升降控制功能，支持车库当前档位查询；</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 静态显示标志物要求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要求嵌入式智能车综合应用创新实训开发单元、嵌入式移动机器人开发单元可通过摄像头识别静态显示标志物上的二维码。</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 智能道闸标志物要求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（1）标志物包含舵机控制单元和ZigBee无线通信单元。嵌入式智能车综合应用创新实训开发单元、嵌入式移动机器人开发单元可通过ZigBee无线通信方式控制道闸的开启或关闭，≥5秒后道闸自动关闭。</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（2）搭载≥1路至少2.8寸TFT显示屏，可显示车牌信息、时间信息等。</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 智能立体显示标志物要求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（1）标志物支持红外及ZigBee无线通信的方式控制；</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（2）标志物支持通过无线通信控制实现≥6位车牌数据及两位坐标数据显示功能。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 智能报警台标志物要求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智能报警台标志物支持ZigBee和红外两种无线通信方式，通过红外无线通信可控制标志物开启报警状态，并可通过ZigBee无线通信完成开启码修改及报警状态回传自动化评分系统。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 智能公交站标志物要求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智能公交站标志物搭载≥7英寸TFT显示屏和语音合成单元，能够完成站台信息、车辆进出站信息、实时天气信息显示及自定义语音合成与播报功能。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 智能显示标志物要求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（1）标志物支持ZigBee无线通信方式控制；</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（2）标志物支持通过无线通信控制实现计时刷新显示功能，≥5分钟正向计时显示，支持计时启动、暂停、清零控制；</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11. 智能ETC系统标志物要求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（1）标志物支持ZigBee无线通信方式；</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（2）支持挂载≥900M RFID电子标签的嵌入式智能车综合应用创新实训开发单元行驶至系统前方某一段特定路段时，可被ETC系统读卡器识别，识别到车道闸门自动开启，同时ETC系统自动返回开启成功标志；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12. 特殊地形标志物要求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（1）标志物支持ZigBee无线通信方式；</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（2）标志物支持≥四种地形模拟卡片，包括但不限于车道线、人行道、减速带和人行道警示线。</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13. 智能路灯标志物要求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（1）标志物支持ZigBee和红外两种无线通信方式；</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（2）标志物支持通过红外无线通信控制或按键控制实现1~4档光照强度档位调节功能，支持档位加1档、加2档和加3档，支持档位闭环控制。</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14. 赛道地图及围挡要求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赛道地图整体尺寸：≥2.45mx2.45m，赛道宽≥30cm，循迹线宽≥3cm，</w:t>
            </w:r>
          </w:p>
          <w:p w14:paraId="67DB84B7">
            <w:pPr>
              <w:numPr>
                <w:ilvl w:val="0"/>
                <w:numId w:val="11"/>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嵌入式智能车综合应用创新实训开发单元要求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（一）总体要求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 要求开发单元包含但不限于≥100万像素数控云台摄像头、智能车运动控制自动纠正转速、码盘测速单元、现场总线通信单元、RFID射频通信模块、信息显示单元、智能循迹模块、电量监测单元、WiFi通信单元、ZigBee通信单元、离线式语音识别单元、红外通信单元、超声波、光照强度等多种传感器单元。</w:t>
            </w:r>
          </w:p>
          <w:p w14:paraId="5B992FAE">
            <w:pPr>
              <w:numPr>
                <w:ilvl w:val="0"/>
                <w:numId w:val="12"/>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要求提供配套嵌入式系统应用开发资源包、离线式语音识别开发资源包、图像数据处理终端开发资源包、RFID开发资源包、移动互联应用开发资源包、图像识别与处理资源包等相关教学资源。</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 要求开发单元支持智能车完成运动控制与自动纠正转速、传感器数据采集、视频采集与处理、二维码识别、车牌识别、颜色识别、红外控制、WiFi传输、ZigBee通信、RFID射频识别、APP应用开发等功能。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 要求开发单元留有多种应用扩展接口，可与多种设备互联互通，可联网、组网控制，支持窄带物联网通信技术。</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（二）硬件资源及技术参数要求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 车体要求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（1）车体尺寸(长X宽X高)：≥300mm×220mm×220mm；</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（2）平台采用四轮驱动；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 核心控制单元要求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（1）处理器：采用内核架构≥Cortex-M4、精简指令集≥32位的处理器，最大工作频率≥168MHz，Flash≥1M，RAM≥192KB，支持浮点单元(FPU)单精度；</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（2）提供≥1个电源管理模块；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（3）CAN总线收发器：支持最大数据传输速率≥1Mb/s，输入电平与3.3V和5V设备兼容，可以连接≥110个节点，未通电的节点不会干扰总线线路，发送数据显性超时功能，对电池和接地具有短路保护；</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（4）提供≥2组电池电量检测单元电路。</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 智能显示通信单元要求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（1）处理器：采用内核架构不低于Cortex-M3、精简指令集不低于32位的处理器，最大工作频率≥72MHz，RAM≥48KB，Flash≥256KB；</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（2）CAN总线收发器：支持最大数据传输速率≥1Mb/s，输入电平与3.3V和5V设备兼容，可以连接≥110个节点，未通电的节点不会干扰总线线路，发送数据显性超时功能，对电池和接地具有短路保护；</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 电机单元要求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（1）驱动电机：采用直流减速电机；</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（2）最高转速：≥12VDC，≥130转/分钟；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 车载供电单元要求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（1）提供≥2组锂电池独立供电，一组用于电机驱动电路，一组用于控制器类电路使用，避免相互干扰；</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（2）车身带固定电池充电接口；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（3）电池组输出电压：≥12.6V；电池容量≥6800毫安时。</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 智能循迹单元要求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（1）利用光电传感器完成自动循迹行走功能；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（2）红外对管：≥15组，前七后八等距排列；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（3）处理器：采用内核架构不低于Cortex-M3、精简指令集不低于32位的处理器，最大工作频率≥72MHz，Flash≥64KB；</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（4）CAN总线收发器：支持最大数据传输速率≥1Mb/s，输入电平与3.3V和5V设备兼容，可以连接≥110个节点，未通电的节点不会干扰总线线路，发送数据显性超时功能，对电池和接地具有短路保护；</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 功能任务扩展单元要求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（1）提供≥1个超声波测距模块；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（2）提供≥1个光强度传感器；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（3）提供≥1个光敏电阻；</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（4）提供≥1个红外发射模块；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（5）提供≥1个智能语音识别交互模块；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（6）提供≥1个900M RFID标签；</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（7）提供≥1个13.56M RFID读写卡模块；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（8）提供≥1个蜂鸣器单元；</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（9）提供≥2路左右双闪LED电路。</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 电机控制单元要求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（1）处理器：采用内核架构不低于Cortex-M3、精简指令集≥32位的处理器，最大工作频率≥72MHz，Flash≥256KB；</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（2）CAN总线收发器：支持最大数据传输速率≥1Mb/s，输入电平与3.3V和5V设备兼容，可以连接≥110个节点，未通电的节点不会干扰总线线路，发送数据显性超时功能，对电池和接地具有短路保护。</w:t>
            </w:r>
          </w:p>
          <w:p w14:paraId="575393EB">
            <w:pPr>
              <w:numPr>
                <w:ilvl w:val="0"/>
                <w:numId w:val="9"/>
              </w:numP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bidi="ar"/>
              </w:rPr>
              <w:t>摄像头模块单元要求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（1）摄像头模块具有丰富的数据接口（WIFI、TCP/IP）；</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（2）支持JPEG、H.264等压缩格式，方便用户进行二次的开发与扩展。</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（三）软件资源要求提供嵌入式系统应用开发资源包、实训教程等。</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（四）主要实验实训项目案例资源要求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 提供基础实训项目≥10个；</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 提供综合实训项目≥10个。</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三、嵌入式移动机器人开发单元要求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（一）总体要求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 要求嵌入式移动机器人开发单元集智能视觉摄像头、智能视觉摄像头俯仰角度控制单元、移动机器人运动控制单元、测速码盘模块、信息显示单元、电量监测单元、WiFi通信单元、ZigBee通信单元、超声波测距单元、光照强度检测单元、语音识别单元等智能硬件单元于一体。</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 要求平台提供配套的开源硬件开发资源包、智能视觉识别开发资源包、Python开发资源包等相关资源。</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（二）硬件资源及技术参数要求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 车体要求；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（1）平台采用四轮驱动；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（2）车身重量：≥1.8kg (含电池组)。</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 控制器单元一要求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（1）处理器：采用内核架构不低于Cortex-M3、精简指令集≥32位的处理器，最大工作频率≥72MHz，RAM≥48KB，Flash≥256KB；</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（2）提供≥1路电源管理模块；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（3）电机驱动芯片：双路H桥电机驱动器，可驱动单/双通道刷式直流、步进电机，工作电源电压范围≥4V-18V；</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（4）CAN总线收发器：支持最大数据传输速率≥1Mb/s，输入电平与3.3V和5V设备兼容，可以连接≥110个节点，未通电的节点不会干扰总线线路，发送数据显性超时功能，对电池和接地具有短路保护；</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 控制器单元二处理器：最大时钟频率≥16MHz，EEPROM≥4KB，SRAM≥8KB，闪存空间≥256KB，≥54路数字输入/输出端口（其中15个可以作为PWM输出），≥16路模拟输入端口；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 智能视觉摄像头单元要求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摄像头可通过高级语言Python脚本进行编程，快速在智能视觉算法中处理复杂的输出，完成智能视觉应用。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（1）最高像素：≥200W；</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（2）图像处理分辨率：≥320 * 240；</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（3）采用RISC-V双核64位处理器，≥400MHz，≥8MB RAM，≥16MB Flash；</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 智能视觉摄像头俯仰角度控制单元要求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（1）电机类型：舵机；</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（2）最大扭矩：≥5KG；</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（3）调节方式：俯仰调节；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 智能显示通信单元要求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（1）处理器：采用内核架构不低于Cortex-M3、精简指令集≥32位的处理器，最大工作频率≥72MHz，RAM≥48KB，Flash≥256KB；</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（2）CAN总线收发器：支持最大数据传输速率≥1Mb/s，输入电平与3.3V和5V设备兼容，可以连接≥110个节点，发送数据显性超时功能，对电池和接地具有短路保护；</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（3）显示模块：≥3.5寸TFT 液晶；</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（5）ZigBee、WiFi通信模块；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 电机单元要求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（1）驱动电机：采用直流减速电机；</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（2）最高转速：12VDC，≥130转/分钟；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（3）电机测速码盘接口：提供≥2组电机的测速码盘信号，可完成电机测速；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 车载供电单元要求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（1）提供≥2组锂电池独立供电，1组用于电机驱动电路，1组用于控制器类电路使用，避免相互干扰；</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（2）车身带固定电池充电接口，电池组输出电压：12.6V；</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 任务板单元通过16Pin（DC3-16）排线与核心控制单元相连，将任务板所测各项数据传输给处理器。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 智能循迹单元要求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（1）要求利用光电传感器完成自动循迹行走功能；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（2）红外对管：≥15组；</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（3）处理器：采用内核架构不低于Cortex-M3、精简指令集≥32位的处理器；</w:t>
            </w:r>
          </w:p>
          <w:p w14:paraId="06BBC338">
            <w:pPr>
              <w:numPr>
                <w:ilvl w:val="0"/>
                <w:numId w:val="7"/>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CAN总线收发器：支持最大数据传输速率≥1Mb/s，输入电平与3.3V和5V设备兼容，未通电的节点不会干扰总线线路，发送数据显性超时功能，对电池和接地具有短路保护；</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（4）要求每组红外对管分时独立控制，≥10位ADC同步采样</w:t>
            </w:r>
          </w:p>
          <w:p w14:paraId="7E579772">
            <w:pPr>
              <w:numPr>
                <w:ilvl w:val="0"/>
                <w:numId w:val="13"/>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主要实验实训项目案例资源要求</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 提供≥10个开源硬件编程开发案例；</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 提供≥10个智能视觉图像处理实训案例。</w:t>
            </w:r>
          </w:p>
          <w:p w14:paraId="799093C5">
            <w:pP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bidi="ar"/>
              </w:rPr>
              <w:t>四、质保期内软件免费升级</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24EB6D56">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套</w:t>
            </w:r>
          </w:p>
        </w:tc>
        <w:tc>
          <w:tcPr>
            <w:tcW w:w="633" w:type="dxa"/>
            <w:tcBorders>
              <w:top w:val="single" w:color="000000" w:sz="4" w:space="0"/>
              <w:left w:val="single" w:color="000000" w:sz="4" w:space="0"/>
              <w:bottom w:val="single" w:color="000000" w:sz="4" w:space="0"/>
              <w:right w:val="nil"/>
            </w:tcBorders>
            <w:noWrap/>
            <w:vAlign w:val="center"/>
          </w:tcPr>
          <w:p w14:paraId="620F71DA">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2</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0A9358AD">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61D31451">
        <w:tblPrEx>
          <w:tblCellMar>
            <w:top w:w="0" w:type="dxa"/>
            <w:left w:w="108" w:type="dxa"/>
            <w:bottom w:w="0" w:type="dxa"/>
            <w:right w:w="108"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0DC9768B">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7</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062E9E04">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智慧黑板</w:t>
            </w:r>
          </w:p>
        </w:tc>
        <w:tc>
          <w:tcPr>
            <w:tcW w:w="4936" w:type="dxa"/>
            <w:tcBorders>
              <w:top w:val="single" w:color="000000" w:sz="4" w:space="0"/>
              <w:left w:val="single" w:color="000000" w:sz="4" w:space="0"/>
              <w:bottom w:val="single" w:color="000000" w:sz="4" w:space="0"/>
              <w:right w:val="single" w:color="000000" w:sz="4" w:space="0"/>
            </w:tcBorders>
          </w:tcPr>
          <w:p w14:paraId="33A0A425">
            <w:pPr>
              <w:numPr>
                <w:ilvl w:val="0"/>
                <w:numId w:val="14"/>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正面显示为由三块拼接而成构成的平面黑板，整个黑板平面满足白板笔、无尘粉笔与普通粉笔书写的功能。整个黑板结构为无推拉式，可实现整块黑板在同一平面书写。</w:t>
            </w:r>
          </w:p>
          <w:p w14:paraId="32C465D8">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 xml:space="preserve">2.智慧黑板核心采用≥ 98 英寸液晶显示屏，对比度≥1400:1，亮度≥480cd/㎡，可视角度≥178°，分辨率≥3840*2160。 </w:t>
            </w:r>
          </w:p>
          <w:p w14:paraId="6503175E">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3. 接口：HDMI≥3个；VGA≥1个；Touch≥1个；USB≥4个；RS232≥1个；Audio Out≥1个；RJ45≥1个，整机具备≥3路前置USB接口；</w:t>
            </w:r>
          </w:p>
          <w:p w14:paraId="762163C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 xml:space="preserve">4.智慧黑板产品的遥控器具有遥控器、鼠标功能、键盘功能（当黑板触摸不起作用，遥控器可代替键盘协助系统修复）。为方便老师在教学中快捷切换应用，智慧黑板支持手势滑动、遥控器、物理按键三种方式切换不同信号源 </w:t>
            </w:r>
          </w:p>
          <w:p w14:paraId="2CB37DE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5.智慧黑板屏幕一键下移功能，在 HDMI、VGA、TV、Windows 等信号源模式下，均能实现描述功能。</w:t>
            </w:r>
          </w:p>
          <w:p w14:paraId="672FFA2F">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6.为了确保智慧黑板具备良好的色彩显示效果，依据 GB/T 20145-2006 规定，进行色域覆盖率检测，色域覆盖值≥133.8%。</w:t>
            </w:r>
          </w:p>
          <w:p w14:paraId="35465639">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7.为达到在不同光照环境下的最佳显示效果，智慧黑板可快捷设置白天.夜晚两种亮度模式。</w:t>
            </w:r>
          </w:p>
          <w:p w14:paraId="03410F39">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8.智慧黑板支持 OSD 触控菜单功能，可方便用户在任意通道下均可通过手势在屏幕上实现黑板信号源切换、windows 系统快捷还原、AP 网络快捷还原、快捷关闭电源等功能，无需实体按键。</w:t>
            </w:r>
          </w:p>
          <w:p w14:paraId="1B21EA04">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9.内置电脑配置：处理器≥6核，线程≥12，内存≥ 8G；硬盘≥128G固态硬盘，自带正版 windows10 操作系统。</w:t>
            </w:r>
          </w:p>
          <w:p w14:paraId="692B44A2">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10.支持打开白板：支持一键打开白板功能，关联自有软件，操作方便快捷。</w:t>
            </w:r>
          </w:p>
          <w:p w14:paraId="314773E7">
            <w:pP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11.支持 Windows 和 Windows 文件互传，同一局域网内可实现两台 Windows 电脑文件传输。</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648E665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台</w:t>
            </w:r>
          </w:p>
        </w:tc>
        <w:tc>
          <w:tcPr>
            <w:tcW w:w="633" w:type="dxa"/>
            <w:tcBorders>
              <w:top w:val="single" w:color="000000" w:sz="4" w:space="0"/>
              <w:left w:val="single" w:color="000000" w:sz="4" w:space="0"/>
              <w:bottom w:val="single" w:color="000000" w:sz="4" w:space="0"/>
              <w:right w:val="nil"/>
            </w:tcBorders>
            <w:noWrap/>
            <w:vAlign w:val="center"/>
          </w:tcPr>
          <w:p w14:paraId="42831FFE">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1</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5A95BA95">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2238A65C">
        <w:tblPrEx>
          <w:tblCellMar>
            <w:top w:w="0" w:type="dxa"/>
            <w:left w:w="108" w:type="dxa"/>
            <w:bottom w:w="0" w:type="dxa"/>
            <w:right w:w="108"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4316C4BF">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8</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0EA7F299">
            <w:pPr>
              <w:jc w:val="cente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bidi="ar"/>
              </w:rPr>
              <w:t>云运维实训服务一体机</w:t>
            </w:r>
          </w:p>
        </w:tc>
        <w:tc>
          <w:tcPr>
            <w:tcW w:w="4936" w:type="dxa"/>
            <w:tcBorders>
              <w:top w:val="single" w:color="000000" w:sz="4" w:space="0"/>
              <w:left w:val="single" w:color="000000" w:sz="4" w:space="0"/>
              <w:bottom w:val="single" w:color="000000" w:sz="4" w:space="0"/>
              <w:right w:val="single" w:color="000000" w:sz="4" w:space="0"/>
            </w:tcBorders>
            <w:vAlign w:val="center"/>
          </w:tcPr>
          <w:p w14:paraId="29CA778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硬件：</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1.服务器高度≥2U；</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highlight w:val="none"/>
                <w:lang w:eastAsia="zh-CN" w:bidi="ar"/>
              </w:rPr>
              <w:t>2.处理器：≥2颗处理器，单颗≥16核，主频≥2.0GHz，自主指令系统；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3.内存：内存插槽≥8个，支持DDR4 3200MHz内存(工作频率依CPU和内存配置不同而不同)，最大可扩展至512TB内存，支持RDIMM DDR4内存；内存≥512GB；</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4.存储：前置≥8个 3.5/2.5寸SATA、SAS硬盘，后置≥2个2.5寸 硬盘位，M.2 SSD槽位 ≥2，支持PCIe SSD；</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≥8T企业级HDD*4、≥2.5 SATA企业级SSD 480GB*2</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5.显示系统：集成显示控制器，32MB显存，最大分辨率≥1920 x 1080；</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6.网络接口：≥双口1Gb RJ45，支持扩展双口10Gb RJ45、双口10Gb SFP+、双口25Gb及40Gb QSFP+等多种网络；≥ 1个双口万兆网卡含模块；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7.扩展性：≥ 5个PCIe 3.0 插槽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RAID卡 ≥ Raid卡 9361-8i 2G缓存</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8.外部设备接口：≥1个RJ-45管理接口；≥4个USB 接口；≥1个VGA，≥1个DB9 串口；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9.管理：板载集成在服务器主板上的BMC 管理芯片AST2500 , 支持UEFI固件，支持中文版BIOS设置界面；</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10.三年原厂质保，保修期限内的7×24 小时提供电话服务；</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11.电源：≥800W的PSU电源模块，支持1+1冗余电源，高效实现服务器供电；</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其他：≥4个热插拔风扇模组；支持国产麒麟、UOS、龙芯等操作系统；支持滑轨上架等。</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软件：</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1.架构要求 </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1.1 云计算架构基于业界主流的开源云计算架构 </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2.基础能力要求 </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2.1 弹性计算：弹性计算服务须在物理部署层面支持按照计算资源可扩容的需要。 </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2.2 网络:基于软件定义的专有网络，实现网络环境的逻辑隔离，支持用户自定义 IP 地址、路由表、网关等网络参数。支持多租户之间的网络逻辑隔离。 </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2.3 安全:云平台须支持在数据、应用、主机、网络各个层次的安全体系。 </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 xml:space="preserve">2.4 管理:云管平台能够与云平台统一管理，实现统一控制台、统一账号打通。 </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3.支持手动添加物理机器。</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4.支持云资源监控通过计算资源、网络资源、存储资源等， 支持提供自服务门户，可以通过该门户自助申请所需的各种资源，对资源的管理。</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5.支持多级租户管理机制、多层账号管理体制，子账号管理和数据细粒度授权提供精细的数据和操作权限管理。</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6.支持基于 VxLAN 的专有网络隔离和安全组隔离机制。</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7.支持在租户级别按 CPU 核数、内存空间、磁盘空间进行配额管理。</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8.提供用户自助服务门户和 API 接口，用户可按需自行创建不同规格的虚拟主机，自定义 CPU、内存、网络、磁盘等属性，</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9.云主机支持快照,用户通过快照对云主机的数据进行备份，通过快照进行云主机的数据恢复。</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10.能够为运行的云主机创建镜像模板，通过镜像模板快速创建新的云主机。</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11.支持用户申请虚拟机时，选择管理员提供的全局镜像或者用户自己制作的私有镜像，或者其余用户制作的共享镜像。查看和管理已创建或被分享的镜像；提供镜像复制、镜像共享、镜像删除等功能。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12.提供虚拟机监控、宿主机监控、集群管理监控等多层监控。</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13.虚拟机支持冷迁移、虚拟机热迁移。</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14.支持多级租户管理机制、多层账号管理体制，子账号管理和数据细粒度授权提供精细的数据和操作权限管理。</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15.支持基于 VxLAN 的专有网络隔离和安全组隔离机制。</w:t>
            </w:r>
          </w:p>
          <w:p w14:paraId="77938A55">
            <w:pPr>
              <w:pStyle w:val="2"/>
              <w:ind w:left="0" w:leftChars="0" w:firstLine="0"/>
              <w:rPr>
                <w:rFonts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bidi="ar"/>
              </w:rPr>
              <w:t>16.质保期内软件免费升级。</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3493D042">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台</w:t>
            </w:r>
          </w:p>
        </w:tc>
        <w:tc>
          <w:tcPr>
            <w:tcW w:w="633" w:type="dxa"/>
            <w:tcBorders>
              <w:top w:val="single" w:color="000000" w:sz="4" w:space="0"/>
              <w:left w:val="single" w:color="000000" w:sz="4" w:space="0"/>
              <w:bottom w:val="single" w:color="000000" w:sz="4" w:space="0"/>
              <w:right w:val="nil"/>
            </w:tcBorders>
            <w:noWrap/>
            <w:vAlign w:val="center"/>
          </w:tcPr>
          <w:p w14:paraId="6EBE74FA">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5</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1BAAC1B7">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56B2CA8D">
        <w:tblPrEx>
          <w:tblCellMar>
            <w:top w:w="0" w:type="dxa"/>
            <w:left w:w="108" w:type="dxa"/>
            <w:bottom w:w="0" w:type="dxa"/>
            <w:right w:w="108" w:type="dxa"/>
          </w:tblCellMar>
        </w:tblPrEx>
        <w:trPr>
          <w:trHeight w:val="80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6D2BE8D5">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9</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08193A25">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数据库服务一体机</w:t>
            </w:r>
          </w:p>
        </w:tc>
        <w:tc>
          <w:tcPr>
            <w:tcW w:w="4936" w:type="dxa"/>
            <w:tcBorders>
              <w:top w:val="single" w:color="000000" w:sz="4" w:space="0"/>
              <w:left w:val="single" w:color="000000" w:sz="4" w:space="0"/>
              <w:bottom w:val="single" w:color="000000" w:sz="4" w:space="0"/>
              <w:right w:val="single" w:color="000000" w:sz="4" w:space="0"/>
            </w:tcBorders>
            <w:vAlign w:val="center"/>
          </w:tcPr>
          <w:p w14:paraId="7A151D2D">
            <w:pPr>
              <w:numPr>
                <w:ilvl w:val="0"/>
                <w:numId w:val="15"/>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服务器高度≥2U；</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highlight w:val="none"/>
                <w:lang w:eastAsia="zh-CN" w:bidi="ar"/>
              </w:rPr>
              <w:t>2.处理器：≥两颗处理器，单颗≥16核，主频≥2.0GHz，自主指令系统；</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3.内存：内存插槽≥8个，支持DDR4 3200MHz内存(工作频率依CPU和内存配置不同而不同)，最大可扩展至512TB内存，支持RDIMM DDR4内存；内存≥512GB；</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highlight w:val="none"/>
                <w:lang w:eastAsia="zh-CN" w:bidi="ar"/>
              </w:rPr>
              <w:t>4.存储：前置≥8个 3.5/2.5寸SATA、SAS硬盘，后置≥2个2.5寸 硬盘位，M.2 SSD槽位 ≥2，支持PCIe SSD；</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≥8T企业级HDD*4、≥2.5 SATA企业级SSD 480GB*2</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5.显示系统：集成显示控制器，32MB显存，最大分辨率1920 x 1080；</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6.网络接口：≥双口1Gb RJ45，支持扩展双口10Gb RJ45、双口10Gb SFP+、双口25Gb及40Gb QSFP+等多种网络；≥ 1个双口万兆网卡含模块；</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7.扩展性：≥ 5个PCIe 3.0 插槽</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RAID卡 ≥ Raid卡 9361-8i 2G缓存</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8.外部设备接口：≥1个RJ-45管理接口；≥4个USB 接口；≥1个VGA，≥1个DB9 串口；</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9.管理：板载集成在服务器主板上的BMC 管理芯片AST2500 , 支持UEFI固件，支持中文版BIOS设置界面；</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10.三年原厂质保，保修期限内的7×24 小时提供电话服务；</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11.电源：≥800W的PSU电源模块，支持1+1冗余电源，高效实现服务器供电；</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12.其他：≥4个热插拔风扇模组；支持麒麟、UOS、龙芯等操作系统；支持滑轨上架等。</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13.数据库兼容主流Linux如麒麟、UOS、中科方德、凝思、深之度、普华、思普等多种Linux系列操作系统。兼容多种硬件体系，可运行于龙芯系列，飞腾系列，申威系列，以及兆芯、鲲鹏、海光等多种不同CPU架构的服务器设备。支持行列融合存储技术，支持变更缓存、高级日志等功能实现列存高频插入效率的提升和行列自动同步机制。支持多种开发语言C/C++、Python、JAVA、.Net、Go、PHP、Node.js等。支持全文检索，在1亿条数据的情况下，前后模糊查询的检索时间≤1ms，执行前模糊查询或后模糊查询的检索时间≤1ms。支持基于SM4国密算法的按列存储加密。</w:t>
            </w:r>
          </w:p>
          <w:p w14:paraId="6C016EE1">
            <w:pPr>
              <w:pStyle w:val="2"/>
              <w:ind w:left="0" w:leftChars="0" w:firstLine="0"/>
              <w:rPr>
                <w:rFonts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bidi="ar"/>
              </w:rPr>
              <w:t>14.质保期内软件免费升级。</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0856FC2C">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台</w:t>
            </w:r>
          </w:p>
        </w:tc>
        <w:tc>
          <w:tcPr>
            <w:tcW w:w="633" w:type="dxa"/>
            <w:tcBorders>
              <w:top w:val="single" w:color="000000" w:sz="4" w:space="0"/>
              <w:left w:val="single" w:color="000000" w:sz="4" w:space="0"/>
              <w:bottom w:val="single" w:color="000000" w:sz="4" w:space="0"/>
              <w:right w:val="nil"/>
            </w:tcBorders>
            <w:noWrap/>
            <w:vAlign w:val="center"/>
          </w:tcPr>
          <w:p w14:paraId="07413923">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1</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19727E4B">
            <w:pPr>
              <w:jc w:val="center"/>
              <w:textAlignment w:val="center"/>
              <w:rPr>
                <w:rFonts w:asciiTheme="minorEastAsia" w:hAnsiTheme="minorEastAsia" w:eastAsiaTheme="minorEastAsia" w:cstheme="minorEastAsia"/>
                <w:b/>
                <w:bCs/>
                <w:highlight w:val="none"/>
                <w:lang w:eastAsia="zh-CN" w:bidi="ar"/>
              </w:rPr>
            </w:pPr>
            <w:r>
              <w:rPr>
                <w:rFonts w:hint="eastAsia" w:asciiTheme="minorEastAsia" w:hAnsiTheme="minorEastAsia" w:eastAsiaTheme="minorEastAsia" w:cstheme="minorEastAsia"/>
                <w:highlight w:val="none"/>
                <w:lang w:eastAsia="zh-CN" w:bidi="ar"/>
              </w:rPr>
              <w:t>无</w:t>
            </w:r>
          </w:p>
        </w:tc>
      </w:tr>
      <w:tr w14:paraId="6437AC59">
        <w:tblPrEx>
          <w:tblCellMar>
            <w:top w:w="0" w:type="dxa"/>
            <w:left w:w="108" w:type="dxa"/>
            <w:bottom w:w="0" w:type="dxa"/>
            <w:right w:w="108" w:type="dxa"/>
          </w:tblCellMar>
        </w:tblPrEx>
        <w:trPr>
          <w:trHeight w:val="57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3420433A">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10</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12113015">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学生电脑桌</w:t>
            </w:r>
          </w:p>
        </w:tc>
        <w:tc>
          <w:tcPr>
            <w:tcW w:w="4936" w:type="dxa"/>
            <w:tcBorders>
              <w:top w:val="single" w:color="000000" w:sz="4" w:space="0"/>
              <w:left w:val="single" w:color="000000" w:sz="4" w:space="0"/>
              <w:bottom w:val="single" w:color="000000" w:sz="4" w:space="0"/>
              <w:right w:val="single" w:color="000000" w:sz="4" w:space="0"/>
            </w:tcBorders>
            <w:vAlign w:val="center"/>
          </w:tcPr>
          <w:p w14:paraId="6F56FDE1">
            <w:pP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bidi="ar"/>
              </w:rPr>
              <w:t>1.材料:加厚白色烤漆钢架结构+环保板材,桌面颜色蓝色；</w:t>
            </w:r>
            <w:r>
              <w:rPr>
                <w:rFonts w:hint="eastAsia" w:asciiTheme="minorEastAsia" w:hAnsiTheme="minorEastAsia" w:eastAsiaTheme="minorEastAsia" w:cstheme="minorEastAsia"/>
                <w:highlight w:val="none"/>
                <w:lang w:eastAsia="zh-CN" w:bidi="ar"/>
              </w:rPr>
              <w:br w:type="textWrapping"/>
            </w:r>
            <w:r>
              <w:rPr>
                <w:rFonts w:hint="eastAsia" w:asciiTheme="minorEastAsia" w:hAnsiTheme="minorEastAsia" w:eastAsiaTheme="minorEastAsia" w:cstheme="minorEastAsia"/>
                <w:highlight w:val="none"/>
                <w:lang w:eastAsia="zh-CN" w:bidi="ar"/>
              </w:rPr>
              <w:t>2.桌面≥140*60*75cm,桌面板材厚度≥2.5cm，钢架厚度≥1.5mm.</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00656EE9">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张</w:t>
            </w:r>
          </w:p>
        </w:tc>
        <w:tc>
          <w:tcPr>
            <w:tcW w:w="633" w:type="dxa"/>
            <w:tcBorders>
              <w:top w:val="single" w:color="000000" w:sz="4" w:space="0"/>
              <w:left w:val="single" w:color="000000" w:sz="4" w:space="0"/>
              <w:bottom w:val="single" w:color="000000" w:sz="4" w:space="0"/>
              <w:right w:val="nil"/>
            </w:tcBorders>
            <w:noWrap/>
            <w:vAlign w:val="center"/>
          </w:tcPr>
          <w:p w14:paraId="2DF74E57">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50</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445CE053">
            <w:pPr>
              <w:jc w:val="center"/>
              <w:textAlignment w:val="center"/>
              <w:rPr>
                <w:rFonts w:asciiTheme="minorEastAsia" w:hAnsiTheme="minorEastAsia" w:eastAsiaTheme="minorEastAsia" w:cstheme="minorEastAsia"/>
                <w:b/>
                <w:bCs/>
                <w:highlight w:val="none"/>
                <w:lang w:eastAsia="zh-CN" w:bidi="ar"/>
              </w:rPr>
            </w:pPr>
            <w:r>
              <w:rPr>
                <w:rFonts w:hint="eastAsia" w:asciiTheme="minorEastAsia" w:hAnsiTheme="minorEastAsia" w:eastAsiaTheme="minorEastAsia" w:cstheme="minorEastAsia"/>
                <w:highlight w:val="none"/>
                <w:lang w:eastAsia="zh-CN" w:bidi="ar"/>
              </w:rPr>
              <w:t>无</w:t>
            </w:r>
          </w:p>
        </w:tc>
      </w:tr>
      <w:tr w14:paraId="6823D2C0">
        <w:tblPrEx>
          <w:tblCellMar>
            <w:top w:w="0" w:type="dxa"/>
            <w:left w:w="108" w:type="dxa"/>
            <w:bottom w:w="0" w:type="dxa"/>
            <w:right w:w="108" w:type="dxa"/>
          </w:tblCellMar>
        </w:tblPrEx>
        <w:trPr>
          <w:trHeight w:val="285"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2D2D9B87">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11</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1DC9E70B">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学生椅</w:t>
            </w:r>
          </w:p>
        </w:tc>
        <w:tc>
          <w:tcPr>
            <w:tcW w:w="4936" w:type="dxa"/>
            <w:tcBorders>
              <w:top w:val="single" w:color="000000" w:sz="4" w:space="0"/>
              <w:left w:val="single" w:color="000000" w:sz="4" w:space="0"/>
              <w:bottom w:val="single" w:color="000000" w:sz="4" w:space="0"/>
              <w:right w:val="single" w:color="000000" w:sz="4" w:space="0"/>
            </w:tcBorders>
            <w:vAlign w:val="center"/>
          </w:tcPr>
          <w:p w14:paraId="3DF65A8F">
            <w:pP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bidi="ar"/>
              </w:rPr>
              <w:t>加厚钢架结构+优质高弹海绵,座垫≥34*40cm，座高≥45cm</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34E8B372">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把</w:t>
            </w:r>
          </w:p>
        </w:tc>
        <w:tc>
          <w:tcPr>
            <w:tcW w:w="633" w:type="dxa"/>
            <w:tcBorders>
              <w:top w:val="single" w:color="000000" w:sz="4" w:space="0"/>
              <w:left w:val="single" w:color="000000" w:sz="4" w:space="0"/>
              <w:bottom w:val="single" w:color="000000" w:sz="4" w:space="0"/>
              <w:right w:val="nil"/>
            </w:tcBorders>
            <w:noWrap/>
            <w:vAlign w:val="center"/>
          </w:tcPr>
          <w:p w14:paraId="218A124C">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100</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790CF082">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5FE34149">
        <w:tblPrEx>
          <w:tblCellMar>
            <w:top w:w="0" w:type="dxa"/>
            <w:left w:w="108" w:type="dxa"/>
            <w:bottom w:w="0" w:type="dxa"/>
            <w:right w:w="108" w:type="dxa"/>
          </w:tblCellMar>
        </w:tblPrEx>
        <w:trPr>
          <w:trHeight w:val="833"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40C221E6">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12</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212CA9F1">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综合布线</w:t>
            </w:r>
          </w:p>
        </w:tc>
        <w:tc>
          <w:tcPr>
            <w:tcW w:w="4936" w:type="dxa"/>
            <w:tcBorders>
              <w:top w:val="single" w:color="000000" w:sz="4" w:space="0"/>
              <w:left w:val="single" w:color="000000" w:sz="4" w:space="0"/>
              <w:bottom w:val="single" w:color="000000" w:sz="4" w:space="0"/>
              <w:right w:val="single" w:color="000000" w:sz="4" w:space="0"/>
            </w:tcBorders>
            <w:vAlign w:val="center"/>
          </w:tcPr>
          <w:p w14:paraId="4B06A0A3">
            <w:pPr>
              <w:textAlignment w:val="center"/>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bidi="ar"/>
              </w:rPr>
              <w:t>根据机房具体教室面积，对弱电、强电进行布线(包括提供辅材六类网线、线槽、插板等一批满足现场施工需求为准，机房布线和各电脑主机到机房连接线缆)，符合《中华人民共和国国家标准-综合布线系统工程设计规范》，布设线槽须强弱电分离，走线合理互不交叉。设备部署及环境进行勘察，软件调试，及必要的使用培训服务等。</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0B7AD750">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批</w:t>
            </w:r>
          </w:p>
        </w:tc>
        <w:tc>
          <w:tcPr>
            <w:tcW w:w="633" w:type="dxa"/>
            <w:tcBorders>
              <w:top w:val="single" w:color="000000" w:sz="4" w:space="0"/>
              <w:left w:val="single" w:color="000000" w:sz="4" w:space="0"/>
              <w:bottom w:val="single" w:color="000000" w:sz="4" w:space="0"/>
              <w:right w:val="nil"/>
            </w:tcBorders>
            <w:noWrap/>
            <w:vAlign w:val="center"/>
          </w:tcPr>
          <w:p w14:paraId="4D57BFD9">
            <w:pPr>
              <w:jc w:val="center"/>
              <w:textAlignment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bidi="ar"/>
              </w:rPr>
              <w:t>2</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7703B14D">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56F0E876">
        <w:tblPrEx>
          <w:tblCellMar>
            <w:top w:w="0" w:type="dxa"/>
            <w:left w:w="108" w:type="dxa"/>
            <w:bottom w:w="0" w:type="dxa"/>
            <w:right w:w="108" w:type="dxa"/>
          </w:tblCellMar>
        </w:tblPrEx>
        <w:trPr>
          <w:trHeight w:val="833"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3891D8CC">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13</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32B8614D">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触控教学一体机</w:t>
            </w:r>
          </w:p>
        </w:tc>
        <w:tc>
          <w:tcPr>
            <w:tcW w:w="4936" w:type="dxa"/>
            <w:tcBorders>
              <w:top w:val="single" w:color="000000" w:sz="4" w:space="0"/>
              <w:left w:val="single" w:color="000000" w:sz="4" w:space="0"/>
              <w:bottom w:val="single" w:color="000000" w:sz="4" w:space="0"/>
              <w:right w:val="single" w:color="000000" w:sz="4" w:space="0"/>
            </w:tcBorders>
            <w:vAlign w:val="center"/>
          </w:tcPr>
          <w:p w14:paraId="56429A70">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1.86寸超高清LED液晶显示屏，显示比例≥16:9，分辨率≥3840×2160。</w:t>
            </w:r>
          </w:p>
          <w:p w14:paraId="460BE24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2.整机嵌入式系统版本不低于Android 13。</w:t>
            </w:r>
          </w:p>
          <w:p w14:paraId="552D1967">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3.采用红外触控技术，支持Windows系统中进行40点或以上触控，支持在Android系统中进行40点或以上触控。</w:t>
            </w:r>
          </w:p>
          <w:p w14:paraId="2414063E">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4.整机能感应并自动调节屏幕亮度来达到在不同光照环境下的不同亮度显示效果。此功能可自行开启或关闭。</w:t>
            </w:r>
          </w:p>
          <w:p w14:paraId="0133D20E">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5.整机内置2.2声道扬声器，位于设备上边框，顶置朝前发声，前朝向10W高音扬声器≥2个，上朝向20W中低音扬声器≥2个，额定总功率≥60W。</w:t>
            </w:r>
          </w:p>
          <w:p w14:paraId="576E2795">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6.整机可选择高级音效设置，支持在左右声道平衡显示范围中进行更改；中低频段显示调节范围≥125Hz～1KHz，高频段显示调节范围≥ 2KHz～16KHz，分贝显示≥-12dB～12dB 调节范围。</w:t>
            </w:r>
          </w:p>
          <w:p w14:paraId="01DFAFB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7.整机内置非独立外扩展的4阵列麦克风，可用于对教室环境音频进行采集，麦克风拾音距离≥12米。</w:t>
            </w:r>
          </w:p>
          <w:p w14:paraId="52013E49">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8.整机内置扬声器采用缝隙发声技术，喇叭采用槽式开口设计，≤5.8mm</w:t>
            </w:r>
          </w:p>
          <w:p w14:paraId="4756ECDF">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9.设备支持通过前置面板物理按键一键启动录屏功能，可将屏幕中显示的课件、音频内容与人声同时录制。</w:t>
            </w:r>
          </w:p>
          <w:p w14:paraId="24B3EB32">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10.前置 USB 接口具备防撞挡板设计，防撞挡板采用转轴式翻转。</w:t>
            </w:r>
          </w:p>
          <w:p w14:paraId="721DD9BD">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11.整机支持蓝牙Bluetooth 5.4标准，固件版本号HCI13.0/LMP13.0。</w:t>
            </w:r>
          </w:p>
          <w:p w14:paraId="53F96E18">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12.Wi-Fi制式支持IEEE 802.11 a/b/g/n/ac/ax；支持版本Wi-Fi6。</w:t>
            </w:r>
          </w:p>
          <w:p w14:paraId="0E37D63F">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13.整机上边框内置非独立摄像头，采用一体化集成设计，可拍摄≥1300万像素数的照片，可拍摄输出4K分辨率的视频；摄像头具备工作指示灯，摄像头运行时，有指示灯提示。</w:t>
            </w:r>
          </w:p>
          <w:p w14:paraId="193B84A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14.整机内置非独立的高清摄像头，可用于远程巡课，摄像头支持人脸识别、清点人数、随机抽人；识别所有学生，显示标记，然后随机抽选，同时显示标记≥55人。</w:t>
            </w:r>
          </w:p>
          <w:p w14:paraId="6E239B8A">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15.整机支持通过人脸识别进行登录账号，整机摄像头支持环境色温判断，根据环境调节合适的显示图像效果。</w:t>
            </w:r>
          </w:p>
          <w:p w14:paraId="04427197">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16.整机Windows通道支持文件传输应用，支持通过扫码、超声两种方式与手机进行握手连接，实现文件传输功能。17.整机内置双WiFi6无线网卡（不接受外接），在Android和Windows系统下，可实现Wi-Fi无线上网连接、AP无线热点发射。</w:t>
            </w:r>
          </w:p>
          <w:p w14:paraId="51E3BE84">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18.OPS电脑配置，处理器≥12核，≥20线程，内存≥16GB内存配置，硬盘≥512GB SSD固态硬盘。采用按压式卡扣，确保PC模块安装固定到位，同时无需工具就可快速拆卸电脑模块。</w:t>
            </w:r>
          </w:p>
          <w:p w14:paraId="576DC98D">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19.需配套原装可移动支架。</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0A69ED67">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台</w:t>
            </w:r>
          </w:p>
        </w:tc>
        <w:tc>
          <w:tcPr>
            <w:tcW w:w="633" w:type="dxa"/>
            <w:tcBorders>
              <w:top w:val="single" w:color="000000" w:sz="4" w:space="0"/>
              <w:left w:val="single" w:color="000000" w:sz="4" w:space="0"/>
              <w:bottom w:val="single" w:color="000000" w:sz="4" w:space="0"/>
              <w:right w:val="nil"/>
            </w:tcBorders>
            <w:noWrap/>
            <w:vAlign w:val="center"/>
          </w:tcPr>
          <w:p w14:paraId="2C991CA2">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3</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3654EF87">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3C4E39C5">
        <w:tblPrEx>
          <w:tblCellMar>
            <w:top w:w="0" w:type="dxa"/>
            <w:left w:w="108" w:type="dxa"/>
            <w:bottom w:w="0" w:type="dxa"/>
            <w:right w:w="108" w:type="dxa"/>
          </w:tblCellMar>
        </w:tblPrEx>
        <w:trPr>
          <w:trHeight w:val="833"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73BFDE16">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14</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1E45A879">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空调</w:t>
            </w:r>
          </w:p>
        </w:tc>
        <w:tc>
          <w:tcPr>
            <w:tcW w:w="4936" w:type="dxa"/>
            <w:tcBorders>
              <w:top w:val="single" w:color="000000" w:sz="4" w:space="0"/>
              <w:left w:val="single" w:color="000000" w:sz="4" w:space="0"/>
              <w:bottom w:val="single" w:color="000000" w:sz="4" w:space="0"/>
              <w:right w:val="single" w:color="000000" w:sz="4" w:space="0"/>
            </w:tcBorders>
            <w:vAlign w:val="center"/>
          </w:tcPr>
          <w:p w14:paraId="5C1E6FDF">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1.功能：制冷功率≥1280W；制热功率≥1990W；</w:t>
            </w:r>
          </w:p>
          <w:p w14:paraId="7EAEE2C7">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2.扫风方式：上下/左右扫风；</w:t>
            </w:r>
          </w:p>
          <w:p w14:paraId="155D5EC4">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3.操控方式：键控/遥控；</w:t>
            </w:r>
          </w:p>
          <w:p w14:paraId="1A324C37">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4.匹数：≥2匹；</w:t>
            </w:r>
          </w:p>
          <w:p w14:paraId="38473F19">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5.类型：壁挂式；</w:t>
            </w:r>
          </w:p>
          <w:p w14:paraId="7538831E">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6.冷暖类型：冷暖；</w:t>
            </w:r>
          </w:p>
          <w:p w14:paraId="725107B9">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7.循环风量：≥850m³/h；</w:t>
            </w:r>
          </w:p>
          <w:p w14:paraId="7AFF2D81">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8能效比：≥4.75；</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3DCBF914">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台</w:t>
            </w:r>
          </w:p>
        </w:tc>
        <w:tc>
          <w:tcPr>
            <w:tcW w:w="633" w:type="dxa"/>
            <w:tcBorders>
              <w:top w:val="single" w:color="000000" w:sz="4" w:space="0"/>
              <w:left w:val="single" w:color="000000" w:sz="4" w:space="0"/>
              <w:bottom w:val="single" w:color="000000" w:sz="4" w:space="0"/>
              <w:right w:val="nil"/>
            </w:tcBorders>
            <w:noWrap/>
            <w:vAlign w:val="center"/>
          </w:tcPr>
          <w:p w14:paraId="31D8D355">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086B2299">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064DD070">
        <w:tblPrEx>
          <w:tblCellMar>
            <w:top w:w="0" w:type="dxa"/>
            <w:left w:w="108" w:type="dxa"/>
            <w:bottom w:w="0" w:type="dxa"/>
            <w:right w:w="108" w:type="dxa"/>
          </w:tblCellMar>
        </w:tblPrEx>
        <w:trPr>
          <w:trHeight w:val="833"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3E895710">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15</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2E54C577">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显示器</w:t>
            </w:r>
          </w:p>
        </w:tc>
        <w:tc>
          <w:tcPr>
            <w:tcW w:w="4936" w:type="dxa"/>
            <w:tcBorders>
              <w:top w:val="single" w:color="000000" w:sz="4" w:space="0"/>
              <w:left w:val="single" w:color="000000" w:sz="4" w:space="0"/>
              <w:bottom w:val="single" w:color="000000" w:sz="4" w:space="0"/>
              <w:right w:val="single" w:color="000000" w:sz="4" w:space="0"/>
            </w:tcBorders>
            <w:vAlign w:val="center"/>
          </w:tcPr>
          <w:p w14:paraId="7340943A">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1.类型：直面屏；</w:t>
            </w:r>
          </w:p>
          <w:p w14:paraId="6F1B13BD">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2.能效等级：≥二级能效；</w:t>
            </w:r>
          </w:p>
          <w:p w14:paraId="384653F3">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3.屏幕尺寸：≥27英寸；</w:t>
            </w:r>
          </w:p>
          <w:p w14:paraId="6B601FB4">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4.分辨率：≥2560*1440；</w:t>
            </w:r>
          </w:p>
          <w:p w14:paraId="10E95E0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5.屏幕刷新率：≥100Hz；</w:t>
            </w:r>
          </w:p>
          <w:p w14:paraId="555EDDA3">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6.颜色：黑色；</w:t>
            </w:r>
          </w:p>
          <w:p w14:paraId="7552F4B5">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7.版面：IPS技术；</w:t>
            </w:r>
          </w:p>
          <w:p w14:paraId="60AE3BAA">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8.屏幕比例：16:9；</w:t>
            </w:r>
          </w:p>
          <w:p w14:paraId="32B2CD2D">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9.接口：HDMI，DP；</w:t>
            </w:r>
          </w:p>
          <w:p w14:paraId="05E3621A">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10.对比度：≥1000:1；</w:t>
            </w:r>
          </w:p>
          <w:p w14:paraId="591A77F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 xml:space="preserve">11.支架底座：支持屏幕旋转升降。 </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7048ED24">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台</w:t>
            </w:r>
          </w:p>
        </w:tc>
        <w:tc>
          <w:tcPr>
            <w:tcW w:w="633" w:type="dxa"/>
            <w:tcBorders>
              <w:top w:val="single" w:color="000000" w:sz="4" w:space="0"/>
              <w:left w:val="single" w:color="000000" w:sz="4" w:space="0"/>
              <w:bottom w:val="single" w:color="000000" w:sz="4" w:space="0"/>
              <w:right w:val="nil"/>
            </w:tcBorders>
            <w:noWrap/>
            <w:vAlign w:val="center"/>
          </w:tcPr>
          <w:p w14:paraId="01C7F21F">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0F64B529">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4CECBB03">
        <w:tblPrEx>
          <w:tblCellMar>
            <w:top w:w="0" w:type="dxa"/>
            <w:left w:w="108" w:type="dxa"/>
            <w:bottom w:w="0" w:type="dxa"/>
            <w:right w:w="108" w:type="dxa"/>
          </w:tblCellMar>
        </w:tblPrEx>
        <w:trPr>
          <w:trHeight w:val="833"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3EC24DEF">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16</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5D0F659F">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文件柜</w:t>
            </w:r>
          </w:p>
        </w:tc>
        <w:tc>
          <w:tcPr>
            <w:tcW w:w="4936" w:type="dxa"/>
            <w:tcBorders>
              <w:top w:val="single" w:color="000000" w:sz="4" w:space="0"/>
              <w:left w:val="single" w:color="000000" w:sz="4" w:space="0"/>
              <w:bottom w:val="single" w:color="000000" w:sz="4" w:space="0"/>
              <w:right w:val="single" w:color="000000" w:sz="4" w:space="0"/>
            </w:tcBorders>
            <w:vAlign w:val="center"/>
          </w:tcPr>
          <w:p w14:paraId="7153F12E">
            <w:pPr>
              <w:numPr>
                <w:ilvl w:val="0"/>
                <w:numId w:val="16"/>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尺寸≥850*420*1800（mm）；</w:t>
            </w:r>
          </w:p>
          <w:p w14:paraId="67A39D21">
            <w:pPr>
              <w:numPr>
                <w:ilvl w:val="0"/>
                <w:numId w:val="16"/>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储物格：≥3个；</w:t>
            </w:r>
          </w:p>
          <w:p w14:paraId="7E97BDB9">
            <w:pPr>
              <w:numPr>
                <w:ilvl w:val="0"/>
                <w:numId w:val="16"/>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采用冷轧钢板，表面光滑，不易变形；</w:t>
            </w:r>
          </w:p>
          <w:p w14:paraId="533A2C12">
            <w:pPr>
              <w:numPr>
                <w:ilvl w:val="0"/>
                <w:numId w:val="16"/>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配备便携拉手设计；</w:t>
            </w:r>
          </w:p>
          <w:p w14:paraId="2CC3E854">
            <w:pPr>
              <w:numPr>
                <w:ilvl w:val="0"/>
                <w:numId w:val="16"/>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带有通风透气孔；</w:t>
            </w:r>
          </w:p>
          <w:p w14:paraId="06B4638C">
            <w:pPr>
              <w:numPr>
                <w:ilvl w:val="0"/>
                <w:numId w:val="16"/>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每个门配备门锁，每把锁带有2把钥匙；</w:t>
            </w:r>
          </w:p>
          <w:p w14:paraId="4E87FBD9">
            <w:pPr>
              <w:numPr>
                <w:ilvl w:val="0"/>
                <w:numId w:val="16"/>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合理分区收纳空间</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03D33AD9">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个</w:t>
            </w:r>
          </w:p>
        </w:tc>
        <w:tc>
          <w:tcPr>
            <w:tcW w:w="633" w:type="dxa"/>
            <w:tcBorders>
              <w:top w:val="single" w:color="000000" w:sz="4" w:space="0"/>
              <w:left w:val="single" w:color="000000" w:sz="4" w:space="0"/>
              <w:bottom w:val="single" w:color="000000" w:sz="4" w:space="0"/>
              <w:right w:val="nil"/>
            </w:tcBorders>
            <w:noWrap/>
            <w:vAlign w:val="center"/>
          </w:tcPr>
          <w:p w14:paraId="779FC87B">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459D3E6D">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364CC192">
        <w:tblPrEx>
          <w:tblCellMar>
            <w:top w:w="0" w:type="dxa"/>
            <w:left w:w="108" w:type="dxa"/>
            <w:bottom w:w="0" w:type="dxa"/>
            <w:right w:w="108" w:type="dxa"/>
          </w:tblCellMar>
        </w:tblPrEx>
        <w:trPr>
          <w:trHeight w:val="833"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06890BF1">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17</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1A66E778">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储物柜</w:t>
            </w:r>
          </w:p>
        </w:tc>
        <w:tc>
          <w:tcPr>
            <w:tcW w:w="4936" w:type="dxa"/>
            <w:tcBorders>
              <w:top w:val="single" w:color="000000" w:sz="4" w:space="0"/>
              <w:left w:val="single" w:color="000000" w:sz="4" w:space="0"/>
              <w:bottom w:val="single" w:color="000000" w:sz="4" w:space="0"/>
              <w:right w:val="single" w:color="000000" w:sz="4" w:space="0"/>
            </w:tcBorders>
            <w:vAlign w:val="center"/>
          </w:tcPr>
          <w:p w14:paraId="49411277">
            <w:pPr>
              <w:numPr>
                <w:ilvl w:val="0"/>
                <w:numId w:val="17"/>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采用环保板材，表面经耐磨处理；</w:t>
            </w:r>
          </w:p>
          <w:p w14:paraId="69B2F422">
            <w:pPr>
              <w:numPr>
                <w:ilvl w:val="0"/>
                <w:numId w:val="17"/>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合理规划储物空间；</w:t>
            </w:r>
          </w:p>
          <w:p w14:paraId="49EA5FFC">
            <w:pPr>
              <w:numPr>
                <w:ilvl w:val="0"/>
                <w:numId w:val="17"/>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尺寸：≥1220*400*800（mm）</w:t>
            </w:r>
          </w:p>
          <w:p w14:paraId="21B7463E">
            <w:pPr>
              <w:numPr>
                <w:ilvl w:val="0"/>
                <w:numId w:val="17"/>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柜门铰链采用缓冲开合；</w:t>
            </w:r>
          </w:p>
          <w:p w14:paraId="16247119">
            <w:pPr>
              <w:numPr>
                <w:ilvl w:val="0"/>
                <w:numId w:val="17"/>
              </w:num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边缘加高设计；</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3E51DCA7">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个</w:t>
            </w:r>
          </w:p>
        </w:tc>
        <w:tc>
          <w:tcPr>
            <w:tcW w:w="633" w:type="dxa"/>
            <w:tcBorders>
              <w:top w:val="single" w:color="000000" w:sz="4" w:space="0"/>
              <w:left w:val="single" w:color="000000" w:sz="4" w:space="0"/>
              <w:bottom w:val="single" w:color="000000" w:sz="4" w:space="0"/>
              <w:right w:val="nil"/>
            </w:tcBorders>
            <w:noWrap/>
            <w:vAlign w:val="center"/>
          </w:tcPr>
          <w:p w14:paraId="680B46F0">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00A7BAAF">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无</w:t>
            </w:r>
          </w:p>
        </w:tc>
      </w:tr>
      <w:tr w14:paraId="5BFE0936">
        <w:tblPrEx>
          <w:tblCellMar>
            <w:top w:w="0" w:type="dxa"/>
            <w:left w:w="108" w:type="dxa"/>
            <w:bottom w:w="0" w:type="dxa"/>
            <w:right w:w="108" w:type="dxa"/>
          </w:tblCellMar>
        </w:tblPrEx>
        <w:trPr>
          <w:trHeight w:val="833"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74385DC3">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18</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06E02915">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教学平台</w:t>
            </w:r>
          </w:p>
        </w:tc>
        <w:tc>
          <w:tcPr>
            <w:tcW w:w="4936" w:type="dxa"/>
            <w:tcBorders>
              <w:top w:val="single" w:color="000000" w:sz="4" w:space="0"/>
              <w:left w:val="single" w:color="000000" w:sz="4" w:space="0"/>
              <w:bottom w:val="single" w:color="000000" w:sz="4" w:space="0"/>
              <w:right w:val="single" w:color="000000" w:sz="4" w:space="0"/>
            </w:tcBorders>
            <w:vAlign w:val="center"/>
          </w:tcPr>
          <w:p w14:paraId="210196F6">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1.信创工作站</w:t>
            </w:r>
          </w:p>
          <w:p w14:paraId="66B84BFA">
            <w:pPr>
              <w:numPr>
                <w:ilvl w:val="0"/>
                <w:numId w:val="18"/>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CPU：≥四核，主频≥2.2GHz；自主指令系统；</w:t>
            </w:r>
          </w:p>
          <w:p w14:paraId="77366062">
            <w:pPr>
              <w:numPr>
                <w:ilvl w:val="0"/>
                <w:numId w:val="18"/>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内存：16G*2 DDR4 3200；</w:t>
            </w:r>
          </w:p>
          <w:p w14:paraId="6AAB1F8B">
            <w:pPr>
              <w:numPr>
                <w:ilvl w:val="0"/>
                <w:numId w:val="18"/>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硬盘：≥1T M.2 NVME固态硬盘；</w:t>
            </w:r>
          </w:p>
          <w:p w14:paraId="45D43E6B">
            <w:pPr>
              <w:numPr>
                <w:ilvl w:val="0"/>
                <w:numId w:val="18"/>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显示器/显卡：≥23.8英寸显示器，接口VGA+HDMI；</w:t>
            </w:r>
          </w:p>
          <w:p w14:paraId="2C5AF025">
            <w:pPr>
              <w:numPr>
                <w:ilvl w:val="0"/>
                <w:numId w:val="18"/>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外设：USB有线键盘鼠标；</w:t>
            </w:r>
          </w:p>
          <w:p w14:paraId="2162059C">
            <w:pPr>
              <w:numPr>
                <w:ilvl w:val="0"/>
                <w:numId w:val="18"/>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机箱：台式机箱；</w:t>
            </w:r>
          </w:p>
          <w:p w14:paraId="15E01D00">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2.教学平台</w:t>
            </w:r>
          </w:p>
          <w:p w14:paraId="0C545EF6">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平台支持X86 、LoongArch 、ARM三种指令架构部署。平台搭载信创产业链典型技术应用的互动实训课程资源，满足信创相关专业的教学需要。</w:t>
            </w:r>
          </w:p>
          <w:p w14:paraId="1B696BB4">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教考资源平台要区别于传统学习平台，全方位提供人课互动和师生互动功能，提升了学生的学习体验和学习效果，同时可以更精准的掌握学生的学习情况。平台具有系统管理员、教师、学生三种用户的应用功能。互动式教学能力展现。</w:t>
            </w:r>
          </w:p>
          <w:p w14:paraId="37828074">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引导式互动实操课件：可以在线还原各类应用场景，通过各类鼠标与键盘操作模拟业务动作，让应用技能在线学习达到更好的效果。</w:t>
            </w:r>
          </w:p>
          <w:p w14:paraId="796F942B">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视频类互动课件：可以在视频课件中插入题目、知识点和重点提示等互动元素。为学生提供了更好的学习体验，提升了相关知识的学习效果。</w:t>
            </w:r>
          </w:p>
          <w:p w14:paraId="4B800A14">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掌握学生学习程度，教考平台可以掌握到学生每一个技能点的完成情况，并以此作为统计学生课件、课程学习进度的依据。为教师更精准的展现学生的技能实训情况。</w:t>
            </w:r>
          </w:p>
          <w:p w14:paraId="7D293D74">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通过添加学制，配合专业课程和班级课程表可以让教师一次性设置所有学期的课程，无需为每届学生重新设置。</w:t>
            </w:r>
          </w:p>
          <w:p w14:paraId="4D9B0FE1">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教务管理，教师和管理员登录平台后，可以在“教师中心”和“管理中心”的主界面内看到自己负责的课程、班级、学生情况概览。</w:t>
            </w:r>
          </w:p>
          <w:p w14:paraId="33FAB851">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.平台的教务管理模块支持对院系、专业、班级、教师、学生，实现每一层级的管理。管理功能操作快捷方便。每个层级都设置了搜索功能，可以让教师快速找到所需内容。</w:t>
            </w:r>
          </w:p>
          <w:p w14:paraId="09E733D3">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在作业管理模块，教师可以添加一个新作业之后，通过布置作业功能为相关班级布置作业。并可以对学生提交的作业进行查阅、打分。</w:t>
            </w:r>
          </w:p>
          <w:p w14:paraId="0298EC28">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在公告管理模块中，教师可以发布新的公告，公告会在首页显示，同时教师还可以设置公告的开始和结束时间。最后平台中还有自动发布公告的功能，只需要勾选“自动公告设置”中的几个选项，平台即可在教师发布新的作业和课程时自动在首页中发出新的公告。</w:t>
            </w:r>
          </w:p>
          <w:p w14:paraId="0D452AEA">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统计分析功能，教考平台可以掌握到每一个技能点的完成情况，并以此作为统计学生课件、课程学习进度的依据。为教师更精准的展现学生的学习情况。统计分析共分为两个部分，一个是“按学生查询”，另一个是“按课程查询”，这两个部分是从不同的方向查看了学生的学习情况，但是最后都可以详细统计学生技能点的完成情况。</w:t>
            </w:r>
          </w:p>
          <w:p w14:paraId="54D96544">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平台中还带有“站内提问”功能，可以让学生在学习课件时，通过平台向老师提出问题。</w:t>
            </w:r>
          </w:p>
          <w:p w14:paraId="29565965">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.考试模块功能易用，能够帮助教师快速建立、组织考试，可同时满足日常测验与期中、期末考试需求。</w:t>
            </w:r>
          </w:p>
          <w:p w14:paraId="0B0DBAD7">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人机互动：互动式课件资源需要以实际动手演练为训练主线。系统要包含丰富的互动控件和事件的支持，用户在课件中要能够操作诸如点选按钮、输入文本、选择菜单、鼠标拖拽、键盘快捷等一系列的人机交互的动作，用户能够在完全脱离真实应用场景（实际软件）的环境下，通过交互仿真方式完成操作练习。</w:t>
            </w:r>
          </w:p>
          <w:p w14:paraId="412A9BC6">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操作引导：在操作练习过程中的每一个关键动作，都要求课件能够根据设计自动显示操作提示，引导用户一步步完成练习过程。同时课件还需要具备操作错误提醒机制，当输入的信息与培训要求不符时，课件自动在出错位置向用户提示正确的操作方法。</w:t>
            </w:r>
          </w:p>
          <w:p w14:paraId="1124686C">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训练结果自动统计：利用互动式课件制作工具制作的课件要内嵌操作结果反馈功能，用户进行的每一步操作课件系统都要自动进行记录，并与正 确操作步骤进行比对。然后将操作结果反馈给《互动式专业建设教学平台》进行统计分析，以备教学组织者随时进行查阅。</w:t>
            </w:r>
          </w:p>
          <w:p w14:paraId="3F2F5B93">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.答疑 APP：为教师提供答疑APP，可指定负责答疑的课程范围，实时收集学生在学习中的提问，支持教师在第一时间回复正在学习中的学生的提问；教师还能够通过答疑APP 在回复后给学生所提问题点赞，被点赞的问题将会回显在学生在课件里所提问的操作页内。</w:t>
            </w:r>
          </w:p>
          <w:p w14:paraId="290DAC0D">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18.语音提示：在操作练习过程中的每一个动作，都要求课件使用语音进行引导和提示，能够辅助操作引导帮助完成练习过程。</w:t>
            </w:r>
          </w:p>
          <w:p w14:paraId="69A0F08F">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课件升级：不光能够制作互动式课件，还能将已有的课件进行升级，通过交互式的制作工具将其激活升级，并能够实现在线互动式学习。</w:t>
            </w:r>
          </w:p>
          <w:p w14:paraId="15A3749B">
            <w:pPr>
              <w:numPr>
                <w:ilvl w:val="0"/>
                <w:numId w:val="19"/>
              </w:numPr>
              <w:ind w:left="0" w:firstLine="0"/>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.课件格式：课件由互动式课件制作系统制作的.oc格式文件生成。列表课程资源要求的.oc 课件要以U 盘的形式在交付时提交。</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1889E78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套</w:t>
            </w:r>
          </w:p>
        </w:tc>
        <w:tc>
          <w:tcPr>
            <w:tcW w:w="633" w:type="dxa"/>
            <w:tcBorders>
              <w:top w:val="single" w:color="000000" w:sz="4" w:space="0"/>
              <w:left w:val="single" w:color="000000" w:sz="4" w:space="0"/>
              <w:bottom w:val="single" w:color="000000" w:sz="4" w:space="0"/>
              <w:right w:val="nil"/>
            </w:tcBorders>
            <w:noWrap/>
            <w:vAlign w:val="center"/>
          </w:tcPr>
          <w:p w14:paraId="70A38E11">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69FB6749">
            <w:pPr>
              <w:jc w:val="cente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否</w:t>
            </w:r>
          </w:p>
        </w:tc>
      </w:tr>
      <w:tr w14:paraId="1F1A832D">
        <w:tblPrEx>
          <w:tblCellMar>
            <w:top w:w="0" w:type="dxa"/>
            <w:left w:w="108" w:type="dxa"/>
            <w:bottom w:w="0" w:type="dxa"/>
            <w:right w:w="108" w:type="dxa"/>
          </w:tblCellMar>
        </w:tblPrEx>
        <w:trPr>
          <w:trHeight w:val="833"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26EDF83D">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19</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75DB6E7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《国产操作系统基础与应用》课程</w:t>
            </w:r>
          </w:p>
        </w:tc>
        <w:tc>
          <w:tcPr>
            <w:tcW w:w="4936" w:type="dxa"/>
            <w:tcBorders>
              <w:top w:val="single" w:color="000000" w:sz="4" w:space="0"/>
              <w:left w:val="single" w:color="000000" w:sz="4" w:space="0"/>
              <w:bottom w:val="single" w:color="000000" w:sz="4" w:space="0"/>
              <w:right w:val="single" w:color="000000" w:sz="4" w:space="0"/>
            </w:tcBorders>
            <w:vAlign w:val="center"/>
          </w:tcPr>
          <w:p w14:paraId="49F2CA40">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国产操作系统基础与应用》基于支持X86、LoongArch、ARM三种指令架构，采用SaaS部署的教考资源平台开展服务，由企业工程师按照行业最新版操作系统的应用与实践，并按照项目化模式组织课程脚本，实操部分使用仿真实训资源进行仿真实操，并根据实操结果出具相关成绩的仿真实训课程。</w:t>
            </w:r>
          </w:p>
          <w:p w14:paraId="377A57C8">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1.学生将能够独立完成麒麟操作系统的安装、系统激活、桌面环境配置、文件与用户管理、网络连接设置以及常用软件的应用。</w:t>
            </w:r>
          </w:p>
          <w:p w14:paraId="158B014C">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2.主要课程内容包括但不限于：计算机系统发展及麒麟系统概述、麒麟操作系统的下载安装与系统激活、麒麟操作系统桌面环境的使用、图形界面下用户与文件的操作与管理、软件商店与多媒体使用、麒麟操作系统下网络应用的简介与使用。PPT不低于150页；实验文档不低100页；视频不低于30个，测试题不低于40道。课程要适用于能够适配国产化服务器环境和国产化计算机操作系统环境的教学平台。</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32F42062">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门</w:t>
            </w:r>
          </w:p>
        </w:tc>
        <w:tc>
          <w:tcPr>
            <w:tcW w:w="633" w:type="dxa"/>
            <w:tcBorders>
              <w:top w:val="single" w:color="000000" w:sz="4" w:space="0"/>
              <w:left w:val="single" w:color="000000" w:sz="4" w:space="0"/>
              <w:bottom w:val="single" w:color="000000" w:sz="4" w:space="0"/>
              <w:right w:val="nil"/>
            </w:tcBorders>
            <w:noWrap/>
            <w:vAlign w:val="center"/>
          </w:tcPr>
          <w:p w14:paraId="205AE4A1">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73B2CE4D">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否</w:t>
            </w:r>
          </w:p>
        </w:tc>
      </w:tr>
      <w:tr w14:paraId="50BF49F8">
        <w:tblPrEx>
          <w:tblCellMar>
            <w:top w:w="0" w:type="dxa"/>
            <w:left w:w="108" w:type="dxa"/>
            <w:bottom w:w="0" w:type="dxa"/>
            <w:right w:w="108" w:type="dxa"/>
          </w:tblCellMar>
        </w:tblPrEx>
        <w:trPr>
          <w:trHeight w:val="833"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57253179">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20</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09B61C3F">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《国产操作系统网络与系统维护》课程</w:t>
            </w:r>
          </w:p>
        </w:tc>
        <w:tc>
          <w:tcPr>
            <w:tcW w:w="4936" w:type="dxa"/>
            <w:tcBorders>
              <w:top w:val="single" w:color="000000" w:sz="4" w:space="0"/>
              <w:left w:val="single" w:color="000000" w:sz="4" w:space="0"/>
              <w:bottom w:val="single" w:color="000000" w:sz="4" w:space="0"/>
              <w:right w:val="single" w:color="000000" w:sz="4" w:space="0"/>
            </w:tcBorders>
          </w:tcPr>
          <w:p w14:paraId="03F7600D">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国产操作系统网络与系统维护》基于支持X86、LoongArch、ARM三种指令架构，采用SaaS部署的教考资源平台开展服务，由企业工程师按照行业最新版操作系统的应用与实践，并按照项目化模式组织课程脚本，实操部分使用仿真实训资源进行仿真实操，并根据实操结果出具相关成绩的仿真实训课程。</w:t>
            </w:r>
          </w:p>
          <w:p w14:paraId="2AF2E4B1">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1.学生将掌握如何确保国产操作系统稳定、高效地运行，并具备解决常见网络与系统问题的能力。</w:t>
            </w:r>
          </w:p>
          <w:p w14:paraId="21EB10B1">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2.主要课程内容包括但不限于：系统更新优化、系统备份与还原、安全风险与防范意见、计算机网络基础、文件共享与管理、TCP/IP与IP地址、磁盘管理、打印机管理、扫描管理、进程管理、进程控制、日志查看、命令行基本操作命令及VIM文本编辑器的使用等。PPT不低于180页；实验文档不低80页；视频不低于10个；测试题不低于40道。课程要适用于能够适配国产化服务器环境和国产化计算机操作系统环境的教学平台。</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007FAC54">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门</w:t>
            </w:r>
          </w:p>
        </w:tc>
        <w:tc>
          <w:tcPr>
            <w:tcW w:w="633" w:type="dxa"/>
            <w:tcBorders>
              <w:top w:val="single" w:color="000000" w:sz="4" w:space="0"/>
              <w:left w:val="single" w:color="000000" w:sz="4" w:space="0"/>
              <w:bottom w:val="single" w:color="000000" w:sz="4" w:space="0"/>
              <w:right w:val="nil"/>
            </w:tcBorders>
            <w:noWrap/>
            <w:vAlign w:val="center"/>
          </w:tcPr>
          <w:p w14:paraId="56CF8EB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3B2C32E0">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否</w:t>
            </w:r>
          </w:p>
        </w:tc>
      </w:tr>
      <w:tr w14:paraId="5CE98821">
        <w:tblPrEx>
          <w:tblCellMar>
            <w:top w:w="0" w:type="dxa"/>
            <w:left w:w="108" w:type="dxa"/>
            <w:bottom w:w="0" w:type="dxa"/>
            <w:right w:w="108" w:type="dxa"/>
          </w:tblCellMar>
        </w:tblPrEx>
        <w:trPr>
          <w:trHeight w:val="833"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23A9B6CB">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21</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6F0FECCE">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《国产操作系统管理基础》课程</w:t>
            </w:r>
          </w:p>
        </w:tc>
        <w:tc>
          <w:tcPr>
            <w:tcW w:w="4936" w:type="dxa"/>
            <w:tcBorders>
              <w:top w:val="single" w:color="000000" w:sz="4" w:space="0"/>
              <w:left w:val="single" w:color="000000" w:sz="4" w:space="0"/>
              <w:bottom w:val="single" w:color="000000" w:sz="4" w:space="0"/>
              <w:right w:val="single" w:color="000000" w:sz="4" w:space="0"/>
            </w:tcBorders>
          </w:tcPr>
          <w:p w14:paraId="3B53608F">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国产操作系统管理基础》基于支持X86、LoongArch、ARM三种指令架构，采用SaaS部署的教考资源平台开展服务，由企业工程师按照行业最新版操作系统的应用与实践，并按照项目化模式组织课程脚本，实操部分使用仿真实训资源进行仿真实操，并根据实操结果出具相关成绩的仿真实训课程。</w:t>
            </w:r>
          </w:p>
          <w:p w14:paraId="36BE55D1">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1.使学生在各种适配环境下下载与安装麒麟操作系统，能够使用命令行模式完成系统基本管理与配置。</w:t>
            </w:r>
          </w:p>
          <w:p w14:paraId="77BDA338">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2.课程主要内容包括但不限于：Linux发展史、麒麟操作系统镜像的下载与使用、麒麟Linux系统的安装与配置、用户和组管理、文件属性与权限管理、目录结构与目录管理、文件的增删改查、复制、移动、文件查找与归档压缩等。PPT不低于140页；实验文档不低50页；视频不低于10个；测试题不低于40道。课程要适用于能够适配国产化服务器环境和国产化计算机操作系统环境的教学平台。</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69576582">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门</w:t>
            </w:r>
          </w:p>
        </w:tc>
        <w:tc>
          <w:tcPr>
            <w:tcW w:w="633" w:type="dxa"/>
            <w:tcBorders>
              <w:top w:val="single" w:color="000000" w:sz="4" w:space="0"/>
              <w:left w:val="single" w:color="000000" w:sz="4" w:space="0"/>
              <w:bottom w:val="single" w:color="000000" w:sz="4" w:space="0"/>
              <w:right w:val="nil"/>
            </w:tcBorders>
            <w:noWrap/>
            <w:vAlign w:val="center"/>
          </w:tcPr>
          <w:p w14:paraId="729B094F">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76238307">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否</w:t>
            </w:r>
          </w:p>
        </w:tc>
      </w:tr>
      <w:tr w14:paraId="5632735F">
        <w:tblPrEx>
          <w:tblCellMar>
            <w:top w:w="0" w:type="dxa"/>
            <w:left w:w="108" w:type="dxa"/>
            <w:bottom w:w="0" w:type="dxa"/>
            <w:right w:w="108" w:type="dxa"/>
          </w:tblCellMar>
        </w:tblPrEx>
        <w:trPr>
          <w:trHeight w:val="833"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616222A3">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22</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3CF6064E">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《国产操作系统管理进阶》课程</w:t>
            </w:r>
          </w:p>
        </w:tc>
        <w:tc>
          <w:tcPr>
            <w:tcW w:w="4936" w:type="dxa"/>
            <w:tcBorders>
              <w:top w:val="single" w:color="000000" w:sz="4" w:space="0"/>
              <w:left w:val="single" w:color="000000" w:sz="4" w:space="0"/>
              <w:bottom w:val="single" w:color="000000" w:sz="4" w:space="0"/>
              <w:right w:val="single" w:color="000000" w:sz="4" w:space="0"/>
            </w:tcBorders>
          </w:tcPr>
          <w:p w14:paraId="16997742">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基于支持X86、LoongArch、ARM三种指令架构，采用SaaS部署的教考资源平台开展服务，由企业工程师按照行业最新版操作系统的应用与实践，并按照项目化模式组织课程脚本，实操部分采用内部虚拟机直接实操训练出成果的仿真实训课程。</w:t>
            </w:r>
          </w:p>
          <w:p w14:paraId="562E4984">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1.学生熟练使用VIM管理文件内容，匹配特殊字符智能查看文件内容或命令输出结果，掌握对文档和目录的备份恢复，配置网络参数实现系统间通信能够完成IPv6的配置和网卡链路聚合的使用。</w:t>
            </w:r>
          </w:p>
          <w:p w14:paraId="4D4E7ADE">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2.课程内容主要包括但不限于：VIM编辑器、特殊字符、备份和恢复、权限分类和修改和网络管理、网络应用等。PPT不低于80页；实验文档不低50页；视频不低于10个；测试题不低于40道。课程要适用于能够适配国产化服务器环境和国产化计算机操作系统环境的教学平台。</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317A1466">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门</w:t>
            </w:r>
          </w:p>
        </w:tc>
        <w:tc>
          <w:tcPr>
            <w:tcW w:w="633" w:type="dxa"/>
            <w:tcBorders>
              <w:top w:val="single" w:color="000000" w:sz="4" w:space="0"/>
              <w:left w:val="single" w:color="000000" w:sz="4" w:space="0"/>
              <w:bottom w:val="single" w:color="000000" w:sz="4" w:space="0"/>
              <w:right w:val="nil"/>
            </w:tcBorders>
            <w:noWrap/>
            <w:vAlign w:val="center"/>
          </w:tcPr>
          <w:p w14:paraId="7F9FF740">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41F94DAD">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否</w:t>
            </w:r>
          </w:p>
        </w:tc>
      </w:tr>
      <w:tr w14:paraId="50DA534D">
        <w:tblPrEx>
          <w:tblCellMar>
            <w:top w:w="0" w:type="dxa"/>
            <w:left w:w="108" w:type="dxa"/>
            <w:bottom w:w="0" w:type="dxa"/>
            <w:right w:w="108" w:type="dxa"/>
          </w:tblCellMar>
        </w:tblPrEx>
        <w:trPr>
          <w:trHeight w:val="833"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4405E56A">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23</w:t>
            </w: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29828D9D">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《网络与Web服务应用实践》课程</w:t>
            </w:r>
          </w:p>
        </w:tc>
        <w:tc>
          <w:tcPr>
            <w:tcW w:w="4936" w:type="dxa"/>
            <w:tcBorders>
              <w:top w:val="single" w:color="000000" w:sz="4" w:space="0"/>
              <w:left w:val="single" w:color="000000" w:sz="4" w:space="0"/>
              <w:bottom w:val="single" w:color="000000" w:sz="4" w:space="0"/>
              <w:right w:val="single" w:color="000000" w:sz="4" w:space="0"/>
            </w:tcBorders>
          </w:tcPr>
          <w:p w14:paraId="20077912">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网络与Web服务应用实践》基于支持X86、LoongArch、ARM三种指令架构，采用SaaS部署的教考资源平台开展服务，由企业工程师按照行业最新版操作系统的应用与实践，并按照项目化模式组织课程脚本，实操部分使用仿真实训资源进行仿真实操，并根据实操结果出具相关成绩的仿真实训课程。</w:t>
            </w:r>
          </w:p>
          <w:p w14:paraId="78818273">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1.学生全面掌握网络与Web服务的核心应用与实践技能，为未来的职业发展奠定坚实基础，着重培养学员在系统运维、DNS服务、DHCP服务、HTTP服务和Nginx服务等方面的实践能力。</w:t>
            </w:r>
          </w:p>
          <w:p w14:paraId="7FA4BF2E">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2.课程主要内容包括但不限于：系统运维的基本技能、常用系统服务、DevOps运维、DNS服务的原理及其在域名解析中的作用及配置实践、DHCP服务的配置和管理，实现IP地址的动态分配、HTTP服务的核心原理，以及如何部署和管理Web应用程序、使用Nginx服务，进行高效的Web流量管理和负载均衡等。PPT不低于150页；实验文档不低于30页；视频不低于10个；测试题不低于40道。课程要适用于能够适配国产化服务器环境和国产化计算机操作系统环境的教学平台。</w:t>
            </w:r>
          </w:p>
        </w:tc>
        <w:tc>
          <w:tcPr>
            <w:tcW w:w="459" w:type="dxa"/>
            <w:tcBorders>
              <w:top w:val="single" w:color="000000" w:sz="4" w:space="0"/>
              <w:left w:val="single" w:color="000000" w:sz="4" w:space="0"/>
              <w:bottom w:val="single" w:color="000000" w:sz="4" w:space="0"/>
              <w:right w:val="single" w:color="000000" w:sz="4" w:space="0"/>
            </w:tcBorders>
            <w:noWrap/>
            <w:vAlign w:val="center"/>
          </w:tcPr>
          <w:p w14:paraId="22EF8E23">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门</w:t>
            </w:r>
          </w:p>
        </w:tc>
        <w:tc>
          <w:tcPr>
            <w:tcW w:w="633" w:type="dxa"/>
            <w:tcBorders>
              <w:top w:val="single" w:color="000000" w:sz="4" w:space="0"/>
              <w:left w:val="single" w:color="000000" w:sz="4" w:space="0"/>
              <w:bottom w:val="single" w:color="000000" w:sz="4" w:space="0"/>
              <w:right w:val="nil"/>
            </w:tcBorders>
            <w:noWrap/>
            <w:vAlign w:val="center"/>
          </w:tcPr>
          <w:p w14:paraId="22787304">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1</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798BE4CD">
            <w:pPr>
              <w:textAlignment w:val="center"/>
              <w:rPr>
                <w:rFonts w:asciiTheme="minorEastAsia" w:hAnsiTheme="minorEastAsia" w:eastAsiaTheme="minorEastAsia" w:cstheme="minorEastAsia"/>
                <w:highlight w:val="none"/>
                <w:lang w:eastAsia="zh-CN" w:bidi="ar"/>
              </w:rPr>
            </w:pPr>
            <w:r>
              <w:rPr>
                <w:rFonts w:hint="eastAsia" w:asciiTheme="minorEastAsia" w:hAnsiTheme="minorEastAsia" w:eastAsiaTheme="minorEastAsia" w:cstheme="minorEastAsia"/>
                <w:highlight w:val="none"/>
                <w:lang w:eastAsia="zh-CN" w:bidi="ar"/>
              </w:rPr>
              <w:t>否</w:t>
            </w:r>
          </w:p>
        </w:tc>
      </w:tr>
    </w:tbl>
    <w:p w14:paraId="3C33D2AD">
      <w:pPr>
        <w:rPr>
          <w:highlight w:val="none"/>
        </w:rPr>
      </w:pPr>
    </w:p>
    <w:p w14:paraId="6EE7E31C">
      <w:pPr>
        <w:spacing w:line="246" w:lineRule="auto"/>
        <w:rPr>
          <w:highlight w:val="none"/>
        </w:rPr>
      </w:pPr>
    </w:p>
    <w:p w14:paraId="4B8F7220">
      <w:pPr>
        <w:spacing w:line="261" w:lineRule="auto"/>
        <w:rPr>
          <w:highlight w:val="none"/>
        </w:rPr>
      </w:pPr>
    </w:p>
    <w:p w14:paraId="75634062">
      <w:pPr>
        <w:pStyle w:val="2"/>
        <w:rPr>
          <w:highlight w:val="none"/>
        </w:rPr>
      </w:pPr>
    </w:p>
    <w:p w14:paraId="4C880F0D">
      <w:pPr>
        <w:pStyle w:val="5"/>
        <w:rPr>
          <w:rFonts w:ascii="Arial"/>
          <w:sz w:val="21"/>
          <w:highlight w:val="none"/>
        </w:rPr>
      </w:pPr>
    </w:p>
    <w:p w14:paraId="25678D6A">
      <w:pPr>
        <w:rPr>
          <w:highlight w:val="none"/>
        </w:rPr>
      </w:pPr>
    </w:p>
    <w:p w14:paraId="5D9B8DBE">
      <w:pPr>
        <w:pStyle w:val="2"/>
        <w:rPr>
          <w:highlight w:val="none"/>
        </w:rPr>
      </w:pPr>
    </w:p>
    <w:p w14:paraId="275780CD">
      <w:pPr>
        <w:pStyle w:val="5"/>
        <w:rPr>
          <w:rFonts w:ascii="Arial"/>
          <w:sz w:val="21"/>
          <w:highlight w:val="none"/>
        </w:rPr>
      </w:pPr>
    </w:p>
    <w:p w14:paraId="2A9C9DD2">
      <w:pPr>
        <w:rPr>
          <w:highlight w:val="none"/>
        </w:rPr>
      </w:pPr>
    </w:p>
    <w:p w14:paraId="377E9555">
      <w:pPr>
        <w:pStyle w:val="2"/>
        <w:rPr>
          <w:highlight w:val="none"/>
        </w:rPr>
      </w:pPr>
    </w:p>
    <w:p w14:paraId="78D30DEA">
      <w:pPr>
        <w:pStyle w:val="5"/>
        <w:rPr>
          <w:rFonts w:ascii="Arial"/>
          <w:sz w:val="21"/>
          <w:highlight w:val="none"/>
        </w:rPr>
      </w:pPr>
    </w:p>
    <w:p w14:paraId="0B7DB0C5">
      <w:pPr>
        <w:rPr>
          <w:highlight w:val="none"/>
        </w:rPr>
      </w:pPr>
    </w:p>
    <w:p w14:paraId="3CFCF0FF">
      <w:pPr>
        <w:pStyle w:val="2"/>
        <w:rPr>
          <w:highlight w:val="none"/>
        </w:rPr>
      </w:pPr>
    </w:p>
    <w:p w14:paraId="7A9FD03F">
      <w:pPr>
        <w:pStyle w:val="5"/>
        <w:rPr>
          <w:rFonts w:ascii="Arial"/>
          <w:sz w:val="21"/>
          <w:highlight w:val="none"/>
        </w:rPr>
      </w:pPr>
    </w:p>
    <w:p w14:paraId="256EB23A">
      <w:pPr>
        <w:rPr>
          <w:highlight w:val="none"/>
        </w:rPr>
      </w:pPr>
    </w:p>
    <w:p w14:paraId="5694F109">
      <w:pPr>
        <w:pStyle w:val="2"/>
        <w:rPr>
          <w:highlight w:val="none"/>
        </w:rPr>
      </w:pPr>
    </w:p>
    <w:p w14:paraId="031BD967">
      <w:pPr>
        <w:pStyle w:val="5"/>
        <w:rPr>
          <w:rFonts w:ascii="Arial"/>
          <w:sz w:val="21"/>
          <w:highlight w:val="none"/>
        </w:rPr>
      </w:pPr>
    </w:p>
    <w:p w14:paraId="33A25D0C">
      <w:pPr>
        <w:rPr>
          <w:highlight w:val="none"/>
        </w:rPr>
      </w:pPr>
    </w:p>
    <w:p w14:paraId="41894C08">
      <w:pPr>
        <w:pStyle w:val="2"/>
        <w:rPr>
          <w:highlight w:val="none"/>
        </w:rPr>
      </w:pPr>
    </w:p>
    <w:p w14:paraId="71358785">
      <w:pPr>
        <w:pStyle w:val="5"/>
        <w:rPr>
          <w:rFonts w:ascii="Arial"/>
          <w:sz w:val="21"/>
          <w:highlight w:val="none"/>
        </w:rPr>
      </w:pPr>
    </w:p>
    <w:p w14:paraId="06CA9CD6">
      <w:pPr>
        <w:rPr>
          <w:highlight w:val="none"/>
        </w:rPr>
      </w:pPr>
    </w:p>
    <w:p w14:paraId="664CD229">
      <w:pPr>
        <w:pStyle w:val="2"/>
        <w:rPr>
          <w:highlight w:val="none"/>
        </w:rPr>
      </w:pPr>
    </w:p>
    <w:p w14:paraId="7F92E6E7">
      <w:pPr>
        <w:pStyle w:val="5"/>
        <w:rPr>
          <w:rFonts w:ascii="Arial"/>
          <w:sz w:val="21"/>
          <w:highlight w:val="none"/>
        </w:rPr>
      </w:pPr>
    </w:p>
    <w:p w14:paraId="0E8DCA38">
      <w:pPr>
        <w:rPr>
          <w:highlight w:val="none"/>
        </w:rPr>
      </w:pPr>
    </w:p>
    <w:p w14:paraId="1E70C268">
      <w:pPr>
        <w:pStyle w:val="2"/>
        <w:rPr>
          <w:highlight w:val="none"/>
        </w:rPr>
      </w:pPr>
    </w:p>
    <w:p w14:paraId="0A176388">
      <w:pPr>
        <w:pStyle w:val="5"/>
        <w:rPr>
          <w:rFonts w:ascii="Arial"/>
          <w:sz w:val="21"/>
          <w:highlight w:val="none"/>
        </w:rPr>
      </w:pPr>
    </w:p>
    <w:p w14:paraId="367D5025">
      <w:pPr>
        <w:rPr>
          <w:highlight w:val="none"/>
        </w:rPr>
      </w:pPr>
    </w:p>
    <w:p w14:paraId="2F387E6E">
      <w:pPr>
        <w:pStyle w:val="2"/>
        <w:rPr>
          <w:highlight w:val="none"/>
        </w:rPr>
      </w:pPr>
    </w:p>
    <w:p w14:paraId="547F3A83">
      <w:pPr>
        <w:pStyle w:val="5"/>
        <w:rPr>
          <w:rFonts w:ascii="Arial"/>
          <w:sz w:val="21"/>
          <w:highlight w:val="none"/>
        </w:rPr>
      </w:pPr>
    </w:p>
    <w:p w14:paraId="26725A3E">
      <w:pPr>
        <w:rPr>
          <w:highlight w:val="none"/>
        </w:rPr>
      </w:pPr>
    </w:p>
    <w:p w14:paraId="3206D64D">
      <w:pPr>
        <w:pStyle w:val="2"/>
        <w:rPr>
          <w:highlight w:val="none"/>
        </w:rPr>
      </w:pPr>
    </w:p>
    <w:p w14:paraId="69AEEB4B">
      <w:pPr>
        <w:pStyle w:val="5"/>
        <w:rPr>
          <w:rFonts w:ascii="Arial"/>
          <w:sz w:val="21"/>
          <w:highlight w:val="none"/>
        </w:rPr>
      </w:pPr>
    </w:p>
    <w:p w14:paraId="78677A59">
      <w:pPr>
        <w:rPr>
          <w:highlight w:val="none"/>
        </w:rPr>
      </w:pPr>
    </w:p>
    <w:p w14:paraId="478F37EE">
      <w:pPr>
        <w:pStyle w:val="2"/>
        <w:rPr>
          <w:highlight w:val="none"/>
        </w:rPr>
      </w:pPr>
    </w:p>
    <w:p w14:paraId="4B49CD71">
      <w:pPr>
        <w:pStyle w:val="5"/>
        <w:rPr>
          <w:rFonts w:ascii="Arial"/>
          <w:sz w:val="21"/>
          <w:highlight w:val="none"/>
        </w:rPr>
      </w:pPr>
    </w:p>
    <w:p w14:paraId="2B2CB0CE">
      <w:pPr>
        <w:rPr>
          <w:highlight w:val="none"/>
        </w:rPr>
      </w:pPr>
    </w:p>
    <w:p w14:paraId="55B1CD56">
      <w:pPr>
        <w:pStyle w:val="2"/>
        <w:rPr>
          <w:highlight w:val="none"/>
        </w:rPr>
      </w:pPr>
    </w:p>
    <w:p w14:paraId="184DA3D9">
      <w:pPr>
        <w:pStyle w:val="5"/>
        <w:rPr>
          <w:rFonts w:ascii="Arial"/>
          <w:sz w:val="21"/>
          <w:highlight w:val="none"/>
        </w:rPr>
      </w:pPr>
    </w:p>
    <w:p w14:paraId="478EC3F5">
      <w:pPr>
        <w:rPr>
          <w:highlight w:val="none"/>
        </w:rPr>
      </w:pPr>
    </w:p>
    <w:p w14:paraId="7FC7C756">
      <w:pPr>
        <w:pStyle w:val="2"/>
        <w:rPr>
          <w:highlight w:val="none"/>
        </w:rPr>
      </w:pPr>
    </w:p>
    <w:p w14:paraId="007EF780">
      <w:pPr>
        <w:pStyle w:val="5"/>
        <w:rPr>
          <w:rFonts w:ascii="Arial"/>
          <w:sz w:val="21"/>
          <w:highlight w:val="none"/>
        </w:rPr>
      </w:pPr>
    </w:p>
    <w:p w14:paraId="052AC4C2">
      <w:pPr>
        <w:rPr>
          <w:highlight w:val="none"/>
        </w:rPr>
      </w:pPr>
    </w:p>
    <w:p w14:paraId="35F812EF">
      <w:pPr>
        <w:pStyle w:val="2"/>
        <w:rPr>
          <w:highlight w:val="none"/>
        </w:rPr>
      </w:pPr>
    </w:p>
    <w:p w14:paraId="114958CC">
      <w:pPr>
        <w:pStyle w:val="5"/>
        <w:rPr>
          <w:rFonts w:ascii="Arial"/>
          <w:sz w:val="21"/>
          <w:highlight w:val="none"/>
        </w:rPr>
      </w:pPr>
    </w:p>
    <w:p w14:paraId="002D8893">
      <w:pPr>
        <w:pStyle w:val="6"/>
        <w:spacing w:line="240" w:lineRule="auto"/>
        <w:jc w:val="center"/>
        <w:rPr>
          <w:szCs w:val="31"/>
          <w:highlight w:val="none"/>
          <w:lang w:eastAsia="zh-CN"/>
        </w:rPr>
      </w:pPr>
      <w:r>
        <w:rPr>
          <w:highlight w:val="none"/>
          <w:lang w:eastAsia="zh-CN"/>
        </w:rPr>
        <w:t>第六章 磋商响应文件格式</w:t>
      </w:r>
    </w:p>
    <w:p w14:paraId="1339BC54">
      <w:pPr>
        <w:spacing w:line="224" w:lineRule="auto"/>
        <w:rPr>
          <w:sz w:val="31"/>
          <w:szCs w:val="31"/>
          <w:highlight w:val="none"/>
          <w:lang w:eastAsia="zh-CN"/>
        </w:rPr>
        <w:sectPr>
          <w:footerReference r:id="rId15" w:type="default"/>
          <w:pgSz w:w="11907" w:h="16840"/>
          <w:pgMar w:top="1092" w:right="1416" w:bottom="848" w:left="1417" w:header="755" w:footer="615" w:gutter="0"/>
          <w:cols w:space="720" w:num="1"/>
        </w:sectPr>
      </w:pPr>
    </w:p>
    <w:p w14:paraId="794B7DED">
      <w:pPr>
        <w:spacing w:line="265" w:lineRule="auto"/>
        <w:rPr>
          <w:highlight w:val="none"/>
          <w:lang w:eastAsia="zh-CN"/>
        </w:rPr>
      </w:pPr>
    </w:p>
    <w:p w14:paraId="76383E3E">
      <w:pPr>
        <w:spacing w:line="265" w:lineRule="auto"/>
        <w:rPr>
          <w:highlight w:val="none"/>
          <w:lang w:eastAsia="zh-CN"/>
        </w:rPr>
      </w:pPr>
    </w:p>
    <w:p w14:paraId="6AE84739">
      <w:pPr>
        <w:spacing w:line="265" w:lineRule="auto"/>
        <w:rPr>
          <w:highlight w:val="none"/>
          <w:lang w:eastAsia="zh-CN"/>
        </w:rPr>
      </w:pPr>
    </w:p>
    <w:p w14:paraId="5C6650BC">
      <w:pPr>
        <w:spacing w:line="266" w:lineRule="auto"/>
        <w:rPr>
          <w:highlight w:val="none"/>
          <w:lang w:eastAsia="zh-CN"/>
        </w:rPr>
      </w:pPr>
    </w:p>
    <w:p w14:paraId="2795728D">
      <w:pPr>
        <w:spacing w:line="266" w:lineRule="auto"/>
        <w:rPr>
          <w:highlight w:val="none"/>
          <w:lang w:eastAsia="zh-CN"/>
        </w:rPr>
      </w:pPr>
    </w:p>
    <w:p w14:paraId="66B11D45">
      <w:pPr>
        <w:pStyle w:val="5"/>
        <w:tabs>
          <w:tab w:val="left" w:pos="4846"/>
        </w:tabs>
        <w:spacing w:before="140" w:line="223" w:lineRule="auto"/>
        <w:ind w:left="1091"/>
        <w:rPr>
          <w:sz w:val="43"/>
          <w:szCs w:val="43"/>
          <w:highlight w:val="none"/>
          <w:lang w:eastAsia="zh-CN"/>
        </w:rPr>
      </w:pPr>
      <w:r>
        <w:rPr>
          <w:sz w:val="43"/>
          <w:szCs w:val="43"/>
          <w:highlight w:val="none"/>
          <w:u w:val="single"/>
          <w:lang w:eastAsia="zh-CN"/>
        </w:rPr>
        <w:tab/>
      </w:r>
      <w:r>
        <w:rPr>
          <w:spacing w:val="-191"/>
          <w:sz w:val="43"/>
          <w:szCs w:val="43"/>
          <w:highlight w:val="none"/>
          <w:lang w:eastAsia="zh-CN"/>
        </w:rPr>
        <w:t xml:space="preserve"> </w:t>
      </w:r>
      <w:r>
        <w:rPr>
          <w:b/>
          <w:bCs/>
          <w:spacing w:val="3"/>
          <w:sz w:val="43"/>
          <w:szCs w:val="43"/>
          <w:highlight w:val="none"/>
          <w:lang w:eastAsia="zh-CN"/>
        </w:rPr>
        <w:t>项目竞争性磋商</w:t>
      </w:r>
    </w:p>
    <w:p w14:paraId="45628F7C">
      <w:pPr>
        <w:spacing w:line="281" w:lineRule="auto"/>
        <w:rPr>
          <w:highlight w:val="none"/>
          <w:lang w:eastAsia="zh-CN"/>
        </w:rPr>
      </w:pPr>
    </w:p>
    <w:p w14:paraId="5E396184">
      <w:pPr>
        <w:spacing w:line="282" w:lineRule="auto"/>
        <w:rPr>
          <w:highlight w:val="none"/>
          <w:lang w:eastAsia="zh-CN"/>
        </w:rPr>
      </w:pPr>
    </w:p>
    <w:p w14:paraId="78252785">
      <w:pPr>
        <w:spacing w:line="282" w:lineRule="auto"/>
        <w:rPr>
          <w:highlight w:val="none"/>
          <w:lang w:eastAsia="zh-CN"/>
        </w:rPr>
      </w:pPr>
    </w:p>
    <w:p w14:paraId="1E85100F">
      <w:pPr>
        <w:spacing w:line="282" w:lineRule="auto"/>
        <w:rPr>
          <w:highlight w:val="none"/>
          <w:lang w:eastAsia="zh-CN"/>
        </w:rPr>
      </w:pPr>
    </w:p>
    <w:p w14:paraId="75350C5B">
      <w:pPr>
        <w:pStyle w:val="5"/>
        <w:spacing w:before="270" w:line="222" w:lineRule="auto"/>
        <w:ind w:left="2905"/>
        <w:rPr>
          <w:sz w:val="83"/>
          <w:szCs w:val="83"/>
          <w:highlight w:val="none"/>
          <w:lang w:eastAsia="zh-CN"/>
        </w:rPr>
      </w:pPr>
      <w:r>
        <w:rPr>
          <w:b/>
          <w:bCs/>
          <w:spacing w:val="-16"/>
          <w:sz w:val="83"/>
          <w:szCs w:val="83"/>
          <w:highlight w:val="none"/>
          <w:lang w:eastAsia="zh-CN"/>
        </w:rPr>
        <w:t>响应文件</w:t>
      </w:r>
    </w:p>
    <w:p w14:paraId="606CCF2E">
      <w:pPr>
        <w:rPr>
          <w:highlight w:val="none"/>
          <w:lang w:eastAsia="zh-CN"/>
        </w:rPr>
      </w:pPr>
    </w:p>
    <w:p w14:paraId="2DC8F690">
      <w:pPr>
        <w:spacing w:line="241" w:lineRule="auto"/>
        <w:rPr>
          <w:highlight w:val="none"/>
          <w:lang w:eastAsia="zh-CN"/>
        </w:rPr>
      </w:pPr>
    </w:p>
    <w:p w14:paraId="78470421">
      <w:pPr>
        <w:pStyle w:val="5"/>
        <w:spacing w:before="97" w:line="219" w:lineRule="auto"/>
        <w:ind w:left="3777"/>
        <w:rPr>
          <w:sz w:val="30"/>
          <w:szCs w:val="30"/>
          <w:highlight w:val="none"/>
          <w:lang w:eastAsia="zh-CN"/>
        </w:rPr>
      </w:pPr>
      <w:r>
        <w:rPr>
          <w:b/>
          <w:bCs/>
          <w:spacing w:val="-6"/>
          <w:sz w:val="30"/>
          <w:szCs w:val="30"/>
          <w:highlight w:val="none"/>
          <w:lang w:eastAsia="zh-CN"/>
        </w:rPr>
        <w:t>项目编号：</w:t>
      </w:r>
    </w:p>
    <w:p w14:paraId="6B9D8C49">
      <w:pPr>
        <w:spacing w:line="436" w:lineRule="auto"/>
        <w:rPr>
          <w:highlight w:val="none"/>
          <w:lang w:eastAsia="zh-CN"/>
        </w:rPr>
      </w:pPr>
    </w:p>
    <w:p w14:paraId="5ED3AF6D">
      <w:pPr>
        <w:pStyle w:val="5"/>
        <w:spacing w:before="100" w:line="226" w:lineRule="auto"/>
        <w:ind w:left="3820"/>
        <w:rPr>
          <w:sz w:val="31"/>
          <w:szCs w:val="31"/>
          <w:highlight w:val="none"/>
          <w:lang w:eastAsia="zh-CN"/>
        </w:rPr>
      </w:pPr>
      <w:r>
        <w:rPr>
          <w:sz w:val="31"/>
          <w:szCs w:val="31"/>
          <w:highlight w:val="none"/>
          <w:lang w:eastAsia="zh-CN"/>
        </w:rPr>
        <w:t>（封面）</w:t>
      </w:r>
    </w:p>
    <w:p w14:paraId="44AB91EB">
      <w:pPr>
        <w:spacing w:line="248" w:lineRule="auto"/>
        <w:rPr>
          <w:highlight w:val="none"/>
          <w:lang w:eastAsia="zh-CN"/>
        </w:rPr>
      </w:pPr>
    </w:p>
    <w:p w14:paraId="0B96F327">
      <w:pPr>
        <w:spacing w:line="248" w:lineRule="auto"/>
        <w:rPr>
          <w:highlight w:val="none"/>
          <w:lang w:eastAsia="zh-CN"/>
        </w:rPr>
      </w:pPr>
    </w:p>
    <w:p w14:paraId="060B2DA5">
      <w:pPr>
        <w:spacing w:line="248" w:lineRule="auto"/>
        <w:rPr>
          <w:highlight w:val="none"/>
          <w:lang w:eastAsia="zh-CN"/>
        </w:rPr>
      </w:pPr>
    </w:p>
    <w:p w14:paraId="6A4A7100">
      <w:pPr>
        <w:spacing w:line="248" w:lineRule="auto"/>
        <w:rPr>
          <w:highlight w:val="none"/>
          <w:lang w:eastAsia="zh-CN"/>
        </w:rPr>
      </w:pPr>
    </w:p>
    <w:p w14:paraId="76D8F4C5">
      <w:pPr>
        <w:spacing w:line="248" w:lineRule="auto"/>
        <w:rPr>
          <w:highlight w:val="none"/>
          <w:lang w:eastAsia="zh-CN"/>
        </w:rPr>
      </w:pPr>
    </w:p>
    <w:p w14:paraId="2424DB43">
      <w:pPr>
        <w:spacing w:line="248" w:lineRule="auto"/>
        <w:rPr>
          <w:highlight w:val="none"/>
          <w:lang w:eastAsia="zh-CN"/>
        </w:rPr>
      </w:pPr>
    </w:p>
    <w:p w14:paraId="27137554">
      <w:pPr>
        <w:spacing w:line="248" w:lineRule="auto"/>
        <w:rPr>
          <w:highlight w:val="none"/>
          <w:lang w:eastAsia="zh-CN"/>
        </w:rPr>
      </w:pPr>
    </w:p>
    <w:p w14:paraId="773D8EC3">
      <w:pPr>
        <w:spacing w:line="248" w:lineRule="auto"/>
        <w:rPr>
          <w:highlight w:val="none"/>
          <w:lang w:eastAsia="zh-CN"/>
        </w:rPr>
      </w:pPr>
    </w:p>
    <w:p w14:paraId="4A7480E5">
      <w:pPr>
        <w:spacing w:line="248" w:lineRule="auto"/>
        <w:rPr>
          <w:highlight w:val="none"/>
          <w:lang w:eastAsia="zh-CN"/>
        </w:rPr>
      </w:pPr>
    </w:p>
    <w:p w14:paraId="169CF344">
      <w:pPr>
        <w:spacing w:line="248" w:lineRule="auto"/>
        <w:rPr>
          <w:highlight w:val="none"/>
          <w:lang w:eastAsia="zh-CN"/>
        </w:rPr>
      </w:pPr>
    </w:p>
    <w:p w14:paraId="373C5C9B">
      <w:pPr>
        <w:spacing w:line="248" w:lineRule="auto"/>
        <w:rPr>
          <w:highlight w:val="none"/>
          <w:lang w:eastAsia="zh-CN"/>
        </w:rPr>
      </w:pPr>
    </w:p>
    <w:p w14:paraId="2164A7DC">
      <w:pPr>
        <w:spacing w:line="248" w:lineRule="auto"/>
        <w:rPr>
          <w:highlight w:val="none"/>
          <w:lang w:eastAsia="zh-CN"/>
        </w:rPr>
      </w:pPr>
    </w:p>
    <w:p w14:paraId="0F194E78">
      <w:pPr>
        <w:spacing w:line="248" w:lineRule="auto"/>
        <w:rPr>
          <w:highlight w:val="none"/>
          <w:lang w:eastAsia="zh-CN"/>
        </w:rPr>
      </w:pPr>
    </w:p>
    <w:p w14:paraId="22CC9104">
      <w:pPr>
        <w:spacing w:line="248" w:lineRule="auto"/>
        <w:rPr>
          <w:highlight w:val="none"/>
          <w:lang w:eastAsia="zh-CN"/>
        </w:rPr>
      </w:pPr>
    </w:p>
    <w:p w14:paraId="45BFC238">
      <w:pPr>
        <w:spacing w:line="248" w:lineRule="auto"/>
        <w:rPr>
          <w:highlight w:val="none"/>
          <w:lang w:eastAsia="zh-CN"/>
        </w:rPr>
      </w:pPr>
    </w:p>
    <w:p w14:paraId="713FB71C">
      <w:pPr>
        <w:spacing w:line="248" w:lineRule="auto"/>
        <w:rPr>
          <w:highlight w:val="none"/>
          <w:lang w:eastAsia="zh-CN"/>
        </w:rPr>
      </w:pPr>
    </w:p>
    <w:p w14:paraId="14D4F25A">
      <w:pPr>
        <w:spacing w:line="248" w:lineRule="auto"/>
        <w:rPr>
          <w:highlight w:val="none"/>
          <w:lang w:eastAsia="zh-CN"/>
        </w:rPr>
      </w:pPr>
    </w:p>
    <w:p w14:paraId="4EBC974C">
      <w:pPr>
        <w:spacing w:line="248" w:lineRule="auto"/>
        <w:rPr>
          <w:highlight w:val="none"/>
          <w:lang w:eastAsia="zh-CN"/>
        </w:rPr>
      </w:pPr>
    </w:p>
    <w:p w14:paraId="2C989B63">
      <w:pPr>
        <w:spacing w:line="248" w:lineRule="auto"/>
        <w:rPr>
          <w:highlight w:val="none"/>
          <w:lang w:eastAsia="zh-CN"/>
        </w:rPr>
      </w:pPr>
    </w:p>
    <w:p w14:paraId="7FA45F22">
      <w:pPr>
        <w:spacing w:line="248" w:lineRule="auto"/>
        <w:rPr>
          <w:highlight w:val="none"/>
          <w:lang w:eastAsia="zh-CN"/>
        </w:rPr>
      </w:pPr>
    </w:p>
    <w:p w14:paraId="1E4A8F08">
      <w:pPr>
        <w:pStyle w:val="5"/>
        <w:spacing w:before="101" w:line="224" w:lineRule="auto"/>
        <w:ind w:left="672"/>
        <w:rPr>
          <w:sz w:val="31"/>
          <w:szCs w:val="31"/>
          <w:highlight w:val="none"/>
          <w:lang w:eastAsia="zh-CN"/>
        </w:rPr>
      </w:pPr>
      <w:r>
        <w:rPr>
          <w:b/>
          <w:bCs/>
          <w:spacing w:val="11"/>
          <w:sz w:val="31"/>
          <w:szCs w:val="31"/>
          <w:highlight w:val="none"/>
          <w:lang w:eastAsia="zh-CN"/>
        </w:rPr>
        <w:t>供</w:t>
      </w:r>
      <w:r>
        <w:rPr>
          <w:spacing w:val="11"/>
          <w:sz w:val="31"/>
          <w:szCs w:val="31"/>
          <w:highlight w:val="none"/>
          <w:lang w:eastAsia="zh-CN"/>
        </w:rPr>
        <w:t xml:space="preserve">  </w:t>
      </w:r>
      <w:r>
        <w:rPr>
          <w:b/>
          <w:bCs/>
          <w:spacing w:val="11"/>
          <w:sz w:val="31"/>
          <w:szCs w:val="31"/>
          <w:highlight w:val="none"/>
          <w:lang w:eastAsia="zh-CN"/>
        </w:rPr>
        <w:t>应</w:t>
      </w:r>
      <w:r>
        <w:rPr>
          <w:spacing w:val="11"/>
          <w:sz w:val="31"/>
          <w:szCs w:val="31"/>
          <w:highlight w:val="none"/>
          <w:lang w:eastAsia="zh-CN"/>
        </w:rPr>
        <w:t xml:space="preserve">  </w:t>
      </w:r>
      <w:r>
        <w:rPr>
          <w:b/>
          <w:bCs/>
          <w:spacing w:val="11"/>
          <w:sz w:val="31"/>
          <w:szCs w:val="31"/>
          <w:highlight w:val="none"/>
          <w:lang w:eastAsia="zh-CN"/>
        </w:rPr>
        <w:t>商</w:t>
      </w:r>
      <w:r>
        <w:rPr>
          <w:b/>
          <w:bCs/>
          <w:spacing w:val="-32"/>
          <w:sz w:val="31"/>
          <w:szCs w:val="31"/>
          <w:highlight w:val="none"/>
          <w:lang w:eastAsia="zh-CN"/>
        </w:rPr>
        <w:t>：</w:t>
      </w:r>
      <w:r>
        <w:rPr>
          <w:spacing w:val="5"/>
          <w:sz w:val="31"/>
          <w:szCs w:val="31"/>
          <w:highlight w:val="none"/>
          <w:u w:val="single"/>
          <w:lang w:eastAsia="zh-CN"/>
        </w:rPr>
        <w:t xml:space="preserve">                     </w:t>
      </w:r>
      <w:r>
        <w:rPr>
          <w:b/>
          <w:bCs/>
          <w:spacing w:val="-32"/>
          <w:sz w:val="31"/>
          <w:szCs w:val="31"/>
          <w:highlight w:val="none"/>
          <w:lang w:eastAsia="zh-CN"/>
        </w:rPr>
        <w:t>（</w:t>
      </w:r>
      <w:r>
        <w:rPr>
          <w:b/>
          <w:bCs/>
          <w:spacing w:val="11"/>
          <w:sz w:val="31"/>
          <w:szCs w:val="31"/>
          <w:highlight w:val="none"/>
          <w:lang w:eastAsia="zh-CN"/>
        </w:rPr>
        <w:t>企业电子签章）</w:t>
      </w:r>
    </w:p>
    <w:p w14:paraId="166C7A90">
      <w:pPr>
        <w:spacing w:line="451" w:lineRule="auto"/>
        <w:rPr>
          <w:highlight w:val="none"/>
          <w:lang w:eastAsia="zh-CN"/>
        </w:rPr>
      </w:pPr>
    </w:p>
    <w:p w14:paraId="54B40343">
      <w:pPr>
        <w:pStyle w:val="5"/>
        <w:spacing w:before="98" w:line="219" w:lineRule="auto"/>
        <w:ind w:left="606"/>
        <w:rPr>
          <w:sz w:val="30"/>
          <w:szCs w:val="30"/>
          <w:highlight w:val="none"/>
          <w:lang w:eastAsia="zh-CN"/>
        </w:rPr>
      </w:pPr>
      <w:r>
        <w:rPr>
          <w:b/>
          <w:bCs/>
          <w:spacing w:val="-1"/>
          <w:sz w:val="30"/>
          <w:szCs w:val="30"/>
          <w:highlight w:val="none"/>
          <w:lang w:eastAsia="zh-CN"/>
        </w:rPr>
        <w:t>法定代表人或其委托代理人</w:t>
      </w:r>
      <w:r>
        <w:rPr>
          <w:b/>
          <w:bCs/>
          <w:spacing w:val="-19"/>
          <w:sz w:val="30"/>
          <w:szCs w:val="30"/>
          <w:highlight w:val="none"/>
          <w:lang w:eastAsia="zh-CN"/>
        </w:rPr>
        <w:t>：</w:t>
      </w:r>
      <w:r>
        <w:rPr>
          <w:sz w:val="30"/>
          <w:szCs w:val="30"/>
          <w:highlight w:val="none"/>
          <w:u w:val="single"/>
          <w:lang w:eastAsia="zh-CN"/>
        </w:rPr>
        <w:t xml:space="preserve">              </w:t>
      </w:r>
      <w:r>
        <w:rPr>
          <w:b/>
          <w:bCs/>
          <w:spacing w:val="-19"/>
          <w:sz w:val="30"/>
          <w:szCs w:val="30"/>
          <w:highlight w:val="none"/>
          <w:lang w:eastAsia="zh-CN"/>
        </w:rPr>
        <w:t>（</w:t>
      </w:r>
      <w:r>
        <w:rPr>
          <w:b/>
          <w:bCs/>
          <w:spacing w:val="-1"/>
          <w:sz w:val="30"/>
          <w:szCs w:val="30"/>
          <w:highlight w:val="none"/>
          <w:lang w:eastAsia="zh-CN"/>
        </w:rPr>
        <w:t>签字或盖章）</w:t>
      </w:r>
    </w:p>
    <w:p w14:paraId="65F46560">
      <w:pPr>
        <w:spacing w:line="378" w:lineRule="auto"/>
        <w:rPr>
          <w:highlight w:val="none"/>
          <w:lang w:eastAsia="zh-CN"/>
        </w:rPr>
      </w:pPr>
    </w:p>
    <w:p w14:paraId="68C26312">
      <w:pPr>
        <w:pStyle w:val="5"/>
        <w:spacing w:before="98" w:line="219" w:lineRule="auto"/>
        <w:ind w:left="2185"/>
        <w:rPr>
          <w:sz w:val="30"/>
          <w:szCs w:val="30"/>
          <w:highlight w:val="none"/>
          <w:lang w:eastAsia="zh-CN"/>
        </w:rPr>
      </w:pPr>
      <w:r>
        <w:rPr>
          <w:b/>
          <w:bCs/>
          <w:spacing w:val="-28"/>
          <w:sz w:val="30"/>
          <w:szCs w:val="30"/>
          <w:highlight w:val="none"/>
          <w:lang w:eastAsia="zh-CN"/>
        </w:rPr>
        <w:t>日</w:t>
      </w:r>
      <w:r>
        <w:rPr>
          <w:spacing w:val="3"/>
          <w:sz w:val="30"/>
          <w:szCs w:val="30"/>
          <w:highlight w:val="none"/>
          <w:lang w:eastAsia="zh-CN"/>
        </w:rPr>
        <w:t xml:space="preserve">      </w:t>
      </w:r>
      <w:r>
        <w:rPr>
          <w:b/>
          <w:bCs/>
          <w:spacing w:val="-28"/>
          <w:sz w:val="30"/>
          <w:szCs w:val="30"/>
          <w:highlight w:val="none"/>
          <w:lang w:eastAsia="zh-CN"/>
        </w:rPr>
        <w:t>期</w:t>
      </w:r>
      <w:r>
        <w:rPr>
          <w:spacing w:val="-113"/>
          <w:sz w:val="30"/>
          <w:szCs w:val="30"/>
          <w:highlight w:val="none"/>
          <w:lang w:eastAsia="zh-CN"/>
        </w:rPr>
        <w:t xml:space="preserve"> </w:t>
      </w:r>
      <w:r>
        <w:rPr>
          <w:b/>
          <w:bCs/>
          <w:spacing w:val="-28"/>
          <w:sz w:val="30"/>
          <w:szCs w:val="30"/>
          <w:highlight w:val="none"/>
          <w:lang w:eastAsia="zh-CN"/>
        </w:rPr>
        <w:t>：</w:t>
      </w:r>
      <w:r>
        <w:rPr>
          <w:spacing w:val="3"/>
          <w:sz w:val="30"/>
          <w:szCs w:val="30"/>
          <w:highlight w:val="none"/>
          <w:lang w:eastAsia="zh-CN"/>
        </w:rPr>
        <w:t xml:space="preserve">       </w:t>
      </w:r>
      <w:r>
        <w:rPr>
          <w:b/>
          <w:bCs/>
          <w:spacing w:val="-28"/>
          <w:sz w:val="30"/>
          <w:szCs w:val="30"/>
          <w:highlight w:val="none"/>
          <w:lang w:eastAsia="zh-CN"/>
        </w:rPr>
        <w:t>年</w:t>
      </w:r>
      <w:r>
        <w:rPr>
          <w:spacing w:val="5"/>
          <w:sz w:val="30"/>
          <w:szCs w:val="30"/>
          <w:highlight w:val="none"/>
          <w:lang w:eastAsia="zh-CN"/>
        </w:rPr>
        <w:t xml:space="preserve">    </w:t>
      </w:r>
      <w:r>
        <w:rPr>
          <w:b/>
          <w:bCs/>
          <w:spacing w:val="-28"/>
          <w:sz w:val="30"/>
          <w:szCs w:val="30"/>
          <w:highlight w:val="none"/>
          <w:lang w:eastAsia="zh-CN"/>
        </w:rPr>
        <w:t>月</w:t>
      </w:r>
      <w:r>
        <w:rPr>
          <w:spacing w:val="17"/>
          <w:sz w:val="30"/>
          <w:szCs w:val="30"/>
          <w:highlight w:val="none"/>
          <w:lang w:eastAsia="zh-CN"/>
        </w:rPr>
        <w:t xml:space="preserve">    </w:t>
      </w:r>
      <w:r>
        <w:rPr>
          <w:b/>
          <w:bCs/>
          <w:spacing w:val="-28"/>
          <w:sz w:val="30"/>
          <w:szCs w:val="30"/>
          <w:highlight w:val="none"/>
          <w:lang w:eastAsia="zh-CN"/>
        </w:rPr>
        <w:t>日</w:t>
      </w:r>
    </w:p>
    <w:p w14:paraId="0DAE5A23">
      <w:pPr>
        <w:spacing w:line="219" w:lineRule="auto"/>
        <w:rPr>
          <w:sz w:val="30"/>
          <w:szCs w:val="30"/>
          <w:highlight w:val="none"/>
          <w:lang w:eastAsia="zh-CN"/>
        </w:rPr>
        <w:sectPr>
          <w:footerReference r:id="rId16" w:type="default"/>
          <w:pgSz w:w="11907" w:h="16840"/>
          <w:pgMar w:top="939" w:right="1417" w:bottom="954" w:left="1418" w:header="601" w:footer="720" w:gutter="0"/>
          <w:cols w:space="720" w:num="1"/>
        </w:sectPr>
      </w:pPr>
    </w:p>
    <w:p w14:paraId="65DE4037">
      <w:pPr>
        <w:spacing w:line="268" w:lineRule="auto"/>
        <w:rPr>
          <w:highlight w:val="none"/>
          <w:lang w:eastAsia="zh-CN"/>
        </w:rPr>
      </w:pPr>
    </w:p>
    <w:p w14:paraId="071B6F8C">
      <w:pPr>
        <w:spacing w:line="269" w:lineRule="auto"/>
        <w:rPr>
          <w:highlight w:val="none"/>
          <w:lang w:eastAsia="zh-CN"/>
        </w:rPr>
      </w:pPr>
    </w:p>
    <w:p w14:paraId="4466AC9A">
      <w:pPr>
        <w:pStyle w:val="5"/>
        <w:spacing w:before="91" w:line="220" w:lineRule="auto"/>
        <w:ind w:left="3697"/>
        <w:rPr>
          <w:sz w:val="28"/>
          <w:szCs w:val="28"/>
          <w:highlight w:val="none"/>
          <w:lang w:eastAsia="zh-CN"/>
        </w:rPr>
      </w:pPr>
      <w:r>
        <w:rPr>
          <w:b/>
          <w:bCs/>
          <w:spacing w:val="-6"/>
          <w:sz w:val="36"/>
          <w:szCs w:val="36"/>
          <w:highlight w:val="none"/>
          <w:lang w:eastAsia="zh-CN"/>
        </w:rPr>
        <w:t>响应文件目录</w:t>
      </w:r>
    </w:p>
    <w:p w14:paraId="1D01FC2B">
      <w:pPr>
        <w:spacing w:line="324" w:lineRule="auto"/>
        <w:rPr>
          <w:highlight w:val="none"/>
          <w:lang w:eastAsia="zh-CN"/>
        </w:rPr>
      </w:pPr>
    </w:p>
    <w:p w14:paraId="56CD19D2">
      <w:pPr>
        <w:spacing w:line="324" w:lineRule="auto"/>
        <w:rPr>
          <w:highlight w:val="none"/>
          <w:lang w:eastAsia="zh-CN"/>
        </w:rPr>
      </w:pPr>
    </w:p>
    <w:p w14:paraId="3359B6B2">
      <w:pPr>
        <w:pStyle w:val="5"/>
        <w:spacing w:before="65" w:line="226" w:lineRule="auto"/>
        <w:ind w:left="431"/>
        <w:rPr>
          <w:sz w:val="28"/>
          <w:szCs w:val="28"/>
          <w:highlight w:val="none"/>
          <w:lang w:eastAsia="zh-CN"/>
        </w:rPr>
      </w:pPr>
      <w:r>
        <w:rPr>
          <w:spacing w:val="8"/>
          <w:sz w:val="28"/>
          <w:szCs w:val="28"/>
          <w:highlight w:val="none"/>
          <w:lang w:eastAsia="zh-CN"/>
        </w:rPr>
        <w:t>一、报价函及报价函附录</w:t>
      </w:r>
    </w:p>
    <w:p w14:paraId="3DA564C0">
      <w:pPr>
        <w:pStyle w:val="5"/>
        <w:spacing w:before="222" w:line="227" w:lineRule="auto"/>
        <w:ind w:left="431"/>
        <w:rPr>
          <w:sz w:val="28"/>
          <w:szCs w:val="28"/>
          <w:highlight w:val="none"/>
          <w:lang w:eastAsia="zh-CN"/>
        </w:rPr>
      </w:pPr>
      <w:r>
        <w:rPr>
          <w:spacing w:val="8"/>
          <w:sz w:val="28"/>
          <w:szCs w:val="28"/>
          <w:highlight w:val="none"/>
          <w:lang w:eastAsia="zh-CN"/>
        </w:rPr>
        <w:t>二、法定代表人授权委托书</w:t>
      </w:r>
    </w:p>
    <w:p w14:paraId="3B4B36EB">
      <w:pPr>
        <w:pStyle w:val="5"/>
        <w:spacing w:before="221" w:line="228" w:lineRule="auto"/>
        <w:ind w:left="428"/>
        <w:rPr>
          <w:sz w:val="28"/>
          <w:szCs w:val="28"/>
          <w:highlight w:val="none"/>
          <w:lang w:eastAsia="zh-CN"/>
        </w:rPr>
      </w:pPr>
      <w:r>
        <w:rPr>
          <w:spacing w:val="8"/>
          <w:sz w:val="28"/>
          <w:szCs w:val="28"/>
          <w:highlight w:val="none"/>
          <w:lang w:eastAsia="zh-CN"/>
        </w:rPr>
        <w:t>三、响应承诺函</w:t>
      </w:r>
    </w:p>
    <w:p w14:paraId="631F51BC">
      <w:pPr>
        <w:pStyle w:val="5"/>
        <w:spacing w:before="221" w:line="226" w:lineRule="auto"/>
        <w:ind w:left="448"/>
        <w:rPr>
          <w:sz w:val="28"/>
          <w:szCs w:val="28"/>
          <w:highlight w:val="none"/>
          <w:lang w:eastAsia="zh-CN"/>
        </w:rPr>
      </w:pPr>
      <w:r>
        <w:rPr>
          <w:spacing w:val="4"/>
          <w:sz w:val="28"/>
          <w:szCs w:val="28"/>
          <w:highlight w:val="none"/>
          <w:lang w:eastAsia="zh-CN"/>
        </w:rPr>
        <w:t>四、报价表格</w:t>
      </w:r>
    </w:p>
    <w:p w14:paraId="7BB47866">
      <w:pPr>
        <w:pStyle w:val="5"/>
        <w:spacing w:before="223" w:line="227" w:lineRule="auto"/>
        <w:ind w:left="431"/>
        <w:rPr>
          <w:sz w:val="28"/>
          <w:szCs w:val="28"/>
          <w:highlight w:val="none"/>
          <w:lang w:eastAsia="zh-CN"/>
        </w:rPr>
      </w:pPr>
      <w:r>
        <w:rPr>
          <w:spacing w:val="8"/>
          <w:sz w:val="28"/>
          <w:szCs w:val="28"/>
          <w:highlight w:val="none"/>
          <w:lang w:eastAsia="zh-CN"/>
        </w:rPr>
        <w:t>五、供应商资格证明文件</w:t>
      </w:r>
    </w:p>
    <w:p w14:paraId="38BCBDC4">
      <w:pPr>
        <w:pStyle w:val="5"/>
        <w:spacing w:before="222" w:line="228" w:lineRule="auto"/>
        <w:ind w:left="430"/>
        <w:rPr>
          <w:sz w:val="28"/>
          <w:szCs w:val="28"/>
          <w:highlight w:val="none"/>
          <w:lang w:eastAsia="zh-CN"/>
        </w:rPr>
      </w:pPr>
      <w:r>
        <w:rPr>
          <w:spacing w:val="8"/>
          <w:sz w:val="28"/>
          <w:szCs w:val="28"/>
          <w:highlight w:val="none"/>
          <w:lang w:eastAsia="zh-CN"/>
        </w:rPr>
        <w:t>六、商务和技术偏差表</w:t>
      </w:r>
    </w:p>
    <w:p w14:paraId="0219E868">
      <w:pPr>
        <w:pStyle w:val="5"/>
        <w:spacing w:before="221" w:line="228" w:lineRule="auto"/>
        <w:ind w:left="427"/>
        <w:rPr>
          <w:sz w:val="28"/>
          <w:szCs w:val="28"/>
          <w:highlight w:val="none"/>
          <w:lang w:eastAsia="zh-CN"/>
        </w:rPr>
      </w:pPr>
      <w:r>
        <w:rPr>
          <w:spacing w:val="8"/>
          <w:sz w:val="28"/>
          <w:szCs w:val="28"/>
          <w:highlight w:val="none"/>
          <w:lang w:eastAsia="zh-CN"/>
        </w:rPr>
        <w:t>七、售后服务计划</w:t>
      </w:r>
    </w:p>
    <w:p w14:paraId="06FF3756">
      <w:pPr>
        <w:pStyle w:val="5"/>
        <w:spacing w:before="221" w:line="227" w:lineRule="auto"/>
        <w:ind w:left="431"/>
        <w:rPr>
          <w:sz w:val="28"/>
          <w:szCs w:val="28"/>
          <w:highlight w:val="none"/>
          <w:lang w:eastAsia="zh-CN"/>
        </w:rPr>
      </w:pPr>
      <w:r>
        <w:rPr>
          <w:spacing w:val="8"/>
          <w:sz w:val="28"/>
          <w:szCs w:val="28"/>
          <w:highlight w:val="none"/>
          <w:lang w:eastAsia="zh-CN"/>
        </w:rPr>
        <w:t>八、供应商及产品简介</w:t>
      </w:r>
    </w:p>
    <w:p w14:paraId="132B6D11">
      <w:pPr>
        <w:pStyle w:val="5"/>
        <w:spacing w:before="222" w:line="227" w:lineRule="auto"/>
        <w:ind w:left="433"/>
        <w:rPr>
          <w:sz w:val="28"/>
          <w:szCs w:val="28"/>
          <w:highlight w:val="none"/>
          <w:lang w:eastAsia="zh-CN"/>
        </w:rPr>
      </w:pPr>
      <w:r>
        <w:rPr>
          <w:spacing w:val="8"/>
          <w:sz w:val="28"/>
          <w:szCs w:val="28"/>
          <w:highlight w:val="none"/>
          <w:lang w:eastAsia="zh-CN"/>
        </w:rPr>
        <w:t>九、反商业贿赂承诺书</w:t>
      </w:r>
    </w:p>
    <w:p w14:paraId="74091CEC">
      <w:pPr>
        <w:pStyle w:val="5"/>
        <w:spacing w:before="222" w:line="228" w:lineRule="auto"/>
        <w:ind w:left="429"/>
        <w:rPr>
          <w:sz w:val="28"/>
          <w:szCs w:val="28"/>
          <w:highlight w:val="none"/>
          <w:lang w:eastAsia="zh-CN"/>
        </w:rPr>
      </w:pPr>
      <w:r>
        <w:rPr>
          <w:spacing w:val="8"/>
          <w:sz w:val="28"/>
          <w:szCs w:val="28"/>
          <w:highlight w:val="none"/>
          <w:lang w:eastAsia="zh-CN"/>
        </w:rPr>
        <w:t>十、中小企业声明函</w:t>
      </w:r>
    </w:p>
    <w:p w14:paraId="4C69ABC3">
      <w:pPr>
        <w:pStyle w:val="5"/>
        <w:spacing w:before="221" w:line="228" w:lineRule="auto"/>
        <w:ind w:left="429"/>
        <w:rPr>
          <w:sz w:val="28"/>
          <w:szCs w:val="28"/>
          <w:highlight w:val="none"/>
          <w:lang w:eastAsia="zh-CN"/>
        </w:rPr>
      </w:pPr>
      <w:r>
        <w:rPr>
          <w:spacing w:val="9"/>
          <w:sz w:val="28"/>
          <w:szCs w:val="28"/>
          <w:highlight w:val="none"/>
          <w:lang w:eastAsia="zh-CN"/>
        </w:rPr>
        <w:t>十一、残疾人福利性单位声明函</w:t>
      </w:r>
    </w:p>
    <w:p w14:paraId="7DDD732B">
      <w:pPr>
        <w:pStyle w:val="5"/>
        <w:spacing w:before="221" w:line="228" w:lineRule="auto"/>
        <w:ind w:left="429"/>
        <w:rPr>
          <w:sz w:val="28"/>
          <w:szCs w:val="28"/>
          <w:highlight w:val="none"/>
          <w:lang w:eastAsia="zh-CN"/>
        </w:rPr>
      </w:pPr>
      <w:r>
        <w:rPr>
          <w:spacing w:val="9"/>
          <w:sz w:val="28"/>
          <w:szCs w:val="28"/>
          <w:highlight w:val="none"/>
          <w:lang w:eastAsia="zh-CN"/>
        </w:rPr>
        <w:t>十二、节能产品、环境标志产品明细表</w:t>
      </w:r>
    </w:p>
    <w:p w14:paraId="0546E336">
      <w:pPr>
        <w:pStyle w:val="5"/>
        <w:spacing w:before="222" w:line="228" w:lineRule="auto"/>
        <w:ind w:left="429"/>
        <w:rPr>
          <w:sz w:val="28"/>
          <w:szCs w:val="28"/>
          <w:highlight w:val="none"/>
          <w:lang w:eastAsia="zh-CN"/>
        </w:rPr>
        <w:sectPr>
          <w:footerReference r:id="rId17" w:type="default"/>
          <w:pgSz w:w="11907" w:h="16840"/>
          <w:pgMar w:top="939" w:right="1417" w:bottom="954" w:left="1418" w:header="601" w:footer="720" w:gutter="0"/>
          <w:cols w:space="720" w:num="1"/>
        </w:sectPr>
      </w:pPr>
      <w:r>
        <w:rPr>
          <w:spacing w:val="8"/>
          <w:sz w:val="28"/>
          <w:szCs w:val="28"/>
          <w:highlight w:val="none"/>
          <w:lang w:eastAsia="zh-CN"/>
        </w:rPr>
        <w:t>十三、其他资料</w:t>
      </w:r>
    </w:p>
    <w:p w14:paraId="0BA5578E">
      <w:pPr>
        <w:spacing w:line="288" w:lineRule="auto"/>
        <w:rPr>
          <w:highlight w:val="none"/>
          <w:lang w:eastAsia="zh-CN"/>
        </w:rPr>
      </w:pPr>
    </w:p>
    <w:p w14:paraId="3BE129BE">
      <w:pPr>
        <w:spacing w:line="289" w:lineRule="auto"/>
        <w:rPr>
          <w:highlight w:val="none"/>
          <w:lang w:eastAsia="zh-CN"/>
        </w:rPr>
      </w:pPr>
    </w:p>
    <w:p w14:paraId="616BCDB3">
      <w:pPr>
        <w:pStyle w:val="7"/>
        <w:jc w:val="center"/>
        <w:rPr>
          <w:szCs w:val="24"/>
          <w:highlight w:val="none"/>
          <w:lang w:eastAsia="zh-CN"/>
        </w:rPr>
      </w:pPr>
      <w:r>
        <w:rPr>
          <w:highlight w:val="none"/>
          <w:lang w:eastAsia="zh-CN"/>
        </w:rPr>
        <w:t>一、  报价函及报价函附录</w:t>
      </w:r>
    </w:p>
    <w:p w14:paraId="656346F7">
      <w:pPr>
        <w:pStyle w:val="8"/>
        <w:spacing w:line="240" w:lineRule="auto"/>
        <w:jc w:val="center"/>
        <w:rPr>
          <w:szCs w:val="24"/>
          <w:highlight w:val="none"/>
          <w:lang w:eastAsia="zh-CN"/>
        </w:rPr>
      </w:pPr>
      <w:r>
        <w:rPr>
          <w:highlight w:val="none"/>
          <w:lang w:eastAsia="zh-CN"/>
        </w:rPr>
        <w:t>（一）报价函</w:t>
      </w:r>
    </w:p>
    <w:p w14:paraId="7A63BC6B">
      <w:pPr>
        <w:pStyle w:val="5"/>
        <w:spacing w:before="242" w:line="227" w:lineRule="auto"/>
        <w:ind w:left="8"/>
        <w:rPr>
          <w:sz w:val="21"/>
          <w:szCs w:val="21"/>
          <w:highlight w:val="none"/>
          <w:lang w:eastAsia="zh-CN"/>
        </w:rPr>
      </w:pPr>
      <w:r>
        <w:rPr>
          <w:spacing w:val="9"/>
          <w:sz w:val="21"/>
          <w:szCs w:val="21"/>
          <w:highlight w:val="none"/>
          <w:lang w:eastAsia="zh-CN"/>
        </w:rPr>
        <w:t>致</w:t>
      </w:r>
      <w:r>
        <w:rPr>
          <w:spacing w:val="5"/>
          <w:sz w:val="21"/>
          <w:szCs w:val="21"/>
          <w:highlight w:val="none"/>
          <w:lang w:eastAsia="zh-CN"/>
        </w:rPr>
        <w:t>：（</w:t>
      </w:r>
      <w:r>
        <w:rPr>
          <w:spacing w:val="9"/>
          <w:sz w:val="21"/>
          <w:szCs w:val="21"/>
          <w:highlight w:val="none"/>
          <w:u w:val="single"/>
          <w:lang w:eastAsia="zh-CN"/>
        </w:rPr>
        <w:t>采购人或采购代理机构名称</w:t>
      </w:r>
      <w:r>
        <w:rPr>
          <w:spacing w:val="9"/>
          <w:sz w:val="21"/>
          <w:szCs w:val="21"/>
          <w:highlight w:val="none"/>
          <w:lang w:eastAsia="zh-CN"/>
        </w:rPr>
        <w:t>）</w:t>
      </w:r>
    </w:p>
    <w:p w14:paraId="0ED55F82">
      <w:pPr>
        <w:spacing w:line="407" w:lineRule="auto"/>
        <w:rPr>
          <w:highlight w:val="none"/>
          <w:lang w:eastAsia="zh-CN"/>
        </w:rPr>
      </w:pPr>
    </w:p>
    <w:p w14:paraId="140B636C">
      <w:pPr>
        <w:pStyle w:val="5"/>
        <w:spacing w:before="66" w:line="346" w:lineRule="auto"/>
        <w:ind w:left="10" w:right="41" w:firstLine="328"/>
        <w:rPr>
          <w:sz w:val="21"/>
          <w:szCs w:val="21"/>
          <w:highlight w:val="none"/>
          <w:lang w:eastAsia="zh-CN"/>
        </w:rPr>
      </w:pPr>
      <w:r>
        <w:rPr>
          <w:spacing w:val="8"/>
          <w:sz w:val="21"/>
          <w:szCs w:val="21"/>
          <w:highlight w:val="none"/>
          <w:lang w:eastAsia="zh-CN"/>
        </w:rPr>
        <w:t>1.我方已仔细研究了</w:t>
      </w:r>
      <w:r>
        <w:rPr>
          <w:spacing w:val="-98"/>
          <w:sz w:val="21"/>
          <w:szCs w:val="21"/>
          <w:highlight w:val="none"/>
          <w:lang w:eastAsia="zh-CN"/>
        </w:rPr>
        <w:t xml:space="preserve"> </w:t>
      </w:r>
      <w:r>
        <w:rPr>
          <w:spacing w:val="8"/>
          <w:sz w:val="21"/>
          <w:szCs w:val="21"/>
          <w:highlight w:val="none"/>
          <w:u w:val="single"/>
          <w:lang w:eastAsia="zh-CN"/>
        </w:rPr>
        <w:t xml:space="preserve">         </w:t>
      </w:r>
      <w:r>
        <w:rPr>
          <w:spacing w:val="8"/>
          <w:sz w:val="21"/>
          <w:szCs w:val="21"/>
          <w:highlight w:val="none"/>
          <w:lang w:eastAsia="zh-CN"/>
        </w:rPr>
        <w:t>（项目名称）采购项目竞争性磋商文件的全</w:t>
      </w:r>
      <w:r>
        <w:rPr>
          <w:spacing w:val="7"/>
          <w:sz w:val="21"/>
          <w:szCs w:val="21"/>
          <w:highlight w:val="none"/>
          <w:lang w:eastAsia="zh-CN"/>
        </w:rPr>
        <w:t>部内容，愿意以</w:t>
      </w:r>
      <w:r>
        <w:rPr>
          <w:sz w:val="21"/>
          <w:szCs w:val="21"/>
          <w:highlight w:val="none"/>
          <w:lang w:eastAsia="zh-CN"/>
        </w:rPr>
        <w:t xml:space="preserve"> </w:t>
      </w:r>
      <w:r>
        <w:rPr>
          <w:spacing w:val="4"/>
          <w:sz w:val="21"/>
          <w:szCs w:val="21"/>
          <w:highlight w:val="none"/>
          <w:lang w:eastAsia="zh-CN"/>
        </w:rPr>
        <w:t>人民币（大写）</w:t>
      </w:r>
      <w:r>
        <w:rPr>
          <w:spacing w:val="4"/>
          <w:sz w:val="21"/>
          <w:szCs w:val="21"/>
          <w:highlight w:val="none"/>
          <w:u w:val="single"/>
          <w:lang w:eastAsia="zh-CN"/>
        </w:rPr>
        <w:t xml:space="preserve">          </w:t>
      </w:r>
      <w:r>
        <w:rPr>
          <w:spacing w:val="4"/>
          <w:sz w:val="21"/>
          <w:szCs w:val="21"/>
          <w:highlight w:val="none"/>
          <w:lang w:eastAsia="zh-CN"/>
        </w:rPr>
        <w:t xml:space="preserve"> (¥</w:t>
      </w:r>
      <w:r>
        <w:rPr>
          <w:spacing w:val="-97"/>
          <w:sz w:val="21"/>
          <w:szCs w:val="21"/>
          <w:highlight w:val="none"/>
          <w:lang w:eastAsia="zh-CN"/>
        </w:rPr>
        <w:t xml:space="preserve"> </w:t>
      </w:r>
      <w:r>
        <w:rPr>
          <w:spacing w:val="5"/>
          <w:sz w:val="21"/>
          <w:szCs w:val="21"/>
          <w:highlight w:val="none"/>
          <w:u w:val="single"/>
          <w:lang w:eastAsia="zh-CN"/>
        </w:rPr>
        <w:t xml:space="preserve">     </w:t>
      </w:r>
      <w:r>
        <w:rPr>
          <w:spacing w:val="-69"/>
          <w:sz w:val="21"/>
          <w:szCs w:val="21"/>
          <w:highlight w:val="none"/>
          <w:lang w:eastAsia="zh-CN"/>
        </w:rPr>
        <w:t xml:space="preserve"> </w:t>
      </w:r>
      <w:r>
        <w:rPr>
          <w:spacing w:val="4"/>
          <w:sz w:val="21"/>
          <w:szCs w:val="21"/>
          <w:highlight w:val="none"/>
          <w:lang w:eastAsia="zh-CN"/>
        </w:rPr>
        <w:t>) 的磋商总报价，交货期</w:t>
      </w:r>
      <w:r>
        <w:rPr>
          <w:spacing w:val="4"/>
          <w:sz w:val="21"/>
          <w:szCs w:val="21"/>
          <w:highlight w:val="none"/>
          <w:u w:val="single"/>
          <w:lang w:eastAsia="zh-CN"/>
        </w:rPr>
        <w:t xml:space="preserve">       </w:t>
      </w:r>
      <w:r>
        <w:rPr>
          <w:spacing w:val="-49"/>
          <w:sz w:val="21"/>
          <w:szCs w:val="21"/>
          <w:highlight w:val="none"/>
          <w:lang w:eastAsia="zh-CN"/>
        </w:rPr>
        <w:t xml:space="preserve"> </w:t>
      </w:r>
      <w:r>
        <w:rPr>
          <w:spacing w:val="4"/>
          <w:sz w:val="21"/>
          <w:szCs w:val="21"/>
          <w:highlight w:val="none"/>
          <w:lang w:eastAsia="zh-CN"/>
        </w:rPr>
        <w:t>日历天，按合同约定完成全部</w:t>
      </w:r>
      <w:r>
        <w:rPr>
          <w:spacing w:val="2"/>
          <w:sz w:val="21"/>
          <w:szCs w:val="21"/>
          <w:highlight w:val="none"/>
          <w:lang w:eastAsia="zh-CN"/>
        </w:rPr>
        <w:t>工作。</w:t>
      </w:r>
    </w:p>
    <w:p w14:paraId="72F6BD56">
      <w:pPr>
        <w:pStyle w:val="5"/>
        <w:spacing w:before="194" w:line="346" w:lineRule="auto"/>
        <w:ind w:left="8" w:right="41" w:firstLine="316"/>
        <w:rPr>
          <w:sz w:val="21"/>
          <w:szCs w:val="21"/>
          <w:highlight w:val="none"/>
          <w:lang w:eastAsia="zh-CN"/>
        </w:rPr>
      </w:pPr>
      <w:r>
        <w:rPr>
          <w:spacing w:val="9"/>
          <w:sz w:val="21"/>
          <w:szCs w:val="21"/>
          <w:highlight w:val="none"/>
          <w:lang w:eastAsia="zh-CN"/>
        </w:rPr>
        <w:t>2.如果我方成交，我方将按竞争性磋商文件的规定签订并严格履行合同中的责任和义务，在</w:t>
      </w:r>
      <w:r>
        <w:rPr>
          <w:spacing w:val="6"/>
          <w:sz w:val="21"/>
          <w:szCs w:val="21"/>
          <w:highlight w:val="none"/>
          <w:lang w:eastAsia="zh-CN"/>
        </w:rPr>
        <w:t xml:space="preserve"> </w:t>
      </w:r>
      <w:r>
        <w:rPr>
          <w:spacing w:val="10"/>
          <w:sz w:val="21"/>
          <w:szCs w:val="21"/>
          <w:highlight w:val="none"/>
          <w:lang w:eastAsia="zh-CN"/>
        </w:rPr>
        <w:t>签订合同时不向你方提出附加条件，按照竞争性磋商文件要求提交履约保</w:t>
      </w:r>
      <w:r>
        <w:rPr>
          <w:spacing w:val="9"/>
          <w:sz w:val="21"/>
          <w:szCs w:val="21"/>
          <w:highlight w:val="none"/>
          <w:lang w:eastAsia="zh-CN"/>
        </w:rPr>
        <w:t>证金，在合同约定的期限</w:t>
      </w:r>
      <w:r>
        <w:rPr>
          <w:sz w:val="21"/>
          <w:szCs w:val="21"/>
          <w:highlight w:val="none"/>
          <w:lang w:eastAsia="zh-CN"/>
        </w:rPr>
        <w:t xml:space="preserve"> </w:t>
      </w:r>
      <w:r>
        <w:rPr>
          <w:spacing w:val="8"/>
          <w:sz w:val="21"/>
          <w:szCs w:val="21"/>
          <w:highlight w:val="none"/>
          <w:lang w:eastAsia="zh-CN"/>
        </w:rPr>
        <w:t>内完成合同规定的全部内容。</w:t>
      </w:r>
    </w:p>
    <w:p w14:paraId="58FE8E06">
      <w:pPr>
        <w:pStyle w:val="5"/>
        <w:spacing w:before="194" w:line="317" w:lineRule="auto"/>
        <w:ind w:left="8" w:right="41" w:firstLine="318"/>
        <w:rPr>
          <w:sz w:val="21"/>
          <w:szCs w:val="21"/>
          <w:highlight w:val="none"/>
          <w:lang w:eastAsia="zh-CN"/>
        </w:rPr>
      </w:pPr>
      <w:r>
        <w:rPr>
          <w:spacing w:val="7"/>
          <w:sz w:val="21"/>
          <w:szCs w:val="21"/>
          <w:highlight w:val="none"/>
          <w:lang w:eastAsia="zh-CN"/>
        </w:rPr>
        <w:t>3.我方已详细审查全部竞争性磋商文件，包括修改文件以及全部参考资料和有关附件。我们完</w:t>
      </w:r>
      <w:r>
        <w:rPr>
          <w:spacing w:val="9"/>
          <w:sz w:val="21"/>
          <w:szCs w:val="21"/>
          <w:highlight w:val="none"/>
          <w:lang w:eastAsia="zh-CN"/>
        </w:rPr>
        <w:t>全理解并同意放弃对这方面有不明及误解的权力。</w:t>
      </w:r>
    </w:p>
    <w:p w14:paraId="0C4BBD6D">
      <w:pPr>
        <w:pStyle w:val="5"/>
        <w:spacing w:before="193" w:line="228" w:lineRule="auto"/>
        <w:ind w:left="367"/>
        <w:rPr>
          <w:sz w:val="21"/>
          <w:szCs w:val="21"/>
          <w:highlight w:val="none"/>
          <w:lang w:eastAsia="zh-CN"/>
        </w:rPr>
      </w:pPr>
      <w:r>
        <w:rPr>
          <w:spacing w:val="6"/>
          <w:sz w:val="21"/>
          <w:szCs w:val="21"/>
          <w:highlight w:val="none"/>
          <w:lang w:eastAsia="zh-CN"/>
        </w:rPr>
        <w:t>4.磋商有效期为提交首次响应文件的截止之日起</w:t>
      </w:r>
      <w:r>
        <w:rPr>
          <w:spacing w:val="6"/>
          <w:sz w:val="21"/>
          <w:szCs w:val="21"/>
          <w:highlight w:val="none"/>
          <w:u w:val="single"/>
          <w:lang w:eastAsia="zh-CN"/>
        </w:rPr>
        <w:t xml:space="preserve">  60  </w:t>
      </w:r>
      <w:r>
        <w:rPr>
          <w:spacing w:val="-56"/>
          <w:sz w:val="21"/>
          <w:szCs w:val="21"/>
          <w:highlight w:val="none"/>
          <w:lang w:eastAsia="zh-CN"/>
        </w:rPr>
        <w:t xml:space="preserve"> </w:t>
      </w:r>
      <w:r>
        <w:rPr>
          <w:spacing w:val="6"/>
          <w:sz w:val="21"/>
          <w:szCs w:val="21"/>
          <w:highlight w:val="none"/>
          <w:lang w:eastAsia="zh-CN"/>
        </w:rPr>
        <w:t>日历天。</w:t>
      </w:r>
    </w:p>
    <w:p w14:paraId="0BBA2AFC">
      <w:pPr>
        <w:pStyle w:val="5"/>
        <w:spacing w:before="194" w:line="228" w:lineRule="auto"/>
        <w:ind w:left="372"/>
        <w:rPr>
          <w:sz w:val="21"/>
          <w:szCs w:val="21"/>
          <w:highlight w:val="none"/>
          <w:lang w:eastAsia="zh-CN"/>
        </w:rPr>
      </w:pPr>
      <w:r>
        <w:rPr>
          <w:spacing w:val="8"/>
          <w:sz w:val="21"/>
          <w:szCs w:val="21"/>
          <w:highlight w:val="none"/>
          <w:lang w:eastAsia="zh-CN"/>
        </w:rPr>
        <w:t>5.如果在规定的开启时间后，我方在磋商有效期内不撤回响应文件。</w:t>
      </w:r>
    </w:p>
    <w:p w14:paraId="3E9682D7">
      <w:pPr>
        <w:pStyle w:val="5"/>
        <w:spacing w:before="192" w:line="317" w:lineRule="auto"/>
        <w:ind w:left="8" w:right="41" w:firstLine="361"/>
        <w:rPr>
          <w:sz w:val="21"/>
          <w:szCs w:val="21"/>
          <w:highlight w:val="none"/>
          <w:lang w:eastAsia="zh-CN"/>
        </w:rPr>
      </w:pPr>
      <w:r>
        <w:rPr>
          <w:spacing w:val="7"/>
          <w:sz w:val="21"/>
          <w:szCs w:val="21"/>
          <w:highlight w:val="none"/>
          <w:lang w:eastAsia="zh-CN"/>
        </w:rPr>
        <w:t>6.我方在此声明，所递交的响应文件及有关资料内容完整、真实和准确，且不存在第二章“供</w:t>
      </w:r>
      <w:r>
        <w:rPr>
          <w:spacing w:val="5"/>
          <w:sz w:val="21"/>
          <w:szCs w:val="21"/>
          <w:highlight w:val="none"/>
          <w:lang w:eastAsia="zh-CN"/>
        </w:rPr>
        <w:t>应商须知</w:t>
      </w:r>
      <w:r>
        <w:rPr>
          <w:spacing w:val="-64"/>
          <w:sz w:val="21"/>
          <w:szCs w:val="21"/>
          <w:highlight w:val="none"/>
          <w:lang w:eastAsia="zh-CN"/>
        </w:rPr>
        <w:t xml:space="preserve"> </w:t>
      </w:r>
      <w:r>
        <w:rPr>
          <w:spacing w:val="5"/>
          <w:sz w:val="21"/>
          <w:szCs w:val="21"/>
          <w:highlight w:val="none"/>
          <w:lang w:eastAsia="zh-CN"/>
        </w:rPr>
        <w:t>”第</w:t>
      </w:r>
      <w:r>
        <w:rPr>
          <w:spacing w:val="31"/>
          <w:sz w:val="21"/>
          <w:szCs w:val="21"/>
          <w:highlight w:val="none"/>
          <w:lang w:eastAsia="zh-CN"/>
        </w:rPr>
        <w:t xml:space="preserve"> </w:t>
      </w:r>
      <w:r>
        <w:rPr>
          <w:spacing w:val="5"/>
          <w:sz w:val="21"/>
          <w:szCs w:val="21"/>
          <w:highlight w:val="none"/>
          <w:lang w:eastAsia="zh-CN"/>
        </w:rPr>
        <w:t>1.4.2 项规定的任何一种情形。</w:t>
      </w:r>
    </w:p>
    <w:p w14:paraId="0C692D12">
      <w:pPr>
        <w:pStyle w:val="5"/>
        <w:spacing w:before="194" w:line="316" w:lineRule="auto"/>
        <w:ind w:left="12" w:right="41" w:firstLine="360"/>
        <w:rPr>
          <w:sz w:val="21"/>
          <w:szCs w:val="21"/>
          <w:highlight w:val="none"/>
          <w:lang w:eastAsia="zh-CN"/>
        </w:rPr>
      </w:pPr>
      <w:r>
        <w:rPr>
          <w:spacing w:val="7"/>
          <w:sz w:val="21"/>
          <w:szCs w:val="21"/>
          <w:highlight w:val="none"/>
          <w:lang w:eastAsia="zh-CN"/>
        </w:rPr>
        <w:t>7.我方同意提供按照贵方可能要求的与其磋商有关的一切数据或资料，完全理解贵方不一定接受最低价的响应。</w:t>
      </w:r>
    </w:p>
    <w:p w14:paraId="55CE30A2">
      <w:pPr>
        <w:spacing w:line="286" w:lineRule="auto"/>
        <w:rPr>
          <w:highlight w:val="none"/>
          <w:lang w:eastAsia="zh-CN"/>
        </w:rPr>
      </w:pPr>
    </w:p>
    <w:p w14:paraId="723E088A">
      <w:pPr>
        <w:spacing w:line="287" w:lineRule="auto"/>
        <w:rPr>
          <w:highlight w:val="none"/>
          <w:lang w:eastAsia="zh-CN"/>
        </w:rPr>
      </w:pPr>
    </w:p>
    <w:p w14:paraId="7C082A5F">
      <w:pPr>
        <w:spacing w:line="287" w:lineRule="auto"/>
        <w:rPr>
          <w:highlight w:val="none"/>
          <w:lang w:eastAsia="zh-CN"/>
        </w:rPr>
      </w:pPr>
    </w:p>
    <w:p w14:paraId="2433EF91">
      <w:pPr>
        <w:pStyle w:val="5"/>
        <w:spacing w:before="66" w:line="237" w:lineRule="auto"/>
        <w:ind w:left="8"/>
        <w:rPr>
          <w:sz w:val="21"/>
          <w:szCs w:val="21"/>
          <w:highlight w:val="none"/>
          <w:lang w:eastAsia="zh-CN"/>
        </w:rPr>
      </w:pPr>
      <w:r>
        <w:rPr>
          <w:spacing w:val="3"/>
          <w:sz w:val="21"/>
          <w:szCs w:val="21"/>
          <w:highlight w:val="none"/>
          <w:lang w:eastAsia="zh-CN"/>
        </w:rPr>
        <w:t>地址：</w:t>
      </w:r>
    </w:p>
    <w:p w14:paraId="37357C66">
      <w:pPr>
        <w:pStyle w:val="5"/>
        <w:spacing w:before="211" w:line="228" w:lineRule="auto"/>
        <w:ind w:left="24"/>
        <w:rPr>
          <w:sz w:val="21"/>
          <w:szCs w:val="21"/>
          <w:highlight w:val="none"/>
          <w:lang w:eastAsia="zh-CN"/>
        </w:rPr>
      </w:pPr>
      <w:r>
        <w:rPr>
          <w:spacing w:val="2"/>
          <w:sz w:val="21"/>
          <w:szCs w:val="21"/>
          <w:highlight w:val="none"/>
          <w:lang w:eastAsia="zh-CN"/>
        </w:rPr>
        <w:t>邮政编码：</w:t>
      </w:r>
    </w:p>
    <w:p w14:paraId="4BF8DF96">
      <w:pPr>
        <w:pStyle w:val="5"/>
        <w:spacing w:before="221" w:line="230" w:lineRule="auto"/>
        <w:ind w:left="33"/>
        <w:rPr>
          <w:sz w:val="21"/>
          <w:szCs w:val="21"/>
          <w:highlight w:val="none"/>
          <w:lang w:eastAsia="zh-CN"/>
        </w:rPr>
      </w:pPr>
      <w:r>
        <w:rPr>
          <w:spacing w:val="-5"/>
          <w:sz w:val="21"/>
          <w:szCs w:val="21"/>
          <w:highlight w:val="none"/>
          <w:lang w:eastAsia="zh-CN"/>
        </w:rPr>
        <w:t>电话：</w:t>
      </w:r>
    </w:p>
    <w:p w14:paraId="6BDFCA3A">
      <w:pPr>
        <w:pStyle w:val="5"/>
        <w:spacing w:before="219" w:line="227" w:lineRule="auto"/>
        <w:ind w:left="8"/>
        <w:rPr>
          <w:sz w:val="21"/>
          <w:szCs w:val="21"/>
          <w:highlight w:val="none"/>
          <w:lang w:eastAsia="zh-CN"/>
        </w:rPr>
      </w:pPr>
      <w:r>
        <w:rPr>
          <w:spacing w:val="8"/>
          <w:sz w:val="21"/>
          <w:szCs w:val="21"/>
          <w:highlight w:val="none"/>
          <w:lang w:eastAsia="zh-CN"/>
        </w:rPr>
        <w:t>供应商法定代表人（签字或盖章）</w:t>
      </w:r>
      <w:r>
        <w:rPr>
          <w:spacing w:val="-50"/>
          <w:sz w:val="21"/>
          <w:szCs w:val="21"/>
          <w:highlight w:val="none"/>
          <w:lang w:eastAsia="zh-CN"/>
        </w:rPr>
        <w:t xml:space="preserve"> </w:t>
      </w:r>
      <w:r>
        <w:rPr>
          <w:spacing w:val="8"/>
          <w:sz w:val="21"/>
          <w:szCs w:val="21"/>
          <w:highlight w:val="none"/>
          <w:lang w:eastAsia="zh-CN"/>
        </w:rPr>
        <w:t>:</w:t>
      </w:r>
    </w:p>
    <w:p w14:paraId="64593A06">
      <w:pPr>
        <w:spacing w:line="275" w:lineRule="auto"/>
        <w:rPr>
          <w:highlight w:val="none"/>
          <w:lang w:eastAsia="zh-CN"/>
        </w:rPr>
      </w:pPr>
    </w:p>
    <w:p w14:paraId="23885B01">
      <w:pPr>
        <w:pStyle w:val="5"/>
        <w:spacing w:before="65" w:line="227" w:lineRule="auto"/>
        <w:ind w:left="8"/>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2EACCDE9">
      <w:pPr>
        <w:spacing w:line="275" w:lineRule="auto"/>
        <w:rPr>
          <w:highlight w:val="none"/>
          <w:lang w:eastAsia="zh-CN"/>
        </w:rPr>
      </w:pPr>
    </w:p>
    <w:p w14:paraId="655660BE">
      <w:pPr>
        <w:pStyle w:val="5"/>
        <w:spacing w:before="66" w:line="228" w:lineRule="auto"/>
        <w:ind w:left="673"/>
        <w:rPr>
          <w:sz w:val="21"/>
          <w:szCs w:val="21"/>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0D1118D3">
      <w:pPr>
        <w:spacing w:line="228" w:lineRule="auto"/>
        <w:rPr>
          <w:highlight w:val="none"/>
          <w:lang w:eastAsia="zh-CN"/>
        </w:rPr>
        <w:sectPr>
          <w:footerReference r:id="rId18" w:type="default"/>
          <w:pgSz w:w="11907" w:h="16840"/>
          <w:pgMar w:top="939" w:right="1417" w:bottom="954" w:left="1418" w:header="601" w:footer="720" w:gutter="0"/>
          <w:cols w:space="720" w:num="1"/>
        </w:sectPr>
      </w:pPr>
    </w:p>
    <w:p w14:paraId="315828DF">
      <w:pPr>
        <w:pStyle w:val="8"/>
        <w:spacing w:line="240" w:lineRule="auto"/>
        <w:jc w:val="center"/>
        <w:rPr>
          <w:highlight w:val="none"/>
          <w:lang w:eastAsia="zh-CN"/>
        </w:rPr>
      </w:pPr>
      <w:r>
        <w:rPr>
          <w:highlight w:val="none"/>
          <w:lang w:eastAsia="zh-CN"/>
        </w:rPr>
        <w:t>（二）报价函附录（第一轮报价）</w:t>
      </w:r>
    </w:p>
    <w:p w14:paraId="28178AE0">
      <w:pPr>
        <w:spacing w:line="69" w:lineRule="exact"/>
        <w:rPr>
          <w:highlight w:val="none"/>
          <w:lang w:eastAsia="zh-CN"/>
        </w:rPr>
      </w:pPr>
    </w:p>
    <w:tbl>
      <w:tblPr>
        <w:tblStyle w:val="14"/>
        <w:tblW w:w="8408" w:type="dxa"/>
        <w:tblInd w:w="8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2"/>
        <w:gridCol w:w="6016"/>
      </w:tblGrid>
      <w:tr w14:paraId="6903F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392" w:type="dxa"/>
          </w:tcPr>
          <w:p w14:paraId="51FB6B79">
            <w:pPr>
              <w:spacing w:before="134" w:line="228" w:lineRule="auto"/>
              <w:ind w:left="785"/>
              <w:rPr>
                <w:rFonts w:ascii="宋体" w:hAnsi="宋体" w:eastAsia="宋体" w:cs="宋体"/>
                <w:highlight w:val="none"/>
              </w:rPr>
            </w:pPr>
            <w:r>
              <w:rPr>
                <w:rFonts w:ascii="宋体" w:hAnsi="宋体" w:eastAsia="宋体" w:cs="宋体"/>
                <w:spacing w:val="6"/>
                <w:highlight w:val="none"/>
              </w:rPr>
              <w:t>项目名称</w:t>
            </w:r>
          </w:p>
        </w:tc>
        <w:tc>
          <w:tcPr>
            <w:tcW w:w="6016" w:type="dxa"/>
          </w:tcPr>
          <w:p w14:paraId="07EC1E37">
            <w:pPr>
              <w:rPr>
                <w:highlight w:val="none"/>
              </w:rPr>
            </w:pPr>
          </w:p>
        </w:tc>
      </w:tr>
      <w:tr w14:paraId="305DF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392" w:type="dxa"/>
          </w:tcPr>
          <w:p w14:paraId="553A835C">
            <w:pPr>
              <w:spacing w:before="129" w:line="227" w:lineRule="auto"/>
              <w:ind w:left="887"/>
              <w:rPr>
                <w:rFonts w:ascii="宋体" w:hAnsi="宋体" w:eastAsia="宋体" w:cs="宋体"/>
                <w:highlight w:val="none"/>
              </w:rPr>
            </w:pPr>
            <w:r>
              <w:rPr>
                <w:rFonts w:ascii="宋体" w:hAnsi="宋体" w:eastAsia="宋体" w:cs="宋体"/>
                <w:spacing w:val="6"/>
                <w:highlight w:val="none"/>
              </w:rPr>
              <w:t>供应商</w:t>
            </w:r>
          </w:p>
        </w:tc>
        <w:tc>
          <w:tcPr>
            <w:tcW w:w="6016" w:type="dxa"/>
          </w:tcPr>
          <w:p w14:paraId="60334AAB">
            <w:pPr>
              <w:rPr>
                <w:highlight w:val="none"/>
              </w:rPr>
            </w:pPr>
          </w:p>
        </w:tc>
      </w:tr>
      <w:tr w14:paraId="68818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392" w:type="dxa"/>
          </w:tcPr>
          <w:p w14:paraId="56671E4D">
            <w:pPr>
              <w:spacing w:before="146" w:line="228" w:lineRule="auto"/>
              <w:ind w:left="785"/>
              <w:rPr>
                <w:rFonts w:ascii="宋体" w:hAnsi="宋体" w:eastAsia="宋体" w:cs="宋体"/>
                <w:highlight w:val="none"/>
              </w:rPr>
            </w:pPr>
            <w:r>
              <w:rPr>
                <w:rFonts w:ascii="宋体" w:hAnsi="宋体" w:eastAsia="宋体" w:cs="宋体"/>
                <w:spacing w:val="6"/>
                <w:highlight w:val="none"/>
              </w:rPr>
              <w:t>项目编号</w:t>
            </w:r>
          </w:p>
        </w:tc>
        <w:tc>
          <w:tcPr>
            <w:tcW w:w="6016" w:type="dxa"/>
          </w:tcPr>
          <w:p w14:paraId="30187CB8">
            <w:pPr>
              <w:rPr>
                <w:highlight w:val="none"/>
              </w:rPr>
            </w:pPr>
          </w:p>
        </w:tc>
      </w:tr>
      <w:tr w14:paraId="1CEBF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2" w:hRule="atLeast"/>
        </w:trPr>
        <w:tc>
          <w:tcPr>
            <w:tcW w:w="2392" w:type="dxa"/>
          </w:tcPr>
          <w:p w14:paraId="48C14327">
            <w:pPr>
              <w:spacing w:line="316" w:lineRule="auto"/>
              <w:rPr>
                <w:highlight w:val="none"/>
              </w:rPr>
            </w:pPr>
          </w:p>
          <w:p w14:paraId="61A7C854">
            <w:pPr>
              <w:spacing w:line="317" w:lineRule="auto"/>
              <w:rPr>
                <w:highlight w:val="none"/>
              </w:rPr>
            </w:pPr>
          </w:p>
          <w:p w14:paraId="7725B039">
            <w:pPr>
              <w:spacing w:line="317" w:lineRule="auto"/>
              <w:rPr>
                <w:highlight w:val="none"/>
              </w:rPr>
            </w:pPr>
          </w:p>
          <w:p w14:paraId="7C8BB661">
            <w:pPr>
              <w:spacing w:before="65" w:line="226" w:lineRule="auto"/>
              <w:ind w:left="675"/>
              <w:rPr>
                <w:rFonts w:ascii="宋体" w:hAnsi="宋体" w:eastAsia="宋体" w:cs="宋体"/>
                <w:highlight w:val="none"/>
              </w:rPr>
            </w:pPr>
            <w:r>
              <w:rPr>
                <w:rFonts w:ascii="宋体" w:hAnsi="宋体" w:eastAsia="宋体" w:cs="宋体"/>
                <w:spacing w:val="8"/>
                <w:highlight w:val="none"/>
              </w:rPr>
              <w:t>磋商总报价</w:t>
            </w:r>
          </w:p>
        </w:tc>
        <w:tc>
          <w:tcPr>
            <w:tcW w:w="6016" w:type="dxa"/>
          </w:tcPr>
          <w:p w14:paraId="3BB4722D">
            <w:pPr>
              <w:spacing w:before="208" w:line="228" w:lineRule="auto"/>
              <w:ind w:left="115"/>
              <w:rPr>
                <w:rFonts w:ascii="宋体" w:hAnsi="宋体" w:eastAsia="宋体" w:cs="宋体"/>
                <w:highlight w:val="none"/>
                <w:lang w:eastAsia="zh-CN"/>
              </w:rPr>
            </w:pPr>
            <w:r>
              <w:rPr>
                <w:rFonts w:ascii="宋体" w:hAnsi="宋体" w:eastAsia="宋体" w:cs="宋体"/>
                <w:spacing w:val="5"/>
                <w:highlight w:val="none"/>
                <w:lang w:eastAsia="zh-CN"/>
              </w:rPr>
              <w:t>大写：</w:t>
            </w:r>
            <w:r>
              <w:rPr>
                <w:rFonts w:ascii="宋体" w:hAnsi="宋体" w:eastAsia="宋体" w:cs="宋体"/>
                <w:highlight w:val="none"/>
                <w:u w:val="single"/>
                <w:lang w:eastAsia="zh-CN"/>
              </w:rPr>
              <w:t xml:space="preserve">                 </w:t>
            </w:r>
          </w:p>
          <w:p w14:paraId="660336AF">
            <w:pPr>
              <w:spacing w:line="309" w:lineRule="auto"/>
              <w:rPr>
                <w:highlight w:val="none"/>
                <w:lang w:eastAsia="zh-CN"/>
              </w:rPr>
            </w:pPr>
          </w:p>
          <w:p w14:paraId="38695251">
            <w:pPr>
              <w:spacing w:before="65" w:line="230" w:lineRule="auto"/>
              <w:ind w:left="118"/>
              <w:rPr>
                <w:rFonts w:ascii="宋体" w:hAnsi="宋体" w:eastAsia="宋体" w:cs="宋体"/>
                <w:highlight w:val="none"/>
                <w:lang w:eastAsia="zh-CN"/>
              </w:rPr>
            </w:pPr>
            <w:r>
              <w:rPr>
                <w:rFonts w:ascii="宋体" w:hAnsi="宋体" w:eastAsia="宋体" w:cs="宋体"/>
                <w:spacing w:val="4"/>
                <w:highlight w:val="none"/>
                <w:lang w:eastAsia="zh-CN"/>
              </w:rPr>
              <w:t>小写：¥</w:t>
            </w:r>
            <w:r>
              <w:rPr>
                <w:rFonts w:ascii="宋体" w:hAnsi="宋体" w:eastAsia="宋体" w:cs="宋体"/>
                <w:highlight w:val="none"/>
                <w:u w:val="single"/>
                <w:lang w:eastAsia="zh-CN"/>
              </w:rPr>
              <w:t xml:space="preserve">               </w:t>
            </w:r>
          </w:p>
          <w:p w14:paraId="0FF9B7D1">
            <w:pPr>
              <w:spacing w:line="322" w:lineRule="auto"/>
              <w:rPr>
                <w:highlight w:val="none"/>
                <w:lang w:eastAsia="zh-CN"/>
              </w:rPr>
            </w:pPr>
          </w:p>
          <w:p w14:paraId="1768E119">
            <w:pPr>
              <w:spacing w:before="65" w:line="226" w:lineRule="auto"/>
              <w:ind w:left="17"/>
              <w:rPr>
                <w:rFonts w:ascii="宋体" w:hAnsi="宋体" w:eastAsia="宋体" w:cs="宋体"/>
                <w:highlight w:val="none"/>
              </w:rPr>
            </w:pPr>
            <w:r>
              <w:rPr>
                <w:rFonts w:ascii="宋体" w:hAnsi="宋体" w:eastAsia="宋体" w:cs="宋体"/>
                <w:b/>
                <w:bCs/>
                <w:spacing w:val="8"/>
                <w:highlight w:val="none"/>
                <w:lang w:eastAsia="zh-CN"/>
              </w:rPr>
              <w:t>（供应商应在此填列第一次报价，但以供应商最后一次的磋商报</w:t>
            </w:r>
            <w:r>
              <w:rPr>
                <w:rFonts w:ascii="宋体" w:hAnsi="宋体" w:eastAsia="宋体" w:cs="宋体"/>
                <w:b/>
                <w:bCs/>
                <w:spacing w:val="4"/>
                <w:highlight w:val="none"/>
              </w:rPr>
              <w:t>价为成交价）</w:t>
            </w:r>
          </w:p>
        </w:tc>
      </w:tr>
      <w:tr w14:paraId="2F469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392" w:type="dxa"/>
          </w:tcPr>
          <w:p w14:paraId="4EB5B517">
            <w:pPr>
              <w:spacing w:before="230" w:line="227" w:lineRule="auto"/>
              <w:ind w:left="785"/>
              <w:rPr>
                <w:rFonts w:ascii="宋体" w:hAnsi="宋体" w:eastAsia="宋体" w:cs="宋体"/>
                <w:highlight w:val="none"/>
              </w:rPr>
            </w:pPr>
            <w:r>
              <w:rPr>
                <w:rFonts w:ascii="宋体" w:hAnsi="宋体" w:eastAsia="宋体" w:cs="宋体"/>
                <w:spacing w:val="6"/>
                <w:highlight w:val="none"/>
              </w:rPr>
              <w:t>交货地点</w:t>
            </w:r>
          </w:p>
        </w:tc>
        <w:tc>
          <w:tcPr>
            <w:tcW w:w="6016" w:type="dxa"/>
          </w:tcPr>
          <w:p w14:paraId="66A6E6D9">
            <w:pPr>
              <w:rPr>
                <w:highlight w:val="none"/>
              </w:rPr>
            </w:pPr>
          </w:p>
        </w:tc>
      </w:tr>
      <w:tr w14:paraId="05FB9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392" w:type="dxa"/>
          </w:tcPr>
          <w:p w14:paraId="365176EA">
            <w:pPr>
              <w:spacing w:before="163" w:line="227" w:lineRule="auto"/>
              <w:ind w:left="891"/>
              <w:rPr>
                <w:rFonts w:ascii="宋体" w:hAnsi="宋体" w:eastAsia="宋体" w:cs="宋体"/>
                <w:highlight w:val="none"/>
              </w:rPr>
            </w:pPr>
            <w:r>
              <w:rPr>
                <w:rFonts w:ascii="宋体" w:hAnsi="宋体" w:eastAsia="宋体" w:cs="宋体"/>
                <w:spacing w:val="5"/>
                <w:highlight w:val="none"/>
              </w:rPr>
              <w:t>交货期</w:t>
            </w:r>
          </w:p>
        </w:tc>
        <w:tc>
          <w:tcPr>
            <w:tcW w:w="6016" w:type="dxa"/>
          </w:tcPr>
          <w:p w14:paraId="58099E6B">
            <w:pPr>
              <w:rPr>
                <w:highlight w:val="none"/>
              </w:rPr>
            </w:pPr>
          </w:p>
        </w:tc>
      </w:tr>
      <w:tr w14:paraId="03846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392" w:type="dxa"/>
          </w:tcPr>
          <w:p w14:paraId="3A2985AF">
            <w:pPr>
              <w:spacing w:before="164" w:line="228" w:lineRule="auto"/>
              <w:ind w:left="782"/>
              <w:rPr>
                <w:rFonts w:ascii="宋体" w:hAnsi="宋体" w:eastAsia="宋体" w:cs="宋体"/>
                <w:highlight w:val="none"/>
              </w:rPr>
            </w:pPr>
            <w:r>
              <w:rPr>
                <w:rFonts w:ascii="宋体" w:hAnsi="宋体" w:eastAsia="宋体" w:cs="宋体"/>
                <w:spacing w:val="7"/>
                <w:highlight w:val="none"/>
              </w:rPr>
              <w:t>质量标准</w:t>
            </w:r>
          </w:p>
        </w:tc>
        <w:tc>
          <w:tcPr>
            <w:tcW w:w="6016" w:type="dxa"/>
          </w:tcPr>
          <w:p w14:paraId="51B6C11A">
            <w:pPr>
              <w:rPr>
                <w:highlight w:val="none"/>
              </w:rPr>
            </w:pPr>
          </w:p>
        </w:tc>
      </w:tr>
      <w:tr w14:paraId="67B6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392" w:type="dxa"/>
          </w:tcPr>
          <w:p w14:paraId="1828355A">
            <w:pPr>
              <w:spacing w:before="164" w:line="228" w:lineRule="auto"/>
              <w:ind w:left="782"/>
              <w:rPr>
                <w:rFonts w:ascii="宋体" w:hAnsi="宋体" w:eastAsia="宋体" w:cs="宋体"/>
                <w:highlight w:val="none"/>
              </w:rPr>
            </w:pPr>
            <w:r>
              <w:rPr>
                <w:rFonts w:ascii="宋体" w:hAnsi="宋体" w:eastAsia="宋体" w:cs="宋体"/>
                <w:spacing w:val="7"/>
                <w:highlight w:val="none"/>
              </w:rPr>
              <w:t>质保期</w:t>
            </w:r>
          </w:p>
        </w:tc>
        <w:tc>
          <w:tcPr>
            <w:tcW w:w="6016" w:type="dxa"/>
          </w:tcPr>
          <w:p w14:paraId="70F25A5B">
            <w:pPr>
              <w:rPr>
                <w:highlight w:val="none"/>
              </w:rPr>
            </w:pPr>
          </w:p>
        </w:tc>
      </w:tr>
      <w:tr w14:paraId="4D7E2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392" w:type="dxa"/>
          </w:tcPr>
          <w:p w14:paraId="7B0F84A7">
            <w:pPr>
              <w:spacing w:before="163" w:line="228" w:lineRule="auto"/>
              <w:ind w:left="675"/>
              <w:rPr>
                <w:rFonts w:ascii="宋体" w:hAnsi="宋体" w:eastAsia="宋体" w:cs="宋体"/>
                <w:highlight w:val="none"/>
              </w:rPr>
            </w:pPr>
            <w:r>
              <w:rPr>
                <w:rFonts w:ascii="宋体" w:hAnsi="宋体" w:eastAsia="宋体" w:cs="宋体"/>
                <w:spacing w:val="8"/>
                <w:highlight w:val="none"/>
              </w:rPr>
              <w:t>磋商有效期</w:t>
            </w:r>
          </w:p>
        </w:tc>
        <w:tc>
          <w:tcPr>
            <w:tcW w:w="6016" w:type="dxa"/>
          </w:tcPr>
          <w:p w14:paraId="67DA66EE">
            <w:pPr>
              <w:rPr>
                <w:highlight w:val="none"/>
              </w:rPr>
            </w:pPr>
          </w:p>
        </w:tc>
      </w:tr>
      <w:tr w14:paraId="5E51D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2392" w:type="dxa"/>
          </w:tcPr>
          <w:p w14:paraId="1621E52F">
            <w:pPr>
              <w:spacing w:before="164" w:line="228" w:lineRule="auto"/>
              <w:ind w:left="782"/>
              <w:rPr>
                <w:rFonts w:ascii="宋体" w:hAnsi="宋体" w:eastAsia="宋体" w:cs="宋体"/>
                <w:spacing w:val="7"/>
                <w:highlight w:val="none"/>
              </w:rPr>
            </w:pPr>
          </w:p>
          <w:p w14:paraId="10A68798">
            <w:pPr>
              <w:spacing w:before="164" w:line="228" w:lineRule="auto"/>
              <w:ind w:left="782"/>
              <w:rPr>
                <w:rFonts w:ascii="宋体" w:hAnsi="宋体" w:eastAsia="宋体" w:cs="宋体"/>
                <w:highlight w:val="none"/>
              </w:rPr>
            </w:pPr>
            <w:r>
              <w:rPr>
                <w:rFonts w:ascii="宋体" w:hAnsi="宋体" w:eastAsia="宋体" w:cs="宋体"/>
                <w:spacing w:val="7"/>
                <w:highlight w:val="none"/>
              </w:rPr>
              <w:t>优惠与服务承诺</w:t>
            </w:r>
          </w:p>
        </w:tc>
        <w:tc>
          <w:tcPr>
            <w:tcW w:w="6016" w:type="dxa"/>
          </w:tcPr>
          <w:p w14:paraId="22ABADFD">
            <w:pPr>
              <w:spacing w:line="318" w:lineRule="auto"/>
              <w:rPr>
                <w:highlight w:val="none"/>
              </w:rPr>
            </w:pPr>
          </w:p>
          <w:p w14:paraId="696F91D3">
            <w:pPr>
              <w:spacing w:line="318" w:lineRule="auto"/>
              <w:rPr>
                <w:highlight w:val="none"/>
              </w:rPr>
            </w:pPr>
          </w:p>
          <w:p w14:paraId="1F751617">
            <w:pPr>
              <w:spacing w:before="65" w:line="227" w:lineRule="auto"/>
              <w:ind w:left="2340"/>
              <w:rPr>
                <w:rFonts w:ascii="宋体" w:hAnsi="宋体" w:eastAsia="宋体" w:cs="宋体"/>
                <w:highlight w:val="none"/>
              </w:rPr>
            </w:pPr>
            <w:r>
              <w:rPr>
                <w:rFonts w:ascii="宋体" w:hAnsi="宋体" w:eastAsia="宋体" w:cs="宋体"/>
                <w:spacing w:val="4"/>
                <w:highlight w:val="none"/>
              </w:rPr>
              <w:t>（可另附页）</w:t>
            </w:r>
          </w:p>
        </w:tc>
      </w:tr>
      <w:tr w14:paraId="048F9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392" w:type="dxa"/>
          </w:tcPr>
          <w:p w14:paraId="487B73CC">
            <w:pPr>
              <w:spacing w:before="185" w:line="229" w:lineRule="auto"/>
              <w:ind w:left="889"/>
              <w:rPr>
                <w:rFonts w:ascii="宋体" w:hAnsi="宋体" w:eastAsia="宋体" w:cs="宋体"/>
                <w:highlight w:val="none"/>
              </w:rPr>
            </w:pPr>
            <w:r>
              <w:rPr>
                <w:rFonts w:ascii="宋体" w:hAnsi="宋体" w:eastAsia="宋体" w:cs="宋体"/>
                <w:spacing w:val="-1"/>
                <w:highlight w:val="none"/>
              </w:rPr>
              <w:t>备</w:t>
            </w:r>
            <w:r>
              <w:rPr>
                <w:rFonts w:ascii="宋体" w:hAnsi="宋体" w:eastAsia="宋体" w:cs="宋体"/>
                <w:spacing w:val="9"/>
                <w:highlight w:val="none"/>
              </w:rPr>
              <w:t xml:space="preserve">  </w:t>
            </w:r>
            <w:r>
              <w:rPr>
                <w:rFonts w:ascii="宋体" w:hAnsi="宋体" w:eastAsia="宋体" w:cs="宋体"/>
                <w:spacing w:val="-1"/>
                <w:highlight w:val="none"/>
              </w:rPr>
              <w:t>注</w:t>
            </w:r>
          </w:p>
        </w:tc>
        <w:tc>
          <w:tcPr>
            <w:tcW w:w="6016" w:type="dxa"/>
          </w:tcPr>
          <w:p w14:paraId="4A081A62">
            <w:pPr>
              <w:rPr>
                <w:highlight w:val="none"/>
              </w:rPr>
            </w:pPr>
          </w:p>
        </w:tc>
      </w:tr>
    </w:tbl>
    <w:p w14:paraId="28DD1545">
      <w:pPr>
        <w:spacing w:line="261" w:lineRule="auto"/>
        <w:rPr>
          <w:highlight w:val="none"/>
        </w:rPr>
      </w:pPr>
    </w:p>
    <w:p w14:paraId="14831B4F">
      <w:pPr>
        <w:spacing w:line="261" w:lineRule="auto"/>
        <w:rPr>
          <w:highlight w:val="none"/>
        </w:rPr>
      </w:pPr>
    </w:p>
    <w:p w14:paraId="0C089E75">
      <w:pPr>
        <w:spacing w:line="261" w:lineRule="auto"/>
        <w:rPr>
          <w:highlight w:val="none"/>
        </w:rPr>
      </w:pPr>
    </w:p>
    <w:p w14:paraId="4DB31B13">
      <w:pPr>
        <w:spacing w:line="261" w:lineRule="auto"/>
        <w:rPr>
          <w:highlight w:val="none"/>
        </w:rPr>
      </w:pPr>
    </w:p>
    <w:p w14:paraId="5B7C888E">
      <w:pPr>
        <w:spacing w:line="261" w:lineRule="auto"/>
        <w:rPr>
          <w:highlight w:val="none"/>
        </w:rPr>
      </w:pPr>
    </w:p>
    <w:p w14:paraId="40272B28">
      <w:pPr>
        <w:pStyle w:val="5"/>
        <w:spacing w:before="65" w:line="227" w:lineRule="auto"/>
        <w:ind w:left="848"/>
        <w:rPr>
          <w:sz w:val="21"/>
          <w:szCs w:val="21"/>
          <w:highlight w:val="none"/>
          <w:lang w:eastAsia="zh-CN"/>
        </w:rPr>
      </w:pPr>
      <w:r>
        <w:rPr>
          <w:spacing w:val="8"/>
          <w:sz w:val="21"/>
          <w:szCs w:val="21"/>
          <w:highlight w:val="none"/>
          <w:lang w:eastAsia="zh-CN"/>
        </w:rPr>
        <w:t>供应商法定代表人（签字或盖章）</w:t>
      </w:r>
      <w:r>
        <w:rPr>
          <w:spacing w:val="-50"/>
          <w:sz w:val="21"/>
          <w:szCs w:val="21"/>
          <w:highlight w:val="none"/>
          <w:lang w:eastAsia="zh-CN"/>
        </w:rPr>
        <w:t xml:space="preserve"> </w:t>
      </w:r>
      <w:r>
        <w:rPr>
          <w:spacing w:val="8"/>
          <w:sz w:val="21"/>
          <w:szCs w:val="21"/>
          <w:highlight w:val="none"/>
          <w:lang w:eastAsia="zh-CN"/>
        </w:rPr>
        <w:t>:</w:t>
      </w:r>
    </w:p>
    <w:p w14:paraId="1C63E367">
      <w:pPr>
        <w:spacing w:line="275" w:lineRule="auto"/>
        <w:rPr>
          <w:highlight w:val="none"/>
          <w:lang w:eastAsia="zh-CN"/>
        </w:rPr>
      </w:pPr>
    </w:p>
    <w:p w14:paraId="12F3CF8E">
      <w:pPr>
        <w:pStyle w:val="5"/>
        <w:spacing w:before="65" w:line="227" w:lineRule="auto"/>
        <w:ind w:left="848"/>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72820408">
      <w:pPr>
        <w:spacing w:line="275" w:lineRule="auto"/>
        <w:rPr>
          <w:highlight w:val="none"/>
          <w:lang w:eastAsia="zh-CN"/>
        </w:rPr>
      </w:pPr>
    </w:p>
    <w:p w14:paraId="18AABAAA">
      <w:pPr>
        <w:pStyle w:val="5"/>
        <w:spacing w:before="66" w:line="228" w:lineRule="auto"/>
        <w:ind w:left="1513"/>
        <w:rPr>
          <w:sz w:val="21"/>
          <w:szCs w:val="21"/>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530D13A1">
      <w:pPr>
        <w:spacing w:line="228" w:lineRule="auto"/>
        <w:rPr>
          <w:highlight w:val="none"/>
          <w:lang w:eastAsia="zh-CN"/>
        </w:rPr>
        <w:sectPr>
          <w:footerReference r:id="rId19" w:type="default"/>
          <w:pgSz w:w="11906" w:h="16839"/>
          <w:pgMar w:top="1162" w:right="1585" w:bottom="959" w:left="860" w:header="829" w:footer="726" w:gutter="0"/>
          <w:cols w:space="720" w:num="1"/>
        </w:sectPr>
      </w:pPr>
    </w:p>
    <w:p w14:paraId="56C93DE0">
      <w:pPr>
        <w:pStyle w:val="7"/>
        <w:jc w:val="center"/>
        <w:rPr>
          <w:highlight w:val="none"/>
          <w:lang w:eastAsia="zh-CN"/>
        </w:rPr>
      </w:pPr>
      <w:r>
        <w:rPr>
          <w:highlight w:val="none"/>
          <w:lang w:eastAsia="zh-CN"/>
        </w:rPr>
        <w:t>二、   法定代表人授权委托书</w:t>
      </w:r>
    </w:p>
    <w:p w14:paraId="3705889D">
      <w:pPr>
        <w:spacing w:line="320" w:lineRule="auto"/>
        <w:rPr>
          <w:highlight w:val="none"/>
          <w:lang w:eastAsia="zh-CN"/>
        </w:rPr>
      </w:pPr>
    </w:p>
    <w:p w14:paraId="3F732B09">
      <w:pPr>
        <w:spacing w:line="321" w:lineRule="auto"/>
        <w:rPr>
          <w:highlight w:val="none"/>
          <w:lang w:eastAsia="zh-CN"/>
        </w:rPr>
      </w:pPr>
    </w:p>
    <w:p w14:paraId="3B7113C9">
      <w:pPr>
        <w:pStyle w:val="5"/>
        <w:kinsoku/>
        <w:spacing w:before="65" w:line="428" w:lineRule="auto"/>
        <w:ind w:left="845" w:right="113" w:firstLine="420"/>
        <w:jc w:val="both"/>
        <w:rPr>
          <w:sz w:val="21"/>
          <w:szCs w:val="21"/>
          <w:highlight w:val="none"/>
          <w:lang w:eastAsia="zh-CN"/>
        </w:rPr>
      </w:pPr>
      <w:r>
        <w:rPr>
          <w:spacing w:val="8"/>
          <w:sz w:val="21"/>
          <w:szCs w:val="21"/>
          <w:highlight w:val="none"/>
          <w:lang w:eastAsia="zh-CN"/>
        </w:rPr>
        <w:t>本人</w:t>
      </w:r>
      <w:r>
        <w:rPr>
          <w:spacing w:val="-98"/>
          <w:sz w:val="21"/>
          <w:szCs w:val="21"/>
          <w:highlight w:val="none"/>
          <w:lang w:eastAsia="zh-CN"/>
        </w:rPr>
        <w:t xml:space="preserve"> </w:t>
      </w:r>
      <w:r>
        <w:rPr>
          <w:spacing w:val="8"/>
          <w:sz w:val="21"/>
          <w:szCs w:val="21"/>
          <w:highlight w:val="none"/>
          <w:u w:val="single"/>
          <w:lang w:eastAsia="zh-CN"/>
        </w:rPr>
        <w:t xml:space="preserve">                  </w:t>
      </w:r>
      <w:r>
        <w:rPr>
          <w:spacing w:val="8"/>
          <w:sz w:val="21"/>
          <w:szCs w:val="21"/>
          <w:highlight w:val="none"/>
          <w:lang w:eastAsia="zh-CN"/>
        </w:rPr>
        <w:t>（姓名）</w:t>
      </w:r>
      <w:r>
        <w:rPr>
          <w:spacing w:val="7"/>
          <w:sz w:val="21"/>
          <w:szCs w:val="21"/>
          <w:highlight w:val="none"/>
          <w:lang w:eastAsia="zh-CN"/>
        </w:rPr>
        <w:t>系</w:t>
      </w:r>
      <w:r>
        <w:rPr>
          <w:spacing w:val="-98"/>
          <w:sz w:val="21"/>
          <w:szCs w:val="21"/>
          <w:highlight w:val="none"/>
          <w:lang w:eastAsia="zh-CN"/>
        </w:rPr>
        <w:t xml:space="preserve"> </w:t>
      </w:r>
      <w:r>
        <w:rPr>
          <w:spacing w:val="2"/>
          <w:sz w:val="21"/>
          <w:szCs w:val="21"/>
          <w:highlight w:val="none"/>
          <w:u w:val="single"/>
          <w:lang w:eastAsia="zh-CN"/>
        </w:rPr>
        <w:t xml:space="preserve">                       </w:t>
      </w:r>
      <w:r>
        <w:rPr>
          <w:spacing w:val="7"/>
          <w:sz w:val="21"/>
          <w:szCs w:val="21"/>
          <w:highlight w:val="none"/>
          <w:lang w:eastAsia="zh-CN"/>
        </w:rPr>
        <w:t>（供应商名称）</w:t>
      </w:r>
      <w:r>
        <w:rPr>
          <w:spacing w:val="-53"/>
          <w:sz w:val="21"/>
          <w:szCs w:val="21"/>
          <w:highlight w:val="none"/>
          <w:lang w:eastAsia="zh-CN"/>
        </w:rPr>
        <w:t xml:space="preserve"> </w:t>
      </w:r>
      <w:r>
        <w:rPr>
          <w:spacing w:val="7"/>
          <w:sz w:val="21"/>
          <w:szCs w:val="21"/>
          <w:highlight w:val="none"/>
          <w:lang w:eastAsia="zh-CN"/>
        </w:rPr>
        <w:t>的法定代表人，现委托</w:t>
      </w:r>
      <w:r>
        <w:rPr>
          <w:spacing w:val="7"/>
          <w:sz w:val="21"/>
          <w:szCs w:val="21"/>
          <w:highlight w:val="none"/>
          <w:u w:val="single"/>
          <w:lang w:eastAsia="zh-CN"/>
        </w:rPr>
        <w:t xml:space="preserve">                 </w:t>
      </w:r>
      <w:r>
        <w:rPr>
          <w:spacing w:val="7"/>
          <w:sz w:val="21"/>
          <w:szCs w:val="21"/>
          <w:highlight w:val="none"/>
          <w:lang w:eastAsia="zh-CN"/>
        </w:rPr>
        <w:t>（姓名、职务）为我方代理人。</w:t>
      </w:r>
      <w:r>
        <w:rPr>
          <w:spacing w:val="7"/>
          <w:position w:val="-1"/>
          <w:sz w:val="21"/>
          <w:szCs w:val="21"/>
          <w:highlight w:val="none"/>
          <w:lang w:eastAsia="zh-CN"/>
        </w:rPr>
        <w:t>代理人根据授权，</w:t>
      </w:r>
      <w:r>
        <w:rPr>
          <w:spacing w:val="-51"/>
          <w:position w:val="-1"/>
          <w:sz w:val="21"/>
          <w:szCs w:val="21"/>
          <w:highlight w:val="none"/>
          <w:lang w:eastAsia="zh-CN"/>
        </w:rPr>
        <w:t xml:space="preserve"> </w:t>
      </w:r>
      <w:r>
        <w:rPr>
          <w:spacing w:val="7"/>
          <w:position w:val="-1"/>
          <w:sz w:val="21"/>
          <w:szCs w:val="21"/>
          <w:highlight w:val="none"/>
          <w:lang w:eastAsia="zh-CN"/>
        </w:rPr>
        <w:t>以我方名</w:t>
      </w:r>
      <w:r>
        <w:rPr>
          <w:spacing w:val="12"/>
          <w:sz w:val="21"/>
          <w:szCs w:val="21"/>
          <w:highlight w:val="none"/>
          <w:lang w:eastAsia="zh-CN"/>
        </w:rPr>
        <w:t>义签署、澄清确认、递交、撤回、修改采购项目响应文件、签订合同和处理有关事宜，其法</w:t>
      </w:r>
      <w:r>
        <w:rPr>
          <w:spacing w:val="7"/>
          <w:sz w:val="21"/>
          <w:szCs w:val="21"/>
          <w:highlight w:val="none"/>
          <w:lang w:eastAsia="zh-CN"/>
        </w:rPr>
        <w:t>律后果由我方承担。</w:t>
      </w:r>
    </w:p>
    <w:p w14:paraId="0B78A863">
      <w:pPr>
        <w:spacing w:line="250" w:lineRule="auto"/>
        <w:rPr>
          <w:highlight w:val="none"/>
          <w:lang w:eastAsia="zh-CN"/>
        </w:rPr>
      </w:pPr>
    </w:p>
    <w:p w14:paraId="4BB80C2A">
      <w:pPr>
        <w:spacing w:line="251" w:lineRule="auto"/>
        <w:rPr>
          <w:highlight w:val="none"/>
          <w:lang w:eastAsia="zh-CN"/>
        </w:rPr>
      </w:pPr>
    </w:p>
    <w:p w14:paraId="14ECA6A9">
      <w:pPr>
        <w:pStyle w:val="5"/>
        <w:spacing w:before="65" w:line="228" w:lineRule="auto"/>
        <w:ind w:left="1267"/>
        <w:rPr>
          <w:sz w:val="21"/>
          <w:szCs w:val="21"/>
          <w:highlight w:val="none"/>
          <w:lang w:eastAsia="zh-CN"/>
        </w:rPr>
      </w:pPr>
      <w:r>
        <w:rPr>
          <w:spacing w:val="8"/>
          <w:sz w:val="21"/>
          <w:szCs w:val="21"/>
          <w:highlight w:val="none"/>
          <w:lang w:eastAsia="zh-CN"/>
        </w:rPr>
        <w:t>委托期限：</w:t>
      </w:r>
      <w:r>
        <w:rPr>
          <w:sz w:val="21"/>
          <w:szCs w:val="21"/>
          <w:highlight w:val="none"/>
          <w:u w:val="single"/>
          <w:lang w:eastAsia="zh-CN"/>
        </w:rPr>
        <w:t xml:space="preserve">                   </w:t>
      </w:r>
    </w:p>
    <w:p w14:paraId="55CAFE11">
      <w:pPr>
        <w:pStyle w:val="5"/>
        <w:spacing w:before="251" w:line="228" w:lineRule="auto"/>
        <w:ind w:left="1267"/>
        <w:rPr>
          <w:sz w:val="21"/>
          <w:szCs w:val="21"/>
          <w:highlight w:val="none"/>
          <w:lang w:eastAsia="zh-CN"/>
        </w:rPr>
      </w:pPr>
      <w:r>
        <w:rPr>
          <w:spacing w:val="7"/>
          <w:sz w:val="21"/>
          <w:szCs w:val="21"/>
          <w:highlight w:val="none"/>
          <w:lang w:eastAsia="zh-CN"/>
        </w:rPr>
        <w:t>代理人无转委托权。</w:t>
      </w:r>
    </w:p>
    <w:p w14:paraId="77AB0EE6">
      <w:pPr>
        <w:pStyle w:val="5"/>
        <w:spacing w:before="255" w:line="227" w:lineRule="auto"/>
        <w:ind w:left="1285"/>
        <w:rPr>
          <w:sz w:val="21"/>
          <w:szCs w:val="21"/>
          <w:highlight w:val="none"/>
          <w:lang w:eastAsia="zh-CN"/>
        </w:rPr>
      </w:pPr>
      <w:r>
        <w:rPr>
          <w:spacing w:val="7"/>
          <w:sz w:val="21"/>
          <w:szCs w:val="21"/>
          <w:highlight w:val="none"/>
          <w:lang w:eastAsia="zh-CN"/>
        </w:rPr>
        <w:t>附：法定代表人身份证复印件及委托代理人身份证复印件</w:t>
      </w:r>
    </w:p>
    <w:p w14:paraId="76AFF5FB">
      <w:pPr>
        <w:spacing w:line="340" w:lineRule="auto"/>
        <w:rPr>
          <w:highlight w:val="none"/>
          <w:lang w:eastAsia="zh-CN"/>
        </w:rPr>
      </w:pPr>
    </w:p>
    <w:p w14:paraId="26D6EE56">
      <w:pPr>
        <w:spacing w:line="340" w:lineRule="auto"/>
        <w:rPr>
          <w:highlight w:val="none"/>
          <w:lang w:eastAsia="zh-CN"/>
        </w:rPr>
      </w:pPr>
    </w:p>
    <w:p w14:paraId="71BCD0B9">
      <w:pPr>
        <w:pStyle w:val="5"/>
        <w:spacing w:before="66" w:line="227" w:lineRule="auto"/>
        <w:ind w:left="848"/>
        <w:rPr>
          <w:sz w:val="21"/>
          <w:szCs w:val="21"/>
          <w:highlight w:val="none"/>
          <w:lang w:eastAsia="zh-CN"/>
        </w:rPr>
      </w:pPr>
      <w:r>
        <w:rPr>
          <w:spacing w:val="8"/>
          <w:sz w:val="21"/>
          <w:szCs w:val="21"/>
          <w:highlight w:val="none"/>
          <w:lang w:eastAsia="zh-CN"/>
        </w:rPr>
        <w:t>供应商法定代表人（签字或盖章）</w:t>
      </w:r>
      <w:r>
        <w:rPr>
          <w:spacing w:val="-50"/>
          <w:sz w:val="21"/>
          <w:szCs w:val="21"/>
          <w:highlight w:val="none"/>
          <w:lang w:eastAsia="zh-CN"/>
        </w:rPr>
        <w:t xml:space="preserve"> </w:t>
      </w:r>
      <w:r>
        <w:rPr>
          <w:spacing w:val="8"/>
          <w:sz w:val="21"/>
          <w:szCs w:val="21"/>
          <w:highlight w:val="none"/>
          <w:lang w:eastAsia="zh-CN"/>
        </w:rPr>
        <w:t>:</w:t>
      </w:r>
    </w:p>
    <w:p w14:paraId="49AF8A52">
      <w:pPr>
        <w:pStyle w:val="5"/>
        <w:spacing w:before="244" w:line="227" w:lineRule="auto"/>
        <w:ind w:left="847"/>
        <w:rPr>
          <w:sz w:val="21"/>
          <w:szCs w:val="21"/>
          <w:highlight w:val="none"/>
          <w:lang w:eastAsia="zh-CN"/>
        </w:rPr>
      </w:pPr>
      <w:r>
        <w:rPr>
          <w:spacing w:val="9"/>
          <w:sz w:val="21"/>
          <w:szCs w:val="21"/>
          <w:highlight w:val="none"/>
          <w:lang w:eastAsia="zh-CN"/>
        </w:rPr>
        <w:t>授权委托人（签字或盖章</w:t>
      </w:r>
      <w:r>
        <w:rPr>
          <w:sz w:val="21"/>
          <w:szCs w:val="21"/>
          <w:highlight w:val="none"/>
          <w:lang w:eastAsia="zh-CN"/>
        </w:rPr>
        <w:t>）：</w:t>
      </w:r>
    </w:p>
    <w:p w14:paraId="2EC0D73C">
      <w:pPr>
        <w:pStyle w:val="5"/>
        <w:spacing w:before="260" w:line="227" w:lineRule="auto"/>
        <w:ind w:left="848"/>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21240713">
      <w:pPr>
        <w:spacing w:line="275" w:lineRule="auto"/>
        <w:rPr>
          <w:highlight w:val="none"/>
          <w:lang w:eastAsia="zh-CN"/>
        </w:rPr>
      </w:pPr>
    </w:p>
    <w:p w14:paraId="454A0C15">
      <w:pPr>
        <w:pStyle w:val="5"/>
        <w:spacing w:before="66" w:line="228" w:lineRule="auto"/>
        <w:ind w:left="1513"/>
        <w:rPr>
          <w:sz w:val="21"/>
          <w:szCs w:val="21"/>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23796717">
      <w:pPr>
        <w:spacing w:line="228" w:lineRule="auto"/>
        <w:rPr>
          <w:highlight w:val="none"/>
          <w:lang w:eastAsia="zh-CN"/>
        </w:rPr>
        <w:sectPr>
          <w:footerReference r:id="rId20" w:type="default"/>
          <w:pgSz w:w="11906" w:h="16839"/>
          <w:pgMar w:top="1162" w:right="1585" w:bottom="959" w:left="860" w:header="829" w:footer="726" w:gutter="0"/>
          <w:cols w:space="720" w:num="1"/>
        </w:sectPr>
      </w:pPr>
    </w:p>
    <w:p w14:paraId="36AA6F49">
      <w:pPr>
        <w:pStyle w:val="7"/>
        <w:jc w:val="center"/>
        <w:rPr>
          <w:szCs w:val="24"/>
          <w:highlight w:val="none"/>
          <w:lang w:eastAsia="zh-CN"/>
        </w:rPr>
      </w:pPr>
      <w:r>
        <w:rPr>
          <w:highlight w:val="none"/>
          <w:lang w:eastAsia="zh-CN"/>
        </w:rPr>
        <w:t>三、   响应承诺函</w:t>
      </w:r>
    </w:p>
    <w:p w14:paraId="721E170C">
      <w:pPr>
        <w:pStyle w:val="5"/>
        <w:spacing w:before="197" w:line="227" w:lineRule="auto"/>
        <w:ind w:left="848"/>
        <w:rPr>
          <w:sz w:val="21"/>
          <w:szCs w:val="21"/>
          <w:highlight w:val="none"/>
          <w:lang w:eastAsia="zh-CN"/>
        </w:rPr>
      </w:pPr>
      <w:r>
        <w:rPr>
          <w:spacing w:val="9"/>
          <w:sz w:val="21"/>
          <w:szCs w:val="21"/>
          <w:highlight w:val="none"/>
          <w:lang w:eastAsia="zh-CN"/>
        </w:rPr>
        <w:t>致</w:t>
      </w:r>
      <w:r>
        <w:rPr>
          <w:spacing w:val="9"/>
          <w:sz w:val="21"/>
          <w:szCs w:val="21"/>
          <w:highlight w:val="none"/>
          <w:u w:val="single"/>
          <w:lang w:eastAsia="zh-CN"/>
        </w:rPr>
        <w:t>（采购人或采购代理机构</w:t>
      </w:r>
      <w:r>
        <w:rPr>
          <w:sz w:val="21"/>
          <w:szCs w:val="21"/>
          <w:highlight w:val="none"/>
          <w:u w:val="single"/>
          <w:lang w:eastAsia="zh-CN"/>
        </w:rPr>
        <w:t>）</w:t>
      </w:r>
      <w:r>
        <w:rPr>
          <w:sz w:val="21"/>
          <w:szCs w:val="21"/>
          <w:highlight w:val="none"/>
          <w:lang w:eastAsia="zh-CN"/>
        </w:rPr>
        <w:t>：</w:t>
      </w:r>
    </w:p>
    <w:p w14:paraId="4D5DCE97">
      <w:pPr>
        <w:pStyle w:val="5"/>
        <w:spacing w:before="222" w:line="227" w:lineRule="auto"/>
        <w:ind w:left="1270"/>
        <w:rPr>
          <w:sz w:val="21"/>
          <w:szCs w:val="21"/>
          <w:highlight w:val="none"/>
          <w:lang w:eastAsia="zh-CN"/>
        </w:rPr>
      </w:pPr>
      <w:r>
        <w:rPr>
          <w:spacing w:val="9"/>
          <w:sz w:val="21"/>
          <w:szCs w:val="21"/>
          <w:highlight w:val="none"/>
          <w:lang w:eastAsia="zh-CN"/>
        </w:rPr>
        <w:t>我公司作为本次采购项目的供应商，根据竞争性磋商文件要求，现郑重承诺如下：</w:t>
      </w:r>
    </w:p>
    <w:p w14:paraId="2BC52769">
      <w:pPr>
        <w:pStyle w:val="5"/>
        <w:spacing w:before="222" w:line="227" w:lineRule="auto"/>
        <w:ind w:left="1272"/>
        <w:rPr>
          <w:sz w:val="21"/>
          <w:szCs w:val="21"/>
          <w:highlight w:val="none"/>
          <w:lang w:eastAsia="zh-CN"/>
        </w:rPr>
      </w:pPr>
      <w:r>
        <w:rPr>
          <w:spacing w:val="9"/>
          <w:sz w:val="21"/>
          <w:szCs w:val="21"/>
          <w:highlight w:val="none"/>
          <w:lang w:eastAsia="zh-CN"/>
        </w:rPr>
        <w:t>一、具备《中华人民共和国政府采购法》第二十二条第一款和本项目规定的条件：</w:t>
      </w:r>
    </w:p>
    <w:p w14:paraId="64C2CA08">
      <w:pPr>
        <w:pStyle w:val="5"/>
        <w:spacing w:before="221" w:line="228" w:lineRule="auto"/>
        <w:ind w:left="1173"/>
        <w:rPr>
          <w:sz w:val="21"/>
          <w:szCs w:val="21"/>
          <w:highlight w:val="none"/>
          <w:lang w:eastAsia="zh-CN"/>
        </w:rPr>
      </w:pPr>
      <w:r>
        <w:rPr>
          <w:spacing w:val="8"/>
          <w:sz w:val="21"/>
          <w:szCs w:val="21"/>
          <w:highlight w:val="none"/>
          <w:lang w:eastAsia="zh-CN"/>
        </w:rPr>
        <w:t>（一）具有独立承担民事责任的能力；</w:t>
      </w:r>
    </w:p>
    <w:p w14:paraId="03D52BA8">
      <w:pPr>
        <w:pStyle w:val="5"/>
        <w:spacing w:before="221" w:line="227" w:lineRule="auto"/>
        <w:ind w:left="1173"/>
        <w:rPr>
          <w:sz w:val="21"/>
          <w:szCs w:val="21"/>
          <w:highlight w:val="none"/>
          <w:lang w:eastAsia="zh-CN"/>
        </w:rPr>
      </w:pPr>
      <w:r>
        <w:rPr>
          <w:spacing w:val="8"/>
          <w:sz w:val="21"/>
          <w:szCs w:val="21"/>
          <w:highlight w:val="none"/>
          <w:lang w:eastAsia="zh-CN"/>
        </w:rPr>
        <w:t>（二）具有良好的商业信誉和健全的财务会计制度；</w:t>
      </w:r>
    </w:p>
    <w:p w14:paraId="1860BE2E">
      <w:pPr>
        <w:pStyle w:val="5"/>
        <w:spacing w:before="221" w:line="228" w:lineRule="auto"/>
        <w:ind w:left="1173"/>
        <w:rPr>
          <w:sz w:val="21"/>
          <w:szCs w:val="21"/>
          <w:highlight w:val="none"/>
          <w:lang w:eastAsia="zh-CN"/>
        </w:rPr>
      </w:pPr>
      <w:r>
        <w:rPr>
          <w:spacing w:val="8"/>
          <w:sz w:val="21"/>
          <w:szCs w:val="21"/>
          <w:highlight w:val="none"/>
          <w:lang w:eastAsia="zh-CN"/>
        </w:rPr>
        <w:t>（三）具有履行合同所必需的设备和专业技术能力；</w:t>
      </w:r>
    </w:p>
    <w:p w14:paraId="51636D79">
      <w:pPr>
        <w:pStyle w:val="5"/>
        <w:spacing w:before="222" w:line="227" w:lineRule="auto"/>
        <w:ind w:left="1173"/>
        <w:rPr>
          <w:sz w:val="21"/>
          <w:szCs w:val="21"/>
          <w:highlight w:val="none"/>
          <w:lang w:eastAsia="zh-CN"/>
        </w:rPr>
      </w:pPr>
      <w:r>
        <w:rPr>
          <w:spacing w:val="8"/>
          <w:sz w:val="21"/>
          <w:szCs w:val="21"/>
          <w:highlight w:val="none"/>
          <w:lang w:eastAsia="zh-CN"/>
        </w:rPr>
        <w:t>（四）有依法缴纳税收和社会保障资金的良好记录；</w:t>
      </w:r>
    </w:p>
    <w:p w14:paraId="53D0AE83">
      <w:pPr>
        <w:pStyle w:val="5"/>
        <w:spacing w:before="222" w:line="227" w:lineRule="auto"/>
        <w:ind w:left="1173"/>
        <w:rPr>
          <w:sz w:val="21"/>
          <w:szCs w:val="21"/>
          <w:highlight w:val="none"/>
          <w:lang w:eastAsia="zh-CN"/>
        </w:rPr>
      </w:pPr>
      <w:r>
        <w:rPr>
          <w:spacing w:val="9"/>
          <w:sz w:val="21"/>
          <w:szCs w:val="21"/>
          <w:highlight w:val="none"/>
          <w:lang w:eastAsia="zh-CN"/>
        </w:rPr>
        <w:t>（五）参加政府采购活动前三年内，在经营活动中没有重大违法记录；</w:t>
      </w:r>
    </w:p>
    <w:p w14:paraId="3B6B837A">
      <w:pPr>
        <w:pStyle w:val="5"/>
        <w:spacing w:before="222" w:line="228" w:lineRule="auto"/>
        <w:ind w:left="1173"/>
        <w:rPr>
          <w:sz w:val="21"/>
          <w:szCs w:val="21"/>
          <w:highlight w:val="none"/>
          <w:lang w:eastAsia="zh-CN"/>
        </w:rPr>
      </w:pPr>
      <w:r>
        <w:rPr>
          <w:spacing w:val="8"/>
          <w:sz w:val="21"/>
          <w:szCs w:val="21"/>
          <w:highlight w:val="none"/>
          <w:lang w:eastAsia="zh-CN"/>
        </w:rPr>
        <w:t>（六）法律、行政法规规定的其他条件；</w:t>
      </w:r>
    </w:p>
    <w:p w14:paraId="4B3B081C">
      <w:pPr>
        <w:pStyle w:val="5"/>
        <w:spacing w:before="221" w:line="227" w:lineRule="auto"/>
        <w:ind w:left="1173"/>
        <w:rPr>
          <w:sz w:val="21"/>
          <w:szCs w:val="21"/>
          <w:highlight w:val="none"/>
          <w:lang w:eastAsia="zh-CN"/>
        </w:rPr>
      </w:pPr>
      <w:r>
        <w:rPr>
          <w:spacing w:val="8"/>
          <w:sz w:val="21"/>
          <w:szCs w:val="21"/>
          <w:highlight w:val="none"/>
          <w:lang w:eastAsia="zh-CN"/>
        </w:rPr>
        <w:t>（七）根据采购项目提出的特殊条件。</w:t>
      </w:r>
    </w:p>
    <w:p w14:paraId="7CC6E94F">
      <w:pPr>
        <w:pStyle w:val="5"/>
        <w:spacing w:before="222" w:line="364" w:lineRule="auto"/>
        <w:ind w:left="849" w:right="221" w:firstLine="422"/>
        <w:rPr>
          <w:sz w:val="21"/>
          <w:szCs w:val="21"/>
          <w:highlight w:val="none"/>
          <w:lang w:eastAsia="zh-CN"/>
        </w:rPr>
      </w:pPr>
      <w:r>
        <w:rPr>
          <w:spacing w:val="10"/>
          <w:sz w:val="21"/>
          <w:szCs w:val="21"/>
          <w:highlight w:val="none"/>
          <w:lang w:eastAsia="zh-CN"/>
        </w:rPr>
        <w:t>二、完全接受和满足本项目竞争性磋商文件中规定的</w:t>
      </w:r>
      <w:r>
        <w:rPr>
          <w:spacing w:val="9"/>
          <w:sz w:val="21"/>
          <w:szCs w:val="21"/>
          <w:highlight w:val="none"/>
          <w:lang w:eastAsia="zh-CN"/>
        </w:rPr>
        <w:t>实质性要求，如对竞争性磋商文件</w:t>
      </w:r>
      <w:r>
        <w:rPr>
          <w:spacing w:val="10"/>
          <w:sz w:val="21"/>
          <w:szCs w:val="21"/>
          <w:highlight w:val="none"/>
          <w:lang w:eastAsia="zh-CN"/>
        </w:rPr>
        <w:t>有异议，已经在投标截止时间届满前依法进行维权救济，不存</w:t>
      </w:r>
      <w:r>
        <w:rPr>
          <w:spacing w:val="9"/>
          <w:sz w:val="21"/>
          <w:szCs w:val="21"/>
          <w:highlight w:val="none"/>
          <w:lang w:eastAsia="zh-CN"/>
        </w:rPr>
        <w:t>在对竞争性磋商文件有异议的</w:t>
      </w:r>
      <w:r>
        <w:rPr>
          <w:sz w:val="21"/>
          <w:szCs w:val="21"/>
          <w:highlight w:val="none"/>
          <w:lang w:eastAsia="zh-CN"/>
        </w:rPr>
        <w:t xml:space="preserve"> </w:t>
      </w:r>
      <w:r>
        <w:rPr>
          <w:spacing w:val="9"/>
          <w:sz w:val="21"/>
          <w:szCs w:val="21"/>
          <w:highlight w:val="none"/>
          <w:lang w:eastAsia="zh-CN"/>
        </w:rPr>
        <w:t>同时又参加投标以求侥幸中标或者为实现其他非法目的的行为。</w:t>
      </w:r>
    </w:p>
    <w:p w14:paraId="30F5AE93">
      <w:pPr>
        <w:pStyle w:val="5"/>
        <w:spacing w:before="222" w:line="329" w:lineRule="auto"/>
        <w:ind w:left="852" w:right="221" w:firstLine="415"/>
        <w:rPr>
          <w:sz w:val="21"/>
          <w:szCs w:val="21"/>
          <w:highlight w:val="none"/>
          <w:lang w:eastAsia="zh-CN"/>
        </w:rPr>
      </w:pPr>
      <w:r>
        <w:rPr>
          <w:spacing w:val="10"/>
          <w:sz w:val="21"/>
          <w:szCs w:val="21"/>
          <w:highlight w:val="none"/>
          <w:lang w:eastAsia="zh-CN"/>
        </w:rPr>
        <w:t>三、参加本次招标采购活动，不存在与单位负责人为同一人</w:t>
      </w:r>
      <w:r>
        <w:rPr>
          <w:spacing w:val="9"/>
          <w:sz w:val="21"/>
          <w:szCs w:val="21"/>
          <w:highlight w:val="none"/>
          <w:lang w:eastAsia="zh-CN"/>
        </w:rPr>
        <w:t>或者存在直接控股、管理关系的其他供应商参与同一合同项下的政府采购活动的行为。</w:t>
      </w:r>
    </w:p>
    <w:p w14:paraId="124ACCE7">
      <w:pPr>
        <w:pStyle w:val="5"/>
        <w:spacing w:before="222" w:line="330" w:lineRule="auto"/>
        <w:ind w:left="849" w:right="47" w:firstLine="438"/>
        <w:rPr>
          <w:sz w:val="21"/>
          <w:szCs w:val="21"/>
          <w:highlight w:val="none"/>
          <w:lang w:eastAsia="zh-CN"/>
        </w:rPr>
      </w:pPr>
      <w:r>
        <w:rPr>
          <w:spacing w:val="8"/>
          <w:sz w:val="21"/>
          <w:szCs w:val="21"/>
          <w:highlight w:val="none"/>
          <w:lang w:eastAsia="zh-CN"/>
        </w:rPr>
        <w:t>四、参加本次招标采购活动，不存在为采购项目提供整体设计、规范编制或者项目管理、</w:t>
      </w:r>
      <w:r>
        <w:rPr>
          <w:spacing w:val="10"/>
          <w:sz w:val="21"/>
          <w:szCs w:val="21"/>
          <w:highlight w:val="none"/>
          <w:lang w:eastAsia="zh-CN"/>
        </w:rPr>
        <w:t xml:space="preserve"> </w:t>
      </w:r>
      <w:r>
        <w:rPr>
          <w:spacing w:val="8"/>
          <w:sz w:val="21"/>
          <w:szCs w:val="21"/>
          <w:highlight w:val="none"/>
          <w:lang w:eastAsia="zh-CN"/>
        </w:rPr>
        <w:t>监理、检测等服务的行为。</w:t>
      </w:r>
    </w:p>
    <w:p w14:paraId="1E1C3284">
      <w:pPr>
        <w:pStyle w:val="5"/>
        <w:spacing w:before="221" w:line="330" w:lineRule="auto"/>
        <w:ind w:left="847" w:right="221" w:firstLine="424"/>
        <w:rPr>
          <w:sz w:val="21"/>
          <w:szCs w:val="21"/>
          <w:highlight w:val="none"/>
          <w:lang w:eastAsia="zh-CN"/>
        </w:rPr>
      </w:pPr>
      <w:r>
        <w:rPr>
          <w:spacing w:val="10"/>
          <w:sz w:val="21"/>
          <w:szCs w:val="21"/>
          <w:highlight w:val="none"/>
          <w:lang w:eastAsia="zh-CN"/>
        </w:rPr>
        <w:t>五、参加本次招标采购活动，不存在和其他供应商在</w:t>
      </w:r>
      <w:r>
        <w:rPr>
          <w:spacing w:val="9"/>
          <w:sz w:val="21"/>
          <w:szCs w:val="21"/>
          <w:highlight w:val="none"/>
          <w:lang w:eastAsia="zh-CN"/>
        </w:rPr>
        <w:t>同一合同项下的采购项目中，同时委托同一个自然人、同一家庭的人员、同一单位的人员作为代理人的行为。</w:t>
      </w:r>
    </w:p>
    <w:p w14:paraId="41DEB27B">
      <w:pPr>
        <w:pStyle w:val="5"/>
        <w:spacing w:before="222" w:line="330" w:lineRule="auto"/>
        <w:ind w:left="852" w:right="221" w:firstLine="418"/>
        <w:rPr>
          <w:sz w:val="21"/>
          <w:szCs w:val="21"/>
          <w:highlight w:val="none"/>
          <w:lang w:eastAsia="zh-CN"/>
        </w:rPr>
      </w:pPr>
      <w:r>
        <w:rPr>
          <w:spacing w:val="10"/>
          <w:sz w:val="21"/>
          <w:szCs w:val="21"/>
          <w:highlight w:val="none"/>
          <w:lang w:eastAsia="zh-CN"/>
        </w:rPr>
        <w:t>六、投标人参加本次政府采购活动要求在近三年内投标</w:t>
      </w:r>
      <w:r>
        <w:rPr>
          <w:spacing w:val="9"/>
          <w:sz w:val="21"/>
          <w:szCs w:val="21"/>
          <w:highlight w:val="none"/>
          <w:lang w:eastAsia="zh-CN"/>
        </w:rPr>
        <w:t>人和其法定代表人没有行贿犯罪</w:t>
      </w:r>
      <w:r>
        <w:rPr>
          <w:spacing w:val="2"/>
          <w:sz w:val="21"/>
          <w:szCs w:val="21"/>
          <w:highlight w:val="none"/>
          <w:lang w:eastAsia="zh-CN"/>
        </w:rPr>
        <w:t>行为。</w:t>
      </w:r>
    </w:p>
    <w:p w14:paraId="56312E7F">
      <w:pPr>
        <w:pStyle w:val="5"/>
        <w:spacing w:before="220" w:line="227" w:lineRule="auto"/>
        <w:ind w:left="1267"/>
        <w:rPr>
          <w:sz w:val="21"/>
          <w:szCs w:val="21"/>
          <w:highlight w:val="none"/>
          <w:lang w:eastAsia="zh-CN"/>
        </w:rPr>
      </w:pPr>
      <w:r>
        <w:rPr>
          <w:spacing w:val="9"/>
          <w:sz w:val="21"/>
          <w:szCs w:val="21"/>
          <w:highlight w:val="none"/>
          <w:lang w:eastAsia="zh-CN"/>
        </w:rPr>
        <w:t>七、参加本次招标采购活动，不存在联合体投标。</w:t>
      </w:r>
    </w:p>
    <w:p w14:paraId="3C22723C">
      <w:pPr>
        <w:pStyle w:val="5"/>
        <w:spacing w:before="222" w:line="330" w:lineRule="auto"/>
        <w:ind w:left="852" w:right="256" w:firstLine="419"/>
        <w:rPr>
          <w:sz w:val="21"/>
          <w:szCs w:val="21"/>
          <w:highlight w:val="none"/>
          <w:lang w:eastAsia="zh-CN"/>
        </w:rPr>
      </w:pPr>
      <w:r>
        <w:rPr>
          <w:spacing w:val="9"/>
          <w:sz w:val="21"/>
          <w:szCs w:val="21"/>
          <w:highlight w:val="none"/>
          <w:lang w:eastAsia="zh-CN"/>
        </w:rPr>
        <w:t>八、投标文件中提供的能够给予我公司带来优惠、好处的任</w:t>
      </w:r>
      <w:r>
        <w:rPr>
          <w:spacing w:val="8"/>
          <w:sz w:val="21"/>
          <w:szCs w:val="21"/>
          <w:highlight w:val="none"/>
          <w:lang w:eastAsia="zh-CN"/>
        </w:rPr>
        <w:t>何材料资料和技术、服务、</w:t>
      </w:r>
      <w:r>
        <w:rPr>
          <w:spacing w:val="9"/>
          <w:sz w:val="21"/>
          <w:szCs w:val="21"/>
          <w:highlight w:val="none"/>
          <w:lang w:eastAsia="zh-CN"/>
        </w:rPr>
        <w:t>商务等响应承诺情况都是真实的、有效的、合</w:t>
      </w:r>
      <w:r>
        <w:rPr>
          <w:spacing w:val="8"/>
          <w:sz w:val="21"/>
          <w:szCs w:val="21"/>
          <w:highlight w:val="none"/>
          <w:lang w:eastAsia="zh-CN"/>
        </w:rPr>
        <w:t>法的。</w:t>
      </w:r>
    </w:p>
    <w:p w14:paraId="4AE10577">
      <w:pPr>
        <w:pStyle w:val="5"/>
        <w:spacing w:before="220" w:line="364" w:lineRule="auto"/>
        <w:ind w:left="849" w:right="116" w:firstLine="424"/>
        <w:rPr>
          <w:sz w:val="21"/>
          <w:szCs w:val="21"/>
          <w:highlight w:val="none"/>
          <w:lang w:eastAsia="zh-CN"/>
        </w:rPr>
      </w:pPr>
      <w:r>
        <w:rPr>
          <w:spacing w:val="12"/>
          <w:sz w:val="21"/>
          <w:szCs w:val="21"/>
          <w:highlight w:val="none"/>
          <w:lang w:eastAsia="zh-CN"/>
        </w:rPr>
        <w:t>九、如本项目评标过程中需要提供样品，则我公司提供的样品即为中标后将要提供的中标产品，我公司对提供样品的性能和质量负责，因样品存在缺陷或者不符合竞争性磋商文件</w:t>
      </w:r>
      <w:r>
        <w:rPr>
          <w:spacing w:val="9"/>
          <w:sz w:val="21"/>
          <w:szCs w:val="21"/>
          <w:highlight w:val="none"/>
          <w:lang w:eastAsia="zh-CN"/>
        </w:rPr>
        <w:t>要求导致未能中标的，我公司愿意承担相应不利后果。（如提供样品）</w:t>
      </w:r>
    </w:p>
    <w:p w14:paraId="24B5EC9B">
      <w:pPr>
        <w:pStyle w:val="5"/>
        <w:spacing w:before="222" w:line="228" w:lineRule="auto"/>
        <w:ind w:left="1269"/>
        <w:rPr>
          <w:sz w:val="21"/>
          <w:szCs w:val="21"/>
          <w:highlight w:val="none"/>
          <w:lang w:eastAsia="zh-CN"/>
        </w:rPr>
      </w:pPr>
      <w:r>
        <w:rPr>
          <w:spacing w:val="9"/>
          <w:sz w:val="21"/>
          <w:szCs w:val="21"/>
          <w:highlight w:val="none"/>
          <w:lang w:eastAsia="zh-CN"/>
        </w:rPr>
        <w:t>十、存在以下行为之一的愿意接受相关部门的处理：</w:t>
      </w:r>
    </w:p>
    <w:p w14:paraId="0FA9AC28">
      <w:pPr>
        <w:pStyle w:val="5"/>
        <w:spacing w:before="221" w:line="228" w:lineRule="auto"/>
        <w:ind w:left="1173"/>
        <w:rPr>
          <w:sz w:val="21"/>
          <w:szCs w:val="21"/>
          <w:highlight w:val="none"/>
          <w:lang w:eastAsia="zh-CN"/>
        </w:rPr>
      </w:pPr>
      <w:r>
        <w:rPr>
          <w:spacing w:val="8"/>
          <w:sz w:val="21"/>
          <w:szCs w:val="21"/>
          <w:highlight w:val="none"/>
          <w:lang w:eastAsia="zh-CN"/>
        </w:rPr>
        <w:t>（一）投标有效期内撤销投标文件的；</w:t>
      </w:r>
    </w:p>
    <w:p w14:paraId="37F20AF3">
      <w:pPr>
        <w:pStyle w:val="5"/>
        <w:spacing w:before="221" w:line="227" w:lineRule="auto"/>
        <w:ind w:left="1173"/>
        <w:rPr>
          <w:sz w:val="21"/>
          <w:szCs w:val="21"/>
          <w:highlight w:val="none"/>
          <w:lang w:eastAsia="zh-CN"/>
        </w:rPr>
      </w:pPr>
      <w:r>
        <w:rPr>
          <w:spacing w:val="8"/>
          <w:sz w:val="21"/>
          <w:szCs w:val="21"/>
          <w:highlight w:val="none"/>
          <w:lang w:eastAsia="zh-CN"/>
        </w:rPr>
        <w:t>（二）在采购人确定中标人以前放弃中标候选资格的；</w:t>
      </w:r>
    </w:p>
    <w:p w14:paraId="5F8CCC0C">
      <w:pPr>
        <w:pStyle w:val="5"/>
        <w:spacing w:before="101" w:line="227" w:lineRule="auto"/>
        <w:ind w:left="1173"/>
        <w:rPr>
          <w:sz w:val="21"/>
          <w:szCs w:val="21"/>
          <w:highlight w:val="none"/>
          <w:lang w:eastAsia="zh-CN"/>
        </w:rPr>
      </w:pPr>
      <w:r>
        <w:rPr>
          <w:spacing w:val="8"/>
          <w:sz w:val="21"/>
          <w:szCs w:val="21"/>
          <w:highlight w:val="none"/>
          <w:lang w:eastAsia="zh-CN"/>
        </w:rPr>
        <w:t>（三）</w:t>
      </w:r>
      <w:r>
        <w:rPr>
          <w:spacing w:val="-55"/>
          <w:sz w:val="21"/>
          <w:szCs w:val="21"/>
          <w:highlight w:val="none"/>
          <w:lang w:eastAsia="zh-CN"/>
        </w:rPr>
        <w:t xml:space="preserve"> </w:t>
      </w:r>
      <w:r>
        <w:rPr>
          <w:spacing w:val="8"/>
          <w:sz w:val="21"/>
          <w:szCs w:val="21"/>
          <w:highlight w:val="none"/>
          <w:lang w:eastAsia="zh-CN"/>
        </w:rPr>
        <w:t>由于中标人的原因未能按照竞争性磋商文件的规</w:t>
      </w:r>
      <w:r>
        <w:rPr>
          <w:spacing w:val="7"/>
          <w:sz w:val="21"/>
          <w:szCs w:val="21"/>
          <w:highlight w:val="none"/>
          <w:lang w:eastAsia="zh-CN"/>
        </w:rPr>
        <w:t>定与采购人签订合同；</w:t>
      </w:r>
    </w:p>
    <w:p w14:paraId="453DBDB7">
      <w:pPr>
        <w:pStyle w:val="5"/>
        <w:spacing w:before="221" w:line="228" w:lineRule="auto"/>
        <w:ind w:left="1173"/>
        <w:rPr>
          <w:sz w:val="21"/>
          <w:szCs w:val="21"/>
          <w:highlight w:val="none"/>
          <w:lang w:eastAsia="zh-CN"/>
        </w:rPr>
      </w:pPr>
      <w:r>
        <w:rPr>
          <w:spacing w:val="8"/>
          <w:sz w:val="21"/>
          <w:szCs w:val="21"/>
          <w:highlight w:val="none"/>
          <w:lang w:eastAsia="zh-CN"/>
        </w:rPr>
        <w:t>（四）</w:t>
      </w:r>
      <w:r>
        <w:rPr>
          <w:spacing w:val="-55"/>
          <w:sz w:val="21"/>
          <w:szCs w:val="21"/>
          <w:highlight w:val="none"/>
          <w:lang w:eastAsia="zh-CN"/>
        </w:rPr>
        <w:t xml:space="preserve"> </w:t>
      </w:r>
      <w:r>
        <w:rPr>
          <w:spacing w:val="8"/>
          <w:sz w:val="21"/>
          <w:szCs w:val="21"/>
          <w:highlight w:val="none"/>
          <w:lang w:eastAsia="zh-CN"/>
        </w:rPr>
        <w:t>由于中标人的原因未能按照竞争性磋商文件</w:t>
      </w:r>
      <w:r>
        <w:rPr>
          <w:spacing w:val="7"/>
          <w:sz w:val="21"/>
          <w:szCs w:val="21"/>
          <w:highlight w:val="none"/>
          <w:lang w:eastAsia="zh-CN"/>
        </w:rPr>
        <w:t>的规定交纳履约保证金；</w:t>
      </w:r>
    </w:p>
    <w:p w14:paraId="0F001AE8">
      <w:pPr>
        <w:pStyle w:val="5"/>
        <w:spacing w:before="221" w:line="227" w:lineRule="auto"/>
        <w:ind w:left="1173"/>
        <w:rPr>
          <w:sz w:val="21"/>
          <w:szCs w:val="21"/>
          <w:highlight w:val="none"/>
          <w:lang w:eastAsia="zh-CN"/>
        </w:rPr>
      </w:pPr>
      <w:r>
        <w:rPr>
          <w:spacing w:val="8"/>
          <w:sz w:val="21"/>
          <w:szCs w:val="21"/>
          <w:highlight w:val="none"/>
          <w:lang w:eastAsia="zh-CN"/>
        </w:rPr>
        <w:t>（五）在投标文件中提供虚假材料谋取中标；</w:t>
      </w:r>
    </w:p>
    <w:p w14:paraId="64509394">
      <w:pPr>
        <w:pStyle w:val="5"/>
        <w:spacing w:before="222" w:line="227" w:lineRule="auto"/>
        <w:ind w:left="1173"/>
        <w:rPr>
          <w:sz w:val="21"/>
          <w:szCs w:val="21"/>
          <w:highlight w:val="none"/>
          <w:lang w:eastAsia="zh-CN"/>
        </w:rPr>
      </w:pPr>
      <w:r>
        <w:rPr>
          <w:spacing w:val="9"/>
          <w:sz w:val="21"/>
          <w:szCs w:val="21"/>
          <w:highlight w:val="none"/>
          <w:lang w:eastAsia="zh-CN"/>
        </w:rPr>
        <w:t>（六）与采购人、其他供应商或者采购代理机构恶</w:t>
      </w:r>
      <w:r>
        <w:rPr>
          <w:spacing w:val="8"/>
          <w:sz w:val="21"/>
          <w:szCs w:val="21"/>
          <w:highlight w:val="none"/>
          <w:lang w:eastAsia="zh-CN"/>
        </w:rPr>
        <w:t>意串通的；</w:t>
      </w:r>
    </w:p>
    <w:p w14:paraId="0B363865">
      <w:pPr>
        <w:pStyle w:val="5"/>
        <w:spacing w:before="222" w:line="227" w:lineRule="auto"/>
        <w:ind w:left="1173"/>
        <w:rPr>
          <w:sz w:val="21"/>
          <w:szCs w:val="21"/>
          <w:highlight w:val="none"/>
          <w:lang w:eastAsia="zh-CN"/>
        </w:rPr>
      </w:pPr>
      <w:r>
        <w:rPr>
          <w:spacing w:val="9"/>
          <w:sz w:val="21"/>
          <w:szCs w:val="21"/>
          <w:highlight w:val="none"/>
          <w:lang w:eastAsia="zh-CN"/>
        </w:rPr>
        <w:t>（七）投标有效期内，投标人在政府采购活动中有违法、违规、违纪行为。</w:t>
      </w:r>
    </w:p>
    <w:p w14:paraId="58E02E16">
      <w:pPr>
        <w:pStyle w:val="5"/>
        <w:spacing w:before="222" w:line="432" w:lineRule="auto"/>
        <w:ind w:left="852" w:right="116" w:firstLine="441"/>
        <w:rPr>
          <w:sz w:val="21"/>
          <w:szCs w:val="21"/>
          <w:highlight w:val="none"/>
          <w:lang w:eastAsia="zh-CN"/>
        </w:rPr>
      </w:pPr>
      <w:r>
        <w:rPr>
          <w:spacing w:val="12"/>
          <w:sz w:val="21"/>
          <w:szCs w:val="21"/>
          <w:highlight w:val="none"/>
          <w:lang w:eastAsia="zh-CN"/>
        </w:rPr>
        <w:t>由此产生的一切法律后果和责任由我公司承担。我公司声明放弃对此</w:t>
      </w:r>
      <w:r>
        <w:rPr>
          <w:spacing w:val="11"/>
          <w:sz w:val="21"/>
          <w:szCs w:val="21"/>
          <w:highlight w:val="none"/>
          <w:lang w:eastAsia="zh-CN"/>
        </w:rPr>
        <w:t>提出任何异议和追</w:t>
      </w:r>
      <w:r>
        <w:rPr>
          <w:spacing w:val="5"/>
          <w:sz w:val="21"/>
          <w:szCs w:val="21"/>
          <w:highlight w:val="none"/>
          <w:lang w:eastAsia="zh-CN"/>
        </w:rPr>
        <w:t>索的权利。</w:t>
      </w:r>
    </w:p>
    <w:p w14:paraId="6DEF1C66">
      <w:pPr>
        <w:pStyle w:val="5"/>
        <w:kinsoku/>
        <w:topLinePunct/>
        <w:spacing w:line="432" w:lineRule="auto"/>
        <w:ind w:left="856" w:right="113" w:firstLine="414"/>
        <w:rPr>
          <w:sz w:val="21"/>
          <w:szCs w:val="21"/>
          <w:highlight w:val="none"/>
          <w:lang w:eastAsia="zh-CN"/>
        </w:rPr>
      </w:pPr>
      <w:r>
        <w:rPr>
          <w:spacing w:val="12"/>
          <w:sz w:val="21"/>
          <w:szCs w:val="21"/>
          <w:highlight w:val="none"/>
          <w:lang w:eastAsia="zh-CN"/>
        </w:rPr>
        <w:t>本公司对上述承诺的内容事项真实性负责。如经查实上述承诺的内容事项存在虚假，我</w:t>
      </w:r>
      <w:r>
        <w:rPr>
          <w:spacing w:val="9"/>
          <w:sz w:val="21"/>
          <w:szCs w:val="21"/>
          <w:highlight w:val="none"/>
          <w:lang w:eastAsia="zh-CN"/>
        </w:rPr>
        <w:t>公司愿意接受以提供虚假材料谋取中标追究法律</w:t>
      </w:r>
      <w:r>
        <w:rPr>
          <w:spacing w:val="8"/>
          <w:sz w:val="21"/>
          <w:szCs w:val="21"/>
          <w:highlight w:val="none"/>
          <w:lang w:eastAsia="zh-CN"/>
        </w:rPr>
        <w:t>责任。</w:t>
      </w:r>
    </w:p>
    <w:p w14:paraId="2D7EF3B9">
      <w:pPr>
        <w:spacing w:line="398" w:lineRule="auto"/>
        <w:rPr>
          <w:highlight w:val="none"/>
          <w:lang w:eastAsia="zh-CN"/>
        </w:rPr>
      </w:pPr>
    </w:p>
    <w:p w14:paraId="7602ECB1">
      <w:pPr>
        <w:pStyle w:val="2"/>
        <w:rPr>
          <w:szCs w:val="21"/>
          <w:highlight w:val="none"/>
          <w:lang w:eastAsia="zh-CN"/>
        </w:rPr>
      </w:pPr>
    </w:p>
    <w:p w14:paraId="430CF919">
      <w:pPr>
        <w:pStyle w:val="5"/>
        <w:rPr>
          <w:rFonts w:ascii="Arial"/>
          <w:sz w:val="21"/>
          <w:szCs w:val="21"/>
          <w:highlight w:val="none"/>
          <w:lang w:eastAsia="zh-CN"/>
        </w:rPr>
      </w:pPr>
    </w:p>
    <w:p w14:paraId="72FCCFDF">
      <w:pPr>
        <w:rPr>
          <w:highlight w:val="none"/>
          <w:lang w:eastAsia="zh-CN"/>
        </w:rPr>
      </w:pPr>
    </w:p>
    <w:p w14:paraId="72354426">
      <w:pPr>
        <w:pStyle w:val="5"/>
        <w:spacing w:before="65" w:line="227" w:lineRule="auto"/>
        <w:ind w:left="848" w:firstLine="3164" w:firstLineChars="1400"/>
        <w:rPr>
          <w:sz w:val="21"/>
          <w:szCs w:val="21"/>
          <w:highlight w:val="none"/>
          <w:lang w:eastAsia="zh-CN"/>
        </w:rPr>
      </w:pPr>
      <w:r>
        <w:rPr>
          <w:spacing w:val="8"/>
          <w:sz w:val="21"/>
          <w:szCs w:val="21"/>
          <w:highlight w:val="none"/>
          <w:lang w:eastAsia="zh-CN"/>
        </w:rPr>
        <w:t>供应商法定代表人（签字或盖章）</w:t>
      </w:r>
      <w:r>
        <w:rPr>
          <w:spacing w:val="-50"/>
          <w:sz w:val="21"/>
          <w:szCs w:val="21"/>
          <w:highlight w:val="none"/>
          <w:lang w:eastAsia="zh-CN"/>
        </w:rPr>
        <w:t xml:space="preserve"> </w:t>
      </w:r>
      <w:r>
        <w:rPr>
          <w:spacing w:val="8"/>
          <w:sz w:val="21"/>
          <w:szCs w:val="21"/>
          <w:highlight w:val="none"/>
          <w:lang w:eastAsia="zh-CN"/>
        </w:rPr>
        <w:t>:</w:t>
      </w:r>
    </w:p>
    <w:p w14:paraId="09F6190B">
      <w:pPr>
        <w:spacing w:line="275" w:lineRule="auto"/>
        <w:rPr>
          <w:highlight w:val="none"/>
          <w:lang w:eastAsia="zh-CN"/>
        </w:rPr>
      </w:pPr>
    </w:p>
    <w:p w14:paraId="78F077CE">
      <w:pPr>
        <w:pStyle w:val="5"/>
        <w:spacing w:before="65" w:line="227" w:lineRule="auto"/>
        <w:ind w:left="848" w:firstLine="3648" w:firstLineChars="1600"/>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2DAB19C5">
      <w:pPr>
        <w:spacing w:line="275" w:lineRule="auto"/>
        <w:rPr>
          <w:highlight w:val="none"/>
          <w:lang w:eastAsia="zh-CN"/>
        </w:rPr>
      </w:pPr>
    </w:p>
    <w:p w14:paraId="5746CD75">
      <w:pPr>
        <w:pStyle w:val="5"/>
        <w:spacing w:before="66" w:line="228" w:lineRule="auto"/>
        <w:ind w:left="1513" w:firstLine="4968" w:firstLineChars="2700"/>
        <w:rPr>
          <w:sz w:val="21"/>
          <w:szCs w:val="21"/>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32B8A9F5">
      <w:pPr>
        <w:spacing w:line="228" w:lineRule="auto"/>
        <w:rPr>
          <w:highlight w:val="none"/>
          <w:lang w:eastAsia="zh-CN"/>
        </w:rPr>
        <w:sectPr>
          <w:footerReference r:id="rId21" w:type="default"/>
          <w:pgSz w:w="11906" w:h="16839"/>
          <w:pgMar w:top="1162" w:right="1585" w:bottom="959" w:left="860" w:header="829" w:footer="726" w:gutter="0"/>
          <w:cols w:space="720" w:num="1"/>
        </w:sectPr>
      </w:pPr>
    </w:p>
    <w:p w14:paraId="73AB3F30">
      <w:pPr>
        <w:spacing w:line="312" w:lineRule="auto"/>
        <w:rPr>
          <w:highlight w:val="none"/>
          <w:lang w:eastAsia="zh-CN"/>
        </w:rPr>
      </w:pPr>
    </w:p>
    <w:p w14:paraId="5D98D83B">
      <w:pPr>
        <w:pStyle w:val="8"/>
        <w:jc w:val="center"/>
        <w:rPr>
          <w:highlight w:val="none"/>
          <w:lang w:eastAsia="zh-CN"/>
        </w:rPr>
      </w:pPr>
      <w:r>
        <w:rPr>
          <w:highlight w:val="none"/>
          <w:lang w:eastAsia="zh-CN"/>
        </w:rPr>
        <w:t>招标代理服务费承诺函</w:t>
      </w:r>
    </w:p>
    <w:p w14:paraId="033B31FB">
      <w:pPr>
        <w:spacing w:line="294" w:lineRule="auto"/>
        <w:rPr>
          <w:highlight w:val="none"/>
          <w:lang w:eastAsia="zh-CN"/>
        </w:rPr>
      </w:pPr>
    </w:p>
    <w:p w14:paraId="699FC130">
      <w:pPr>
        <w:spacing w:line="294" w:lineRule="auto"/>
        <w:rPr>
          <w:highlight w:val="none"/>
          <w:lang w:eastAsia="zh-CN"/>
        </w:rPr>
      </w:pPr>
    </w:p>
    <w:p w14:paraId="593874EF">
      <w:pPr>
        <w:spacing w:line="295" w:lineRule="auto"/>
        <w:rPr>
          <w:highlight w:val="none"/>
          <w:lang w:eastAsia="zh-CN"/>
        </w:rPr>
      </w:pPr>
    </w:p>
    <w:p w14:paraId="22703F08">
      <w:pPr>
        <w:spacing w:line="295" w:lineRule="auto"/>
        <w:rPr>
          <w:highlight w:val="none"/>
          <w:lang w:eastAsia="zh-CN"/>
        </w:rPr>
      </w:pPr>
    </w:p>
    <w:p w14:paraId="169E0023">
      <w:pPr>
        <w:pStyle w:val="5"/>
        <w:spacing w:before="65" w:line="228" w:lineRule="auto"/>
        <w:ind w:left="848"/>
        <w:rPr>
          <w:sz w:val="21"/>
          <w:szCs w:val="21"/>
          <w:highlight w:val="none"/>
          <w:lang w:eastAsia="zh-CN"/>
        </w:rPr>
      </w:pPr>
      <w:r>
        <w:rPr>
          <w:spacing w:val="9"/>
          <w:sz w:val="21"/>
          <w:szCs w:val="21"/>
          <w:highlight w:val="none"/>
          <w:lang w:eastAsia="zh-CN"/>
        </w:rPr>
        <w:t>致：</w:t>
      </w:r>
      <w:r>
        <w:rPr>
          <w:rFonts w:hint="eastAsia"/>
          <w:spacing w:val="9"/>
          <w:sz w:val="21"/>
          <w:szCs w:val="21"/>
          <w:highlight w:val="none"/>
          <w:lang w:eastAsia="zh-CN"/>
        </w:rPr>
        <w:t>河南建标工程管理有限公司</w:t>
      </w:r>
    </w:p>
    <w:p w14:paraId="4BB3B595">
      <w:pPr>
        <w:spacing w:line="430" w:lineRule="auto"/>
        <w:rPr>
          <w:highlight w:val="none"/>
          <w:lang w:eastAsia="zh-CN"/>
        </w:rPr>
      </w:pPr>
    </w:p>
    <w:p w14:paraId="70CD0716">
      <w:pPr>
        <w:pStyle w:val="5"/>
        <w:spacing w:before="65" w:line="433" w:lineRule="auto"/>
        <w:ind w:left="847" w:right="116" w:firstLine="482"/>
        <w:rPr>
          <w:sz w:val="21"/>
          <w:szCs w:val="21"/>
          <w:highlight w:val="none"/>
          <w:lang w:eastAsia="zh-CN"/>
        </w:rPr>
      </w:pPr>
      <w:r>
        <w:rPr>
          <w:spacing w:val="9"/>
          <w:sz w:val="21"/>
          <w:szCs w:val="21"/>
          <w:highlight w:val="none"/>
          <w:lang w:eastAsia="zh-CN"/>
        </w:rPr>
        <w:t>我们在贵公司组织的（项目名称</w:t>
      </w:r>
      <w:r>
        <w:rPr>
          <w:spacing w:val="6"/>
          <w:sz w:val="21"/>
          <w:szCs w:val="21"/>
          <w:highlight w:val="none"/>
          <w:lang w:eastAsia="zh-CN"/>
        </w:rPr>
        <w:t>：</w:t>
      </w:r>
      <w:r>
        <w:rPr>
          <w:spacing w:val="6"/>
          <w:sz w:val="21"/>
          <w:szCs w:val="21"/>
          <w:highlight w:val="none"/>
          <w:u w:val="single"/>
          <w:lang w:eastAsia="zh-CN"/>
        </w:rPr>
        <w:t xml:space="preserve">        </w:t>
      </w:r>
      <w:r>
        <w:rPr>
          <w:spacing w:val="-72"/>
          <w:sz w:val="21"/>
          <w:szCs w:val="21"/>
          <w:highlight w:val="none"/>
          <w:lang w:eastAsia="zh-CN"/>
        </w:rPr>
        <w:t xml:space="preserve"> </w:t>
      </w:r>
      <w:r>
        <w:rPr>
          <w:spacing w:val="6"/>
          <w:sz w:val="21"/>
          <w:szCs w:val="21"/>
          <w:highlight w:val="none"/>
          <w:lang w:eastAsia="zh-CN"/>
        </w:rPr>
        <w:t>，</w:t>
      </w:r>
      <w:r>
        <w:rPr>
          <w:spacing w:val="9"/>
          <w:sz w:val="21"/>
          <w:szCs w:val="21"/>
          <w:highlight w:val="none"/>
          <w:lang w:eastAsia="zh-CN"/>
        </w:rPr>
        <w:t>项目编号</w:t>
      </w:r>
      <w:r>
        <w:rPr>
          <w:spacing w:val="6"/>
          <w:sz w:val="21"/>
          <w:szCs w:val="21"/>
          <w:highlight w:val="none"/>
          <w:lang w:eastAsia="zh-CN"/>
        </w:rPr>
        <w:t>：</w:t>
      </w:r>
      <w:r>
        <w:rPr>
          <w:spacing w:val="5"/>
          <w:sz w:val="21"/>
          <w:szCs w:val="21"/>
          <w:highlight w:val="none"/>
          <w:u w:val="single"/>
          <w:lang w:eastAsia="zh-CN"/>
        </w:rPr>
        <w:t xml:space="preserve">        </w:t>
      </w:r>
      <w:r>
        <w:rPr>
          <w:spacing w:val="-62"/>
          <w:sz w:val="21"/>
          <w:szCs w:val="21"/>
          <w:highlight w:val="none"/>
          <w:lang w:eastAsia="zh-CN"/>
        </w:rPr>
        <w:t xml:space="preserve"> </w:t>
      </w:r>
      <w:r>
        <w:rPr>
          <w:spacing w:val="6"/>
          <w:sz w:val="21"/>
          <w:szCs w:val="21"/>
          <w:highlight w:val="none"/>
          <w:lang w:eastAsia="zh-CN"/>
        </w:rPr>
        <w:t>）</w:t>
      </w:r>
      <w:r>
        <w:rPr>
          <w:spacing w:val="9"/>
          <w:sz w:val="21"/>
          <w:szCs w:val="21"/>
          <w:highlight w:val="none"/>
          <w:lang w:eastAsia="zh-CN"/>
        </w:rPr>
        <w:t>招标中若获中标，</w:t>
      </w:r>
      <w:r>
        <w:rPr>
          <w:sz w:val="21"/>
          <w:szCs w:val="21"/>
          <w:highlight w:val="none"/>
          <w:lang w:eastAsia="zh-CN"/>
        </w:rPr>
        <w:t xml:space="preserve"> </w:t>
      </w:r>
      <w:r>
        <w:rPr>
          <w:spacing w:val="11"/>
          <w:sz w:val="21"/>
          <w:szCs w:val="21"/>
          <w:highlight w:val="none"/>
          <w:lang w:eastAsia="zh-CN"/>
        </w:rPr>
        <w:t>我们保证在中标公告发布后</w:t>
      </w:r>
      <w:r>
        <w:rPr>
          <w:spacing w:val="-33"/>
          <w:sz w:val="21"/>
          <w:szCs w:val="21"/>
          <w:highlight w:val="none"/>
          <w:lang w:eastAsia="zh-CN"/>
        </w:rPr>
        <w:t xml:space="preserve"> </w:t>
      </w:r>
      <w:r>
        <w:rPr>
          <w:spacing w:val="11"/>
          <w:sz w:val="21"/>
          <w:szCs w:val="21"/>
          <w:highlight w:val="none"/>
          <w:lang w:eastAsia="zh-CN"/>
        </w:rPr>
        <w:t>5</w:t>
      </w:r>
      <w:r>
        <w:rPr>
          <w:spacing w:val="-38"/>
          <w:sz w:val="21"/>
          <w:szCs w:val="21"/>
          <w:highlight w:val="none"/>
          <w:lang w:eastAsia="zh-CN"/>
        </w:rPr>
        <w:t xml:space="preserve"> </w:t>
      </w:r>
      <w:r>
        <w:rPr>
          <w:spacing w:val="11"/>
          <w:sz w:val="21"/>
          <w:szCs w:val="21"/>
          <w:highlight w:val="none"/>
          <w:lang w:eastAsia="zh-CN"/>
        </w:rPr>
        <w:t>个工作日内，按竞争</w:t>
      </w:r>
      <w:r>
        <w:rPr>
          <w:spacing w:val="10"/>
          <w:sz w:val="21"/>
          <w:szCs w:val="21"/>
          <w:highlight w:val="none"/>
          <w:lang w:eastAsia="zh-CN"/>
        </w:rPr>
        <w:t>性磋商文件的规定，</w:t>
      </w:r>
      <w:r>
        <w:rPr>
          <w:spacing w:val="-57"/>
          <w:sz w:val="21"/>
          <w:szCs w:val="21"/>
          <w:highlight w:val="none"/>
          <w:lang w:eastAsia="zh-CN"/>
        </w:rPr>
        <w:t xml:space="preserve"> </w:t>
      </w:r>
      <w:r>
        <w:rPr>
          <w:spacing w:val="10"/>
          <w:sz w:val="21"/>
          <w:szCs w:val="21"/>
          <w:highlight w:val="none"/>
          <w:lang w:eastAsia="zh-CN"/>
        </w:rPr>
        <w:t>以支票、银行转账、汇票或现金，向贵公司一次性支付招标代理服务费用。否则，由此产生的一切法律后果和责</w:t>
      </w:r>
      <w:r>
        <w:rPr>
          <w:spacing w:val="9"/>
          <w:sz w:val="21"/>
          <w:szCs w:val="21"/>
          <w:highlight w:val="none"/>
          <w:lang w:eastAsia="zh-CN"/>
        </w:rPr>
        <w:t>任由我公司承担。我公司声明放弃对此提出任何异议和追索的权利。</w:t>
      </w:r>
    </w:p>
    <w:p w14:paraId="061C7ABC">
      <w:pPr>
        <w:pStyle w:val="5"/>
        <w:spacing w:before="277" w:line="228" w:lineRule="auto"/>
        <w:ind w:left="848"/>
        <w:rPr>
          <w:sz w:val="21"/>
          <w:szCs w:val="21"/>
          <w:highlight w:val="none"/>
          <w:lang w:eastAsia="zh-CN"/>
        </w:rPr>
      </w:pPr>
      <w:r>
        <w:rPr>
          <w:spacing w:val="5"/>
          <w:sz w:val="21"/>
          <w:szCs w:val="21"/>
          <w:highlight w:val="none"/>
          <w:lang w:eastAsia="zh-CN"/>
        </w:rPr>
        <w:t>特此承诺。</w:t>
      </w:r>
    </w:p>
    <w:p w14:paraId="68C84422">
      <w:pPr>
        <w:spacing w:line="299" w:lineRule="auto"/>
        <w:rPr>
          <w:highlight w:val="none"/>
          <w:lang w:eastAsia="zh-CN"/>
        </w:rPr>
      </w:pPr>
    </w:p>
    <w:p w14:paraId="53A19AE8">
      <w:pPr>
        <w:spacing w:line="300" w:lineRule="auto"/>
        <w:rPr>
          <w:highlight w:val="none"/>
          <w:lang w:eastAsia="zh-CN"/>
        </w:rPr>
      </w:pPr>
    </w:p>
    <w:p w14:paraId="25BC2490">
      <w:pPr>
        <w:pStyle w:val="2"/>
        <w:rPr>
          <w:szCs w:val="21"/>
          <w:highlight w:val="none"/>
          <w:lang w:eastAsia="zh-CN"/>
        </w:rPr>
      </w:pPr>
    </w:p>
    <w:p w14:paraId="2B61FDD7">
      <w:pPr>
        <w:pStyle w:val="5"/>
        <w:rPr>
          <w:rFonts w:ascii="Arial"/>
          <w:sz w:val="21"/>
          <w:szCs w:val="21"/>
          <w:highlight w:val="none"/>
          <w:lang w:eastAsia="zh-CN"/>
        </w:rPr>
      </w:pPr>
    </w:p>
    <w:p w14:paraId="204CD839">
      <w:pPr>
        <w:rPr>
          <w:highlight w:val="none"/>
          <w:lang w:eastAsia="zh-CN"/>
        </w:rPr>
      </w:pPr>
    </w:p>
    <w:p w14:paraId="572C4B90">
      <w:pPr>
        <w:spacing w:line="300" w:lineRule="auto"/>
        <w:rPr>
          <w:highlight w:val="none"/>
          <w:lang w:eastAsia="zh-CN"/>
        </w:rPr>
      </w:pPr>
    </w:p>
    <w:p w14:paraId="2E146F25">
      <w:pPr>
        <w:pStyle w:val="5"/>
        <w:spacing w:before="65" w:line="227" w:lineRule="auto"/>
        <w:ind w:left="848" w:firstLine="2486" w:firstLineChars="1100"/>
        <w:rPr>
          <w:sz w:val="21"/>
          <w:szCs w:val="21"/>
          <w:highlight w:val="none"/>
          <w:lang w:eastAsia="zh-CN"/>
        </w:rPr>
      </w:pPr>
      <w:r>
        <w:rPr>
          <w:spacing w:val="8"/>
          <w:sz w:val="21"/>
          <w:szCs w:val="21"/>
          <w:highlight w:val="none"/>
          <w:lang w:eastAsia="zh-CN"/>
        </w:rPr>
        <w:t>供应商法定代表人（签字或盖章）</w:t>
      </w:r>
      <w:r>
        <w:rPr>
          <w:spacing w:val="-50"/>
          <w:sz w:val="21"/>
          <w:szCs w:val="21"/>
          <w:highlight w:val="none"/>
          <w:lang w:eastAsia="zh-CN"/>
        </w:rPr>
        <w:t xml:space="preserve"> </w:t>
      </w:r>
      <w:r>
        <w:rPr>
          <w:spacing w:val="8"/>
          <w:sz w:val="21"/>
          <w:szCs w:val="21"/>
          <w:highlight w:val="none"/>
          <w:lang w:eastAsia="zh-CN"/>
        </w:rPr>
        <w:t>:</w:t>
      </w:r>
    </w:p>
    <w:p w14:paraId="50B5EDDE">
      <w:pPr>
        <w:spacing w:line="275" w:lineRule="auto"/>
        <w:rPr>
          <w:highlight w:val="none"/>
          <w:lang w:eastAsia="zh-CN"/>
        </w:rPr>
      </w:pPr>
    </w:p>
    <w:p w14:paraId="01759EB3">
      <w:pPr>
        <w:pStyle w:val="5"/>
        <w:spacing w:before="66" w:line="227" w:lineRule="auto"/>
        <w:ind w:left="848" w:firstLine="2964" w:firstLineChars="1300"/>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2CF8F20E">
      <w:pPr>
        <w:spacing w:line="275" w:lineRule="auto"/>
        <w:rPr>
          <w:highlight w:val="none"/>
          <w:lang w:eastAsia="zh-CN"/>
        </w:rPr>
      </w:pPr>
    </w:p>
    <w:p w14:paraId="728D8695">
      <w:pPr>
        <w:pStyle w:val="5"/>
        <w:spacing w:before="66" w:line="228" w:lineRule="auto"/>
        <w:ind w:left="1513" w:firstLine="4232" w:firstLineChars="2300"/>
        <w:rPr>
          <w:sz w:val="21"/>
          <w:szCs w:val="21"/>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11B0A716">
      <w:pPr>
        <w:spacing w:line="228" w:lineRule="auto"/>
        <w:rPr>
          <w:rFonts w:eastAsia="宋体"/>
          <w:highlight w:val="none"/>
          <w:lang w:eastAsia="zh-CN"/>
        </w:rPr>
        <w:sectPr>
          <w:footerReference r:id="rId22" w:type="default"/>
          <w:pgSz w:w="11906" w:h="16839"/>
          <w:pgMar w:top="1162" w:right="1585" w:bottom="959" w:left="860" w:header="829" w:footer="726" w:gutter="0"/>
          <w:cols w:space="720" w:num="1"/>
        </w:sectPr>
      </w:pPr>
    </w:p>
    <w:p w14:paraId="2EDD3764">
      <w:pPr>
        <w:pStyle w:val="7"/>
        <w:jc w:val="center"/>
        <w:rPr>
          <w:szCs w:val="24"/>
          <w:highlight w:val="none"/>
          <w:lang w:eastAsia="zh-CN"/>
        </w:rPr>
      </w:pPr>
      <w:r>
        <w:rPr>
          <w:highlight w:val="none"/>
          <w:lang w:eastAsia="zh-CN"/>
        </w:rPr>
        <w:t>四、报价表格</w:t>
      </w:r>
    </w:p>
    <w:p w14:paraId="7BAF0F8F">
      <w:pPr>
        <w:pStyle w:val="8"/>
        <w:jc w:val="center"/>
        <w:rPr>
          <w:highlight w:val="none"/>
          <w:lang w:eastAsia="zh-CN"/>
        </w:rPr>
      </w:pPr>
      <w:r>
        <w:rPr>
          <w:highlight w:val="none"/>
          <w:lang w:eastAsia="zh-CN"/>
        </w:rPr>
        <w:t>(一) 备件、专用工具和消耗品价格表</w:t>
      </w:r>
    </w:p>
    <w:p w14:paraId="7A242B0F">
      <w:pPr>
        <w:spacing w:line="93" w:lineRule="exact"/>
        <w:rPr>
          <w:highlight w:val="none"/>
          <w:lang w:eastAsia="zh-CN"/>
        </w:rPr>
      </w:pPr>
    </w:p>
    <w:tbl>
      <w:tblPr>
        <w:tblStyle w:val="14"/>
        <w:tblW w:w="9459" w:type="dxa"/>
        <w:tblInd w:w="3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3"/>
        <w:gridCol w:w="1706"/>
        <w:gridCol w:w="2010"/>
        <w:gridCol w:w="987"/>
        <w:gridCol w:w="699"/>
        <w:gridCol w:w="662"/>
        <w:gridCol w:w="675"/>
        <w:gridCol w:w="675"/>
        <w:gridCol w:w="692"/>
      </w:tblGrid>
      <w:tr w14:paraId="5FCAE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353" w:type="dxa"/>
          </w:tcPr>
          <w:p w14:paraId="3B8F4F56">
            <w:pPr>
              <w:spacing w:before="72" w:line="229" w:lineRule="auto"/>
              <w:ind w:left="471"/>
              <w:rPr>
                <w:rFonts w:ascii="宋体" w:hAnsi="宋体" w:eastAsia="宋体" w:cs="宋体"/>
                <w:highlight w:val="none"/>
              </w:rPr>
            </w:pPr>
            <w:r>
              <w:rPr>
                <w:rFonts w:ascii="宋体" w:hAnsi="宋体" w:eastAsia="宋体" w:cs="宋体"/>
                <w:spacing w:val="5"/>
                <w:highlight w:val="none"/>
              </w:rPr>
              <w:t>序号</w:t>
            </w:r>
          </w:p>
        </w:tc>
        <w:tc>
          <w:tcPr>
            <w:tcW w:w="1706" w:type="dxa"/>
          </w:tcPr>
          <w:p w14:paraId="086E1395">
            <w:pPr>
              <w:spacing w:before="71" w:line="230" w:lineRule="auto"/>
              <w:ind w:left="648"/>
              <w:rPr>
                <w:rFonts w:ascii="宋体" w:hAnsi="宋体" w:eastAsia="宋体" w:cs="宋体"/>
                <w:highlight w:val="none"/>
              </w:rPr>
            </w:pPr>
            <w:r>
              <w:rPr>
                <w:rFonts w:ascii="宋体" w:hAnsi="宋体" w:eastAsia="宋体" w:cs="宋体"/>
                <w:spacing w:val="3"/>
                <w:highlight w:val="none"/>
              </w:rPr>
              <w:t>名称</w:t>
            </w:r>
          </w:p>
        </w:tc>
        <w:tc>
          <w:tcPr>
            <w:tcW w:w="2010" w:type="dxa"/>
          </w:tcPr>
          <w:p w14:paraId="6D406D88">
            <w:pPr>
              <w:spacing w:before="71" w:line="228" w:lineRule="auto"/>
              <w:ind w:left="589"/>
              <w:rPr>
                <w:rFonts w:ascii="宋体" w:hAnsi="宋体" w:eastAsia="宋体" w:cs="宋体"/>
                <w:highlight w:val="none"/>
              </w:rPr>
            </w:pPr>
            <w:r>
              <w:rPr>
                <w:rFonts w:ascii="宋体" w:hAnsi="宋体" w:eastAsia="宋体" w:cs="宋体"/>
                <w:spacing w:val="7"/>
                <w:highlight w:val="none"/>
              </w:rPr>
              <w:t>规格型号</w:t>
            </w:r>
          </w:p>
        </w:tc>
        <w:tc>
          <w:tcPr>
            <w:tcW w:w="987" w:type="dxa"/>
          </w:tcPr>
          <w:p w14:paraId="1FCDD10F">
            <w:pPr>
              <w:spacing w:before="72" w:line="228" w:lineRule="auto"/>
              <w:ind w:left="185"/>
              <w:rPr>
                <w:rFonts w:ascii="宋体" w:hAnsi="宋体" w:eastAsia="宋体" w:cs="宋体"/>
                <w:highlight w:val="none"/>
              </w:rPr>
            </w:pPr>
            <w:r>
              <w:rPr>
                <w:rFonts w:ascii="宋体" w:hAnsi="宋体" w:eastAsia="宋体" w:cs="宋体"/>
                <w:spacing w:val="6"/>
                <w:highlight w:val="none"/>
              </w:rPr>
              <w:t>制造商</w:t>
            </w:r>
          </w:p>
        </w:tc>
        <w:tc>
          <w:tcPr>
            <w:tcW w:w="699" w:type="dxa"/>
          </w:tcPr>
          <w:p w14:paraId="6D964924">
            <w:pPr>
              <w:spacing w:before="72" w:line="228" w:lineRule="auto"/>
              <w:ind w:left="149"/>
              <w:rPr>
                <w:rFonts w:ascii="宋体" w:hAnsi="宋体" w:eastAsia="宋体" w:cs="宋体"/>
                <w:highlight w:val="none"/>
              </w:rPr>
            </w:pPr>
            <w:r>
              <w:rPr>
                <w:rFonts w:ascii="宋体" w:hAnsi="宋体" w:eastAsia="宋体" w:cs="宋体"/>
                <w:spacing w:val="3"/>
                <w:highlight w:val="none"/>
              </w:rPr>
              <w:t>单位</w:t>
            </w:r>
          </w:p>
        </w:tc>
        <w:tc>
          <w:tcPr>
            <w:tcW w:w="662" w:type="dxa"/>
          </w:tcPr>
          <w:p w14:paraId="741336A2">
            <w:pPr>
              <w:spacing w:before="71" w:line="228" w:lineRule="auto"/>
              <w:ind w:left="129"/>
              <w:rPr>
                <w:rFonts w:ascii="宋体" w:hAnsi="宋体" w:eastAsia="宋体" w:cs="宋体"/>
                <w:highlight w:val="none"/>
              </w:rPr>
            </w:pPr>
            <w:r>
              <w:rPr>
                <w:rFonts w:ascii="宋体" w:hAnsi="宋体" w:eastAsia="宋体" w:cs="宋体"/>
                <w:spacing w:val="3"/>
                <w:highlight w:val="none"/>
              </w:rPr>
              <w:t>数量</w:t>
            </w:r>
          </w:p>
        </w:tc>
        <w:tc>
          <w:tcPr>
            <w:tcW w:w="675" w:type="dxa"/>
          </w:tcPr>
          <w:p w14:paraId="3638E03A">
            <w:pPr>
              <w:spacing w:before="72" w:line="226" w:lineRule="auto"/>
              <w:ind w:left="137"/>
              <w:rPr>
                <w:rFonts w:ascii="宋体" w:hAnsi="宋体" w:eastAsia="宋体" w:cs="宋体"/>
                <w:highlight w:val="none"/>
              </w:rPr>
            </w:pPr>
            <w:r>
              <w:rPr>
                <w:rFonts w:ascii="宋体" w:hAnsi="宋体" w:eastAsia="宋体" w:cs="宋体"/>
                <w:spacing w:val="3"/>
                <w:highlight w:val="none"/>
              </w:rPr>
              <w:t>单价</w:t>
            </w:r>
          </w:p>
        </w:tc>
        <w:tc>
          <w:tcPr>
            <w:tcW w:w="675" w:type="dxa"/>
          </w:tcPr>
          <w:p w14:paraId="24BDD196">
            <w:pPr>
              <w:spacing w:before="72" w:line="229" w:lineRule="auto"/>
              <w:ind w:left="135"/>
              <w:rPr>
                <w:rFonts w:ascii="宋体" w:hAnsi="宋体" w:eastAsia="宋体" w:cs="宋体"/>
                <w:highlight w:val="none"/>
              </w:rPr>
            </w:pPr>
            <w:r>
              <w:rPr>
                <w:rFonts w:ascii="宋体" w:hAnsi="宋体" w:eastAsia="宋体" w:cs="宋体"/>
                <w:spacing w:val="4"/>
                <w:highlight w:val="none"/>
              </w:rPr>
              <w:t>合计</w:t>
            </w:r>
          </w:p>
        </w:tc>
        <w:tc>
          <w:tcPr>
            <w:tcW w:w="692" w:type="dxa"/>
          </w:tcPr>
          <w:p w14:paraId="6E6C0AA6">
            <w:pPr>
              <w:spacing w:before="72" w:line="229" w:lineRule="auto"/>
              <w:ind w:left="144"/>
              <w:rPr>
                <w:rFonts w:ascii="宋体" w:hAnsi="宋体" w:eastAsia="宋体" w:cs="宋体"/>
                <w:highlight w:val="none"/>
              </w:rPr>
            </w:pPr>
            <w:r>
              <w:rPr>
                <w:rFonts w:ascii="宋体" w:hAnsi="宋体" w:eastAsia="宋体" w:cs="宋体"/>
                <w:spacing w:val="3"/>
                <w:highlight w:val="none"/>
              </w:rPr>
              <w:t>备注</w:t>
            </w:r>
          </w:p>
        </w:tc>
      </w:tr>
      <w:tr w14:paraId="3FCC9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53" w:type="dxa"/>
          </w:tcPr>
          <w:p w14:paraId="6A1B24BF">
            <w:pPr>
              <w:rPr>
                <w:highlight w:val="none"/>
              </w:rPr>
            </w:pPr>
          </w:p>
        </w:tc>
        <w:tc>
          <w:tcPr>
            <w:tcW w:w="1706" w:type="dxa"/>
          </w:tcPr>
          <w:p w14:paraId="29E5FCBB">
            <w:pPr>
              <w:rPr>
                <w:highlight w:val="none"/>
              </w:rPr>
            </w:pPr>
          </w:p>
        </w:tc>
        <w:tc>
          <w:tcPr>
            <w:tcW w:w="2010" w:type="dxa"/>
          </w:tcPr>
          <w:p w14:paraId="309C356E">
            <w:pPr>
              <w:rPr>
                <w:highlight w:val="none"/>
              </w:rPr>
            </w:pPr>
          </w:p>
        </w:tc>
        <w:tc>
          <w:tcPr>
            <w:tcW w:w="987" w:type="dxa"/>
          </w:tcPr>
          <w:p w14:paraId="7B3C7A26">
            <w:pPr>
              <w:rPr>
                <w:highlight w:val="none"/>
              </w:rPr>
            </w:pPr>
          </w:p>
        </w:tc>
        <w:tc>
          <w:tcPr>
            <w:tcW w:w="699" w:type="dxa"/>
          </w:tcPr>
          <w:p w14:paraId="1DB25F9D">
            <w:pPr>
              <w:rPr>
                <w:highlight w:val="none"/>
              </w:rPr>
            </w:pPr>
          </w:p>
        </w:tc>
        <w:tc>
          <w:tcPr>
            <w:tcW w:w="662" w:type="dxa"/>
          </w:tcPr>
          <w:p w14:paraId="0ECAA23A">
            <w:pPr>
              <w:rPr>
                <w:highlight w:val="none"/>
              </w:rPr>
            </w:pPr>
          </w:p>
        </w:tc>
        <w:tc>
          <w:tcPr>
            <w:tcW w:w="675" w:type="dxa"/>
          </w:tcPr>
          <w:p w14:paraId="6F05E2D5">
            <w:pPr>
              <w:rPr>
                <w:highlight w:val="none"/>
              </w:rPr>
            </w:pPr>
          </w:p>
        </w:tc>
        <w:tc>
          <w:tcPr>
            <w:tcW w:w="675" w:type="dxa"/>
          </w:tcPr>
          <w:p w14:paraId="7F11F2F1">
            <w:pPr>
              <w:rPr>
                <w:highlight w:val="none"/>
              </w:rPr>
            </w:pPr>
          </w:p>
        </w:tc>
        <w:tc>
          <w:tcPr>
            <w:tcW w:w="692" w:type="dxa"/>
          </w:tcPr>
          <w:p w14:paraId="20FA9EE9">
            <w:pPr>
              <w:rPr>
                <w:highlight w:val="none"/>
              </w:rPr>
            </w:pPr>
          </w:p>
        </w:tc>
      </w:tr>
      <w:tr w14:paraId="211E7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53" w:type="dxa"/>
          </w:tcPr>
          <w:p w14:paraId="51A68775">
            <w:pPr>
              <w:rPr>
                <w:highlight w:val="none"/>
              </w:rPr>
            </w:pPr>
          </w:p>
        </w:tc>
        <w:tc>
          <w:tcPr>
            <w:tcW w:w="1706" w:type="dxa"/>
          </w:tcPr>
          <w:p w14:paraId="6324CCEF">
            <w:pPr>
              <w:rPr>
                <w:highlight w:val="none"/>
              </w:rPr>
            </w:pPr>
          </w:p>
        </w:tc>
        <w:tc>
          <w:tcPr>
            <w:tcW w:w="2010" w:type="dxa"/>
          </w:tcPr>
          <w:p w14:paraId="6849A166">
            <w:pPr>
              <w:rPr>
                <w:highlight w:val="none"/>
              </w:rPr>
            </w:pPr>
          </w:p>
        </w:tc>
        <w:tc>
          <w:tcPr>
            <w:tcW w:w="987" w:type="dxa"/>
          </w:tcPr>
          <w:p w14:paraId="2E463326">
            <w:pPr>
              <w:rPr>
                <w:highlight w:val="none"/>
              </w:rPr>
            </w:pPr>
          </w:p>
        </w:tc>
        <w:tc>
          <w:tcPr>
            <w:tcW w:w="699" w:type="dxa"/>
          </w:tcPr>
          <w:p w14:paraId="5AA97667">
            <w:pPr>
              <w:rPr>
                <w:highlight w:val="none"/>
              </w:rPr>
            </w:pPr>
          </w:p>
        </w:tc>
        <w:tc>
          <w:tcPr>
            <w:tcW w:w="662" w:type="dxa"/>
          </w:tcPr>
          <w:p w14:paraId="60A55F8C">
            <w:pPr>
              <w:rPr>
                <w:highlight w:val="none"/>
              </w:rPr>
            </w:pPr>
          </w:p>
        </w:tc>
        <w:tc>
          <w:tcPr>
            <w:tcW w:w="675" w:type="dxa"/>
          </w:tcPr>
          <w:p w14:paraId="3ADBC5A9">
            <w:pPr>
              <w:rPr>
                <w:highlight w:val="none"/>
              </w:rPr>
            </w:pPr>
          </w:p>
        </w:tc>
        <w:tc>
          <w:tcPr>
            <w:tcW w:w="675" w:type="dxa"/>
          </w:tcPr>
          <w:p w14:paraId="449820BD">
            <w:pPr>
              <w:rPr>
                <w:highlight w:val="none"/>
              </w:rPr>
            </w:pPr>
          </w:p>
        </w:tc>
        <w:tc>
          <w:tcPr>
            <w:tcW w:w="692" w:type="dxa"/>
          </w:tcPr>
          <w:p w14:paraId="5EC5104B">
            <w:pPr>
              <w:rPr>
                <w:highlight w:val="none"/>
              </w:rPr>
            </w:pPr>
          </w:p>
        </w:tc>
      </w:tr>
      <w:tr w14:paraId="08AB9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53" w:type="dxa"/>
          </w:tcPr>
          <w:p w14:paraId="343E14CF">
            <w:pPr>
              <w:rPr>
                <w:highlight w:val="none"/>
              </w:rPr>
            </w:pPr>
          </w:p>
        </w:tc>
        <w:tc>
          <w:tcPr>
            <w:tcW w:w="1706" w:type="dxa"/>
          </w:tcPr>
          <w:p w14:paraId="51371355">
            <w:pPr>
              <w:rPr>
                <w:highlight w:val="none"/>
              </w:rPr>
            </w:pPr>
          </w:p>
        </w:tc>
        <w:tc>
          <w:tcPr>
            <w:tcW w:w="2010" w:type="dxa"/>
          </w:tcPr>
          <w:p w14:paraId="1FA9F2A2">
            <w:pPr>
              <w:rPr>
                <w:highlight w:val="none"/>
              </w:rPr>
            </w:pPr>
          </w:p>
        </w:tc>
        <w:tc>
          <w:tcPr>
            <w:tcW w:w="987" w:type="dxa"/>
          </w:tcPr>
          <w:p w14:paraId="593E8807">
            <w:pPr>
              <w:rPr>
                <w:highlight w:val="none"/>
              </w:rPr>
            </w:pPr>
          </w:p>
        </w:tc>
        <w:tc>
          <w:tcPr>
            <w:tcW w:w="699" w:type="dxa"/>
          </w:tcPr>
          <w:p w14:paraId="0FEBD54A">
            <w:pPr>
              <w:rPr>
                <w:highlight w:val="none"/>
              </w:rPr>
            </w:pPr>
          </w:p>
        </w:tc>
        <w:tc>
          <w:tcPr>
            <w:tcW w:w="662" w:type="dxa"/>
          </w:tcPr>
          <w:p w14:paraId="7300CD9E">
            <w:pPr>
              <w:rPr>
                <w:highlight w:val="none"/>
              </w:rPr>
            </w:pPr>
          </w:p>
        </w:tc>
        <w:tc>
          <w:tcPr>
            <w:tcW w:w="675" w:type="dxa"/>
          </w:tcPr>
          <w:p w14:paraId="60A0382B">
            <w:pPr>
              <w:rPr>
                <w:highlight w:val="none"/>
              </w:rPr>
            </w:pPr>
          </w:p>
        </w:tc>
        <w:tc>
          <w:tcPr>
            <w:tcW w:w="675" w:type="dxa"/>
          </w:tcPr>
          <w:p w14:paraId="04156D0D">
            <w:pPr>
              <w:rPr>
                <w:highlight w:val="none"/>
              </w:rPr>
            </w:pPr>
          </w:p>
        </w:tc>
        <w:tc>
          <w:tcPr>
            <w:tcW w:w="692" w:type="dxa"/>
          </w:tcPr>
          <w:p w14:paraId="353B796E">
            <w:pPr>
              <w:rPr>
                <w:highlight w:val="none"/>
              </w:rPr>
            </w:pPr>
          </w:p>
        </w:tc>
      </w:tr>
      <w:tr w14:paraId="1CFE5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53" w:type="dxa"/>
          </w:tcPr>
          <w:p w14:paraId="49C5A1CB">
            <w:pPr>
              <w:rPr>
                <w:highlight w:val="none"/>
              </w:rPr>
            </w:pPr>
          </w:p>
        </w:tc>
        <w:tc>
          <w:tcPr>
            <w:tcW w:w="1706" w:type="dxa"/>
          </w:tcPr>
          <w:p w14:paraId="22ABF6E9">
            <w:pPr>
              <w:rPr>
                <w:highlight w:val="none"/>
              </w:rPr>
            </w:pPr>
          </w:p>
        </w:tc>
        <w:tc>
          <w:tcPr>
            <w:tcW w:w="2010" w:type="dxa"/>
          </w:tcPr>
          <w:p w14:paraId="152131BE">
            <w:pPr>
              <w:rPr>
                <w:highlight w:val="none"/>
              </w:rPr>
            </w:pPr>
          </w:p>
        </w:tc>
        <w:tc>
          <w:tcPr>
            <w:tcW w:w="987" w:type="dxa"/>
          </w:tcPr>
          <w:p w14:paraId="291A8200">
            <w:pPr>
              <w:rPr>
                <w:highlight w:val="none"/>
              </w:rPr>
            </w:pPr>
          </w:p>
        </w:tc>
        <w:tc>
          <w:tcPr>
            <w:tcW w:w="699" w:type="dxa"/>
          </w:tcPr>
          <w:p w14:paraId="4A288BE0">
            <w:pPr>
              <w:rPr>
                <w:highlight w:val="none"/>
              </w:rPr>
            </w:pPr>
          </w:p>
        </w:tc>
        <w:tc>
          <w:tcPr>
            <w:tcW w:w="662" w:type="dxa"/>
          </w:tcPr>
          <w:p w14:paraId="6FC65F25">
            <w:pPr>
              <w:rPr>
                <w:highlight w:val="none"/>
              </w:rPr>
            </w:pPr>
          </w:p>
        </w:tc>
        <w:tc>
          <w:tcPr>
            <w:tcW w:w="675" w:type="dxa"/>
          </w:tcPr>
          <w:p w14:paraId="7742DF14">
            <w:pPr>
              <w:rPr>
                <w:highlight w:val="none"/>
              </w:rPr>
            </w:pPr>
          </w:p>
        </w:tc>
        <w:tc>
          <w:tcPr>
            <w:tcW w:w="675" w:type="dxa"/>
          </w:tcPr>
          <w:p w14:paraId="691256E7">
            <w:pPr>
              <w:rPr>
                <w:highlight w:val="none"/>
              </w:rPr>
            </w:pPr>
          </w:p>
        </w:tc>
        <w:tc>
          <w:tcPr>
            <w:tcW w:w="692" w:type="dxa"/>
          </w:tcPr>
          <w:p w14:paraId="493FE2EE">
            <w:pPr>
              <w:rPr>
                <w:highlight w:val="none"/>
              </w:rPr>
            </w:pPr>
          </w:p>
        </w:tc>
      </w:tr>
      <w:tr w14:paraId="6137F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53" w:type="dxa"/>
          </w:tcPr>
          <w:p w14:paraId="4182ADA7">
            <w:pPr>
              <w:rPr>
                <w:highlight w:val="none"/>
              </w:rPr>
            </w:pPr>
          </w:p>
        </w:tc>
        <w:tc>
          <w:tcPr>
            <w:tcW w:w="1706" w:type="dxa"/>
          </w:tcPr>
          <w:p w14:paraId="19188BD0">
            <w:pPr>
              <w:rPr>
                <w:highlight w:val="none"/>
              </w:rPr>
            </w:pPr>
          </w:p>
        </w:tc>
        <w:tc>
          <w:tcPr>
            <w:tcW w:w="2010" w:type="dxa"/>
          </w:tcPr>
          <w:p w14:paraId="35994732">
            <w:pPr>
              <w:rPr>
                <w:highlight w:val="none"/>
              </w:rPr>
            </w:pPr>
          </w:p>
        </w:tc>
        <w:tc>
          <w:tcPr>
            <w:tcW w:w="987" w:type="dxa"/>
          </w:tcPr>
          <w:p w14:paraId="7487FB35">
            <w:pPr>
              <w:rPr>
                <w:highlight w:val="none"/>
              </w:rPr>
            </w:pPr>
          </w:p>
        </w:tc>
        <w:tc>
          <w:tcPr>
            <w:tcW w:w="699" w:type="dxa"/>
          </w:tcPr>
          <w:p w14:paraId="4243E4A0">
            <w:pPr>
              <w:rPr>
                <w:highlight w:val="none"/>
              </w:rPr>
            </w:pPr>
          </w:p>
        </w:tc>
        <w:tc>
          <w:tcPr>
            <w:tcW w:w="662" w:type="dxa"/>
          </w:tcPr>
          <w:p w14:paraId="27023824">
            <w:pPr>
              <w:rPr>
                <w:highlight w:val="none"/>
              </w:rPr>
            </w:pPr>
          </w:p>
        </w:tc>
        <w:tc>
          <w:tcPr>
            <w:tcW w:w="675" w:type="dxa"/>
          </w:tcPr>
          <w:p w14:paraId="3B91DA6C">
            <w:pPr>
              <w:rPr>
                <w:highlight w:val="none"/>
              </w:rPr>
            </w:pPr>
          </w:p>
        </w:tc>
        <w:tc>
          <w:tcPr>
            <w:tcW w:w="675" w:type="dxa"/>
          </w:tcPr>
          <w:p w14:paraId="030F1DC1">
            <w:pPr>
              <w:rPr>
                <w:highlight w:val="none"/>
              </w:rPr>
            </w:pPr>
          </w:p>
        </w:tc>
        <w:tc>
          <w:tcPr>
            <w:tcW w:w="692" w:type="dxa"/>
          </w:tcPr>
          <w:p w14:paraId="11535DD4">
            <w:pPr>
              <w:rPr>
                <w:highlight w:val="none"/>
              </w:rPr>
            </w:pPr>
          </w:p>
        </w:tc>
      </w:tr>
      <w:tr w14:paraId="2F0B2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53" w:type="dxa"/>
          </w:tcPr>
          <w:p w14:paraId="1C3D4653">
            <w:pPr>
              <w:rPr>
                <w:highlight w:val="none"/>
              </w:rPr>
            </w:pPr>
          </w:p>
        </w:tc>
        <w:tc>
          <w:tcPr>
            <w:tcW w:w="1706" w:type="dxa"/>
          </w:tcPr>
          <w:p w14:paraId="05A9A260">
            <w:pPr>
              <w:rPr>
                <w:highlight w:val="none"/>
              </w:rPr>
            </w:pPr>
          </w:p>
        </w:tc>
        <w:tc>
          <w:tcPr>
            <w:tcW w:w="2010" w:type="dxa"/>
          </w:tcPr>
          <w:p w14:paraId="4F20DA03">
            <w:pPr>
              <w:rPr>
                <w:highlight w:val="none"/>
              </w:rPr>
            </w:pPr>
          </w:p>
        </w:tc>
        <w:tc>
          <w:tcPr>
            <w:tcW w:w="987" w:type="dxa"/>
          </w:tcPr>
          <w:p w14:paraId="5573E484">
            <w:pPr>
              <w:rPr>
                <w:highlight w:val="none"/>
              </w:rPr>
            </w:pPr>
          </w:p>
        </w:tc>
        <w:tc>
          <w:tcPr>
            <w:tcW w:w="699" w:type="dxa"/>
          </w:tcPr>
          <w:p w14:paraId="12CD838D">
            <w:pPr>
              <w:rPr>
                <w:highlight w:val="none"/>
              </w:rPr>
            </w:pPr>
          </w:p>
        </w:tc>
        <w:tc>
          <w:tcPr>
            <w:tcW w:w="662" w:type="dxa"/>
          </w:tcPr>
          <w:p w14:paraId="61AA9B2C">
            <w:pPr>
              <w:rPr>
                <w:highlight w:val="none"/>
              </w:rPr>
            </w:pPr>
          </w:p>
        </w:tc>
        <w:tc>
          <w:tcPr>
            <w:tcW w:w="675" w:type="dxa"/>
          </w:tcPr>
          <w:p w14:paraId="6F47709E">
            <w:pPr>
              <w:rPr>
                <w:highlight w:val="none"/>
              </w:rPr>
            </w:pPr>
          </w:p>
        </w:tc>
        <w:tc>
          <w:tcPr>
            <w:tcW w:w="675" w:type="dxa"/>
          </w:tcPr>
          <w:p w14:paraId="10B52140">
            <w:pPr>
              <w:rPr>
                <w:highlight w:val="none"/>
              </w:rPr>
            </w:pPr>
          </w:p>
        </w:tc>
        <w:tc>
          <w:tcPr>
            <w:tcW w:w="692" w:type="dxa"/>
          </w:tcPr>
          <w:p w14:paraId="7F18F44B">
            <w:pPr>
              <w:rPr>
                <w:highlight w:val="none"/>
              </w:rPr>
            </w:pPr>
          </w:p>
        </w:tc>
      </w:tr>
      <w:tr w14:paraId="06690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53" w:type="dxa"/>
          </w:tcPr>
          <w:p w14:paraId="6986C836">
            <w:pPr>
              <w:rPr>
                <w:highlight w:val="none"/>
              </w:rPr>
            </w:pPr>
          </w:p>
        </w:tc>
        <w:tc>
          <w:tcPr>
            <w:tcW w:w="1706" w:type="dxa"/>
          </w:tcPr>
          <w:p w14:paraId="5BF07348">
            <w:pPr>
              <w:rPr>
                <w:highlight w:val="none"/>
              </w:rPr>
            </w:pPr>
          </w:p>
        </w:tc>
        <w:tc>
          <w:tcPr>
            <w:tcW w:w="2010" w:type="dxa"/>
          </w:tcPr>
          <w:p w14:paraId="19D8BD77">
            <w:pPr>
              <w:rPr>
                <w:highlight w:val="none"/>
              </w:rPr>
            </w:pPr>
          </w:p>
        </w:tc>
        <w:tc>
          <w:tcPr>
            <w:tcW w:w="987" w:type="dxa"/>
          </w:tcPr>
          <w:p w14:paraId="5A51DEB8">
            <w:pPr>
              <w:rPr>
                <w:highlight w:val="none"/>
              </w:rPr>
            </w:pPr>
          </w:p>
        </w:tc>
        <w:tc>
          <w:tcPr>
            <w:tcW w:w="699" w:type="dxa"/>
          </w:tcPr>
          <w:p w14:paraId="0D284129">
            <w:pPr>
              <w:rPr>
                <w:highlight w:val="none"/>
              </w:rPr>
            </w:pPr>
          </w:p>
        </w:tc>
        <w:tc>
          <w:tcPr>
            <w:tcW w:w="662" w:type="dxa"/>
          </w:tcPr>
          <w:p w14:paraId="2EEAAF34">
            <w:pPr>
              <w:rPr>
                <w:highlight w:val="none"/>
              </w:rPr>
            </w:pPr>
          </w:p>
        </w:tc>
        <w:tc>
          <w:tcPr>
            <w:tcW w:w="675" w:type="dxa"/>
          </w:tcPr>
          <w:p w14:paraId="46E601DF">
            <w:pPr>
              <w:rPr>
                <w:highlight w:val="none"/>
              </w:rPr>
            </w:pPr>
          </w:p>
        </w:tc>
        <w:tc>
          <w:tcPr>
            <w:tcW w:w="675" w:type="dxa"/>
          </w:tcPr>
          <w:p w14:paraId="24861108">
            <w:pPr>
              <w:rPr>
                <w:highlight w:val="none"/>
              </w:rPr>
            </w:pPr>
          </w:p>
        </w:tc>
        <w:tc>
          <w:tcPr>
            <w:tcW w:w="692" w:type="dxa"/>
          </w:tcPr>
          <w:p w14:paraId="5150F8C4">
            <w:pPr>
              <w:rPr>
                <w:highlight w:val="none"/>
              </w:rPr>
            </w:pPr>
          </w:p>
        </w:tc>
      </w:tr>
      <w:tr w14:paraId="50023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53" w:type="dxa"/>
          </w:tcPr>
          <w:p w14:paraId="081DA92C">
            <w:pPr>
              <w:rPr>
                <w:highlight w:val="none"/>
              </w:rPr>
            </w:pPr>
          </w:p>
        </w:tc>
        <w:tc>
          <w:tcPr>
            <w:tcW w:w="1706" w:type="dxa"/>
          </w:tcPr>
          <w:p w14:paraId="74047E9B">
            <w:pPr>
              <w:rPr>
                <w:highlight w:val="none"/>
              </w:rPr>
            </w:pPr>
          </w:p>
        </w:tc>
        <w:tc>
          <w:tcPr>
            <w:tcW w:w="2010" w:type="dxa"/>
          </w:tcPr>
          <w:p w14:paraId="66F59EF3">
            <w:pPr>
              <w:rPr>
                <w:highlight w:val="none"/>
              </w:rPr>
            </w:pPr>
          </w:p>
        </w:tc>
        <w:tc>
          <w:tcPr>
            <w:tcW w:w="987" w:type="dxa"/>
          </w:tcPr>
          <w:p w14:paraId="754B10B4">
            <w:pPr>
              <w:rPr>
                <w:highlight w:val="none"/>
              </w:rPr>
            </w:pPr>
          </w:p>
        </w:tc>
        <w:tc>
          <w:tcPr>
            <w:tcW w:w="699" w:type="dxa"/>
          </w:tcPr>
          <w:p w14:paraId="06BD8E0C">
            <w:pPr>
              <w:rPr>
                <w:highlight w:val="none"/>
              </w:rPr>
            </w:pPr>
          </w:p>
        </w:tc>
        <w:tc>
          <w:tcPr>
            <w:tcW w:w="662" w:type="dxa"/>
          </w:tcPr>
          <w:p w14:paraId="54ABBBD9">
            <w:pPr>
              <w:rPr>
                <w:highlight w:val="none"/>
              </w:rPr>
            </w:pPr>
          </w:p>
        </w:tc>
        <w:tc>
          <w:tcPr>
            <w:tcW w:w="675" w:type="dxa"/>
          </w:tcPr>
          <w:p w14:paraId="73C5393D">
            <w:pPr>
              <w:rPr>
                <w:highlight w:val="none"/>
              </w:rPr>
            </w:pPr>
          </w:p>
        </w:tc>
        <w:tc>
          <w:tcPr>
            <w:tcW w:w="675" w:type="dxa"/>
          </w:tcPr>
          <w:p w14:paraId="56688546">
            <w:pPr>
              <w:rPr>
                <w:highlight w:val="none"/>
              </w:rPr>
            </w:pPr>
          </w:p>
        </w:tc>
        <w:tc>
          <w:tcPr>
            <w:tcW w:w="692" w:type="dxa"/>
          </w:tcPr>
          <w:p w14:paraId="1D30B493">
            <w:pPr>
              <w:rPr>
                <w:highlight w:val="none"/>
              </w:rPr>
            </w:pPr>
          </w:p>
        </w:tc>
      </w:tr>
      <w:tr w14:paraId="72FC8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53" w:type="dxa"/>
          </w:tcPr>
          <w:p w14:paraId="1E542246">
            <w:pPr>
              <w:rPr>
                <w:highlight w:val="none"/>
              </w:rPr>
            </w:pPr>
          </w:p>
        </w:tc>
        <w:tc>
          <w:tcPr>
            <w:tcW w:w="1706" w:type="dxa"/>
          </w:tcPr>
          <w:p w14:paraId="61355130">
            <w:pPr>
              <w:rPr>
                <w:highlight w:val="none"/>
              </w:rPr>
            </w:pPr>
          </w:p>
        </w:tc>
        <w:tc>
          <w:tcPr>
            <w:tcW w:w="2010" w:type="dxa"/>
          </w:tcPr>
          <w:p w14:paraId="35D58939">
            <w:pPr>
              <w:rPr>
                <w:highlight w:val="none"/>
              </w:rPr>
            </w:pPr>
          </w:p>
        </w:tc>
        <w:tc>
          <w:tcPr>
            <w:tcW w:w="987" w:type="dxa"/>
          </w:tcPr>
          <w:p w14:paraId="248F4B6B">
            <w:pPr>
              <w:rPr>
                <w:highlight w:val="none"/>
              </w:rPr>
            </w:pPr>
          </w:p>
        </w:tc>
        <w:tc>
          <w:tcPr>
            <w:tcW w:w="699" w:type="dxa"/>
          </w:tcPr>
          <w:p w14:paraId="144D0E1E">
            <w:pPr>
              <w:rPr>
                <w:highlight w:val="none"/>
              </w:rPr>
            </w:pPr>
          </w:p>
        </w:tc>
        <w:tc>
          <w:tcPr>
            <w:tcW w:w="662" w:type="dxa"/>
          </w:tcPr>
          <w:p w14:paraId="7698E4C3">
            <w:pPr>
              <w:rPr>
                <w:highlight w:val="none"/>
              </w:rPr>
            </w:pPr>
          </w:p>
        </w:tc>
        <w:tc>
          <w:tcPr>
            <w:tcW w:w="675" w:type="dxa"/>
          </w:tcPr>
          <w:p w14:paraId="4FEE4E2D">
            <w:pPr>
              <w:rPr>
                <w:highlight w:val="none"/>
              </w:rPr>
            </w:pPr>
          </w:p>
        </w:tc>
        <w:tc>
          <w:tcPr>
            <w:tcW w:w="675" w:type="dxa"/>
          </w:tcPr>
          <w:p w14:paraId="1BBC8A75">
            <w:pPr>
              <w:rPr>
                <w:highlight w:val="none"/>
              </w:rPr>
            </w:pPr>
          </w:p>
        </w:tc>
        <w:tc>
          <w:tcPr>
            <w:tcW w:w="692" w:type="dxa"/>
          </w:tcPr>
          <w:p w14:paraId="6504569F">
            <w:pPr>
              <w:rPr>
                <w:highlight w:val="none"/>
              </w:rPr>
            </w:pPr>
          </w:p>
        </w:tc>
      </w:tr>
      <w:tr w14:paraId="4F6EC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53" w:type="dxa"/>
          </w:tcPr>
          <w:p w14:paraId="4D661525">
            <w:pPr>
              <w:rPr>
                <w:highlight w:val="none"/>
              </w:rPr>
            </w:pPr>
          </w:p>
        </w:tc>
        <w:tc>
          <w:tcPr>
            <w:tcW w:w="1706" w:type="dxa"/>
          </w:tcPr>
          <w:p w14:paraId="54C884A0">
            <w:pPr>
              <w:rPr>
                <w:highlight w:val="none"/>
              </w:rPr>
            </w:pPr>
          </w:p>
        </w:tc>
        <w:tc>
          <w:tcPr>
            <w:tcW w:w="2010" w:type="dxa"/>
          </w:tcPr>
          <w:p w14:paraId="4CB7EA77">
            <w:pPr>
              <w:rPr>
                <w:highlight w:val="none"/>
              </w:rPr>
            </w:pPr>
          </w:p>
        </w:tc>
        <w:tc>
          <w:tcPr>
            <w:tcW w:w="987" w:type="dxa"/>
          </w:tcPr>
          <w:p w14:paraId="1E6E87F9">
            <w:pPr>
              <w:rPr>
                <w:highlight w:val="none"/>
              </w:rPr>
            </w:pPr>
          </w:p>
        </w:tc>
        <w:tc>
          <w:tcPr>
            <w:tcW w:w="699" w:type="dxa"/>
          </w:tcPr>
          <w:p w14:paraId="117418C4">
            <w:pPr>
              <w:rPr>
                <w:highlight w:val="none"/>
              </w:rPr>
            </w:pPr>
          </w:p>
        </w:tc>
        <w:tc>
          <w:tcPr>
            <w:tcW w:w="662" w:type="dxa"/>
          </w:tcPr>
          <w:p w14:paraId="2B36B42C">
            <w:pPr>
              <w:rPr>
                <w:highlight w:val="none"/>
              </w:rPr>
            </w:pPr>
          </w:p>
        </w:tc>
        <w:tc>
          <w:tcPr>
            <w:tcW w:w="675" w:type="dxa"/>
          </w:tcPr>
          <w:p w14:paraId="558CEFD2">
            <w:pPr>
              <w:rPr>
                <w:highlight w:val="none"/>
              </w:rPr>
            </w:pPr>
          </w:p>
        </w:tc>
        <w:tc>
          <w:tcPr>
            <w:tcW w:w="675" w:type="dxa"/>
          </w:tcPr>
          <w:p w14:paraId="7D281929">
            <w:pPr>
              <w:rPr>
                <w:highlight w:val="none"/>
              </w:rPr>
            </w:pPr>
          </w:p>
        </w:tc>
        <w:tc>
          <w:tcPr>
            <w:tcW w:w="692" w:type="dxa"/>
          </w:tcPr>
          <w:p w14:paraId="2477716B">
            <w:pPr>
              <w:rPr>
                <w:highlight w:val="none"/>
              </w:rPr>
            </w:pPr>
          </w:p>
        </w:tc>
      </w:tr>
      <w:tr w14:paraId="10FE7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53" w:type="dxa"/>
          </w:tcPr>
          <w:p w14:paraId="66F6F0B4">
            <w:pPr>
              <w:rPr>
                <w:highlight w:val="none"/>
              </w:rPr>
            </w:pPr>
          </w:p>
        </w:tc>
        <w:tc>
          <w:tcPr>
            <w:tcW w:w="1706" w:type="dxa"/>
          </w:tcPr>
          <w:p w14:paraId="288AC183">
            <w:pPr>
              <w:rPr>
                <w:highlight w:val="none"/>
              </w:rPr>
            </w:pPr>
          </w:p>
        </w:tc>
        <w:tc>
          <w:tcPr>
            <w:tcW w:w="2010" w:type="dxa"/>
          </w:tcPr>
          <w:p w14:paraId="12B9F3C1">
            <w:pPr>
              <w:rPr>
                <w:highlight w:val="none"/>
              </w:rPr>
            </w:pPr>
          </w:p>
        </w:tc>
        <w:tc>
          <w:tcPr>
            <w:tcW w:w="987" w:type="dxa"/>
          </w:tcPr>
          <w:p w14:paraId="5F1464BC">
            <w:pPr>
              <w:rPr>
                <w:highlight w:val="none"/>
              </w:rPr>
            </w:pPr>
          </w:p>
        </w:tc>
        <w:tc>
          <w:tcPr>
            <w:tcW w:w="699" w:type="dxa"/>
          </w:tcPr>
          <w:p w14:paraId="56246BC6">
            <w:pPr>
              <w:rPr>
                <w:highlight w:val="none"/>
              </w:rPr>
            </w:pPr>
          </w:p>
        </w:tc>
        <w:tc>
          <w:tcPr>
            <w:tcW w:w="662" w:type="dxa"/>
          </w:tcPr>
          <w:p w14:paraId="2BF8E258">
            <w:pPr>
              <w:rPr>
                <w:highlight w:val="none"/>
              </w:rPr>
            </w:pPr>
          </w:p>
        </w:tc>
        <w:tc>
          <w:tcPr>
            <w:tcW w:w="675" w:type="dxa"/>
          </w:tcPr>
          <w:p w14:paraId="52ACC15C">
            <w:pPr>
              <w:rPr>
                <w:highlight w:val="none"/>
              </w:rPr>
            </w:pPr>
          </w:p>
        </w:tc>
        <w:tc>
          <w:tcPr>
            <w:tcW w:w="675" w:type="dxa"/>
          </w:tcPr>
          <w:p w14:paraId="58EF273A">
            <w:pPr>
              <w:rPr>
                <w:highlight w:val="none"/>
              </w:rPr>
            </w:pPr>
          </w:p>
        </w:tc>
        <w:tc>
          <w:tcPr>
            <w:tcW w:w="692" w:type="dxa"/>
          </w:tcPr>
          <w:p w14:paraId="3842C0B4">
            <w:pPr>
              <w:rPr>
                <w:highlight w:val="none"/>
              </w:rPr>
            </w:pPr>
          </w:p>
        </w:tc>
      </w:tr>
      <w:tr w14:paraId="25239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53" w:type="dxa"/>
          </w:tcPr>
          <w:p w14:paraId="3954EADA">
            <w:pPr>
              <w:rPr>
                <w:highlight w:val="none"/>
              </w:rPr>
            </w:pPr>
          </w:p>
        </w:tc>
        <w:tc>
          <w:tcPr>
            <w:tcW w:w="1706" w:type="dxa"/>
          </w:tcPr>
          <w:p w14:paraId="3E71D42F">
            <w:pPr>
              <w:rPr>
                <w:highlight w:val="none"/>
              </w:rPr>
            </w:pPr>
          </w:p>
        </w:tc>
        <w:tc>
          <w:tcPr>
            <w:tcW w:w="2010" w:type="dxa"/>
          </w:tcPr>
          <w:p w14:paraId="4F21096F">
            <w:pPr>
              <w:rPr>
                <w:highlight w:val="none"/>
              </w:rPr>
            </w:pPr>
          </w:p>
        </w:tc>
        <w:tc>
          <w:tcPr>
            <w:tcW w:w="987" w:type="dxa"/>
          </w:tcPr>
          <w:p w14:paraId="0248A61A">
            <w:pPr>
              <w:rPr>
                <w:highlight w:val="none"/>
              </w:rPr>
            </w:pPr>
          </w:p>
        </w:tc>
        <w:tc>
          <w:tcPr>
            <w:tcW w:w="699" w:type="dxa"/>
          </w:tcPr>
          <w:p w14:paraId="2EB1CC65">
            <w:pPr>
              <w:rPr>
                <w:highlight w:val="none"/>
              </w:rPr>
            </w:pPr>
          </w:p>
        </w:tc>
        <w:tc>
          <w:tcPr>
            <w:tcW w:w="662" w:type="dxa"/>
          </w:tcPr>
          <w:p w14:paraId="2BC80A5D">
            <w:pPr>
              <w:rPr>
                <w:highlight w:val="none"/>
              </w:rPr>
            </w:pPr>
          </w:p>
        </w:tc>
        <w:tc>
          <w:tcPr>
            <w:tcW w:w="675" w:type="dxa"/>
          </w:tcPr>
          <w:p w14:paraId="1C75FDCC">
            <w:pPr>
              <w:rPr>
                <w:highlight w:val="none"/>
              </w:rPr>
            </w:pPr>
          </w:p>
        </w:tc>
        <w:tc>
          <w:tcPr>
            <w:tcW w:w="675" w:type="dxa"/>
          </w:tcPr>
          <w:p w14:paraId="52DBA190">
            <w:pPr>
              <w:rPr>
                <w:highlight w:val="none"/>
              </w:rPr>
            </w:pPr>
          </w:p>
        </w:tc>
        <w:tc>
          <w:tcPr>
            <w:tcW w:w="692" w:type="dxa"/>
          </w:tcPr>
          <w:p w14:paraId="42F1AAC3">
            <w:pPr>
              <w:rPr>
                <w:highlight w:val="none"/>
              </w:rPr>
            </w:pPr>
          </w:p>
        </w:tc>
      </w:tr>
      <w:tr w14:paraId="5F9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53" w:type="dxa"/>
          </w:tcPr>
          <w:p w14:paraId="627A5225">
            <w:pPr>
              <w:rPr>
                <w:highlight w:val="none"/>
              </w:rPr>
            </w:pPr>
          </w:p>
        </w:tc>
        <w:tc>
          <w:tcPr>
            <w:tcW w:w="1706" w:type="dxa"/>
          </w:tcPr>
          <w:p w14:paraId="2FAC98B1">
            <w:pPr>
              <w:rPr>
                <w:highlight w:val="none"/>
              </w:rPr>
            </w:pPr>
          </w:p>
        </w:tc>
        <w:tc>
          <w:tcPr>
            <w:tcW w:w="2010" w:type="dxa"/>
          </w:tcPr>
          <w:p w14:paraId="1B2760B9">
            <w:pPr>
              <w:rPr>
                <w:highlight w:val="none"/>
              </w:rPr>
            </w:pPr>
          </w:p>
        </w:tc>
        <w:tc>
          <w:tcPr>
            <w:tcW w:w="987" w:type="dxa"/>
          </w:tcPr>
          <w:p w14:paraId="73C8E757">
            <w:pPr>
              <w:rPr>
                <w:highlight w:val="none"/>
              </w:rPr>
            </w:pPr>
          </w:p>
        </w:tc>
        <w:tc>
          <w:tcPr>
            <w:tcW w:w="699" w:type="dxa"/>
          </w:tcPr>
          <w:p w14:paraId="353D591D">
            <w:pPr>
              <w:rPr>
                <w:highlight w:val="none"/>
              </w:rPr>
            </w:pPr>
          </w:p>
        </w:tc>
        <w:tc>
          <w:tcPr>
            <w:tcW w:w="662" w:type="dxa"/>
          </w:tcPr>
          <w:p w14:paraId="295CC35E">
            <w:pPr>
              <w:rPr>
                <w:highlight w:val="none"/>
              </w:rPr>
            </w:pPr>
          </w:p>
        </w:tc>
        <w:tc>
          <w:tcPr>
            <w:tcW w:w="675" w:type="dxa"/>
          </w:tcPr>
          <w:p w14:paraId="1DE3285A">
            <w:pPr>
              <w:rPr>
                <w:highlight w:val="none"/>
              </w:rPr>
            </w:pPr>
          </w:p>
        </w:tc>
        <w:tc>
          <w:tcPr>
            <w:tcW w:w="675" w:type="dxa"/>
          </w:tcPr>
          <w:p w14:paraId="297A2F15">
            <w:pPr>
              <w:rPr>
                <w:highlight w:val="none"/>
              </w:rPr>
            </w:pPr>
          </w:p>
        </w:tc>
        <w:tc>
          <w:tcPr>
            <w:tcW w:w="692" w:type="dxa"/>
          </w:tcPr>
          <w:p w14:paraId="21C1B3E0">
            <w:pPr>
              <w:rPr>
                <w:highlight w:val="none"/>
              </w:rPr>
            </w:pPr>
          </w:p>
        </w:tc>
      </w:tr>
      <w:tr w14:paraId="59469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53" w:type="dxa"/>
          </w:tcPr>
          <w:p w14:paraId="70F32E86">
            <w:pPr>
              <w:rPr>
                <w:highlight w:val="none"/>
              </w:rPr>
            </w:pPr>
          </w:p>
        </w:tc>
        <w:tc>
          <w:tcPr>
            <w:tcW w:w="1706" w:type="dxa"/>
          </w:tcPr>
          <w:p w14:paraId="0BCA508B">
            <w:pPr>
              <w:rPr>
                <w:highlight w:val="none"/>
              </w:rPr>
            </w:pPr>
          </w:p>
        </w:tc>
        <w:tc>
          <w:tcPr>
            <w:tcW w:w="2010" w:type="dxa"/>
          </w:tcPr>
          <w:p w14:paraId="4F72B080">
            <w:pPr>
              <w:rPr>
                <w:highlight w:val="none"/>
              </w:rPr>
            </w:pPr>
          </w:p>
        </w:tc>
        <w:tc>
          <w:tcPr>
            <w:tcW w:w="987" w:type="dxa"/>
          </w:tcPr>
          <w:p w14:paraId="49B93F13">
            <w:pPr>
              <w:rPr>
                <w:highlight w:val="none"/>
              </w:rPr>
            </w:pPr>
          </w:p>
        </w:tc>
        <w:tc>
          <w:tcPr>
            <w:tcW w:w="699" w:type="dxa"/>
          </w:tcPr>
          <w:p w14:paraId="06CDB1A5">
            <w:pPr>
              <w:rPr>
                <w:highlight w:val="none"/>
              </w:rPr>
            </w:pPr>
          </w:p>
        </w:tc>
        <w:tc>
          <w:tcPr>
            <w:tcW w:w="662" w:type="dxa"/>
          </w:tcPr>
          <w:p w14:paraId="3F1A103A">
            <w:pPr>
              <w:rPr>
                <w:highlight w:val="none"/>
              </w:rPr>
            </w:pPr>
          </w:p>
        </w:tc>
        <w:tc>
          <w:tcPr>
            <w:tcW w:w="675" w:type="dxa"/>
          </w:tcPr>
          <w:p w14:paraId="568C3A17">
            <w:pPr>
              <w:rPr>
                <w:highlight w:val="none"/>
              </w:rPr>
            </w:pPr>
          </w:p>
        </w:tc>
        <w:tc>
          <w:tcPr>
            <w:tcW w:w="675" w:type="dxa"/>
          </w:tcPr>
          <w:p w14:paraId="2BAF3A34">
            <w:pPr>
              <w:rPr>
                <w:highlight w:val="none"/>
              </w:rPr>
            </w:pPr>
          </w:p>
        </w:tc>
        <w:tc>
          <w:tcPr>
            <w:tcW w:w="692" w:type="dxa"/>
          </w:tcPr>
          <w:p w14:paraId="5B3F1065">
            <w:pPr>
              <w:rPr>
                <w:highlight w:val="none"/>
              </w:rPr>
            </w:pPr>
          </w:p>
        </w:tc>
      </w:tr>
    </w:tbl>
    <w:p w14:paraId="665A1B7F">
      <w:pPr>
        <w:pStyle w:val="5"/>
        <w:spacing w:before="283" w:line="228" w:lineRule="auto"/>
        <w:ind w:left="390"/>
        <w:rPr>
          <w:sz w:val="21"/>
          <w:szCs w:val="21"/>
          <w:highlight w:val="none"/>
          <w:lang w:eastAsia="zh-CN"/>
        </w:rPr>
      </w:pPr>
      <w:r>
        <w:rPr>
          <w:spacing w:val="7"/>
          <w:sz w:val="21"/>
          <w:szCs w:val="21"/>
          <w:highlight w:val="none"/>
          <w:lang w:eastAsia="zh-CN"/>
        </w:rPr>
        <w:t>说明：       1. 此表名称栏填写备件、专用工具和消耗品名称。</w:t>
      </w:r>
    </w:p>
    <w:p w14:paraId="2C4B6FD6">
      <w:pPr>
        <w:spacing w:line="243" w:lineRule="auto"/>
        <w:rPr>
          <w:highlight w:val="none"/>
          <w:lang w:eastAsia="zh-CN"/>
        </w:rPr>
      </w:pPr>
    </w:p>
    <w:p w14:paraId="1F926C75">
      <w:pPr>
        <w:pStyle w:val="5"/>
        <w:spacing w:before="65" w:line="228" w:lineRule="auto"/>
        <w:ind w:left="1739"/>
        <w:rPr>
          <w:sz w:val="21"/>
          <w:szCs w:val="21"/>
          <w:highlight w:val="none"/>
          <w:lang w:eastAsia="zh-CN"/>
        </w:rPr>
      </w:pPr>
      <w:r>
        <w:rPr>
          <w:spacing w:val="8"/>
          <w:sz w:val="21"/>
          <w:szCs w:val="21"/>
          <w:highlight w:val="none"/>
          <w:lang w:eastAsia="zh-CN"/>
        </w:rPr>
        <w:t>2. 备品、专用工具和消耗品必须分类、分项填写。</w:t>
      </w:r>
    </w:p>
    <w:p w14:paraId="6FFD9063">
      <w:pPr>
        <w:spacing w:line="348" w:lineRule="auto"/>
        <w:rPr>
          <w:highlight w:val="none"/>
          <w:lang w:eastAsia="zh-CN"/>
        </w:rPr>
      </w:pPr>
    </w:p>
    <w:p w14:paraId="2057620D">
      <w:pPr>
        <w:spacing w:line="348" w:lineRule="auto"/>
        <w:rPr>
          <w:highlight w:val="none"/>
          <w:lang w:eastAsia="zh-CN"/>
        </w:rPr>
      </w:pPr>
    </w:p>
    <w:p w14:paraId="2453F74C">
      <w:pPr>
        <w:pStyle w:val="5"/>
        <w:spacing w:before="66" w:line="227" w:lineRule="auto"/>
        <w:ind w:left="848"/>
        <w:rPr>
          <w:sz w:val="21"/>
          <w:szCs w:val="21"/>
          <w:highlight w:val="none"/>
          <w:lang w:eastAsia="zh-CN"/>
        </w:rPr>
      </w:pPr>
      <w:r>
        <w:rPr>
          <w:spacing w:val="8"/>
          <w:sz w:val="21"/>
          <w:szCs w:val="21"/>
          <w:highlight w:val="none"/>
          <w:lang w:eastAsia="zh-CN"/>
        </w:rPr>
        <w:t>供应商法定代表人（签字或盖章）</w:t>
      </w:r>
      <w:r>
        <w:rPr>
          <w:spacing w:val="-50"/>
          <w:sz w:val="21"/>
          <w:szCs w:val="21"/>
          <w:highlight w:val="none"/>
          <w:lang w:eastAsia="zh-CN"/>
        </w:rPr>
        <w:t xml:space="preserve"> </w:t>
      </w:r>
      <w:r>
        <w:rPr>
          <w:spacing w:val="8"/>
          <w:sz w:val="21"/>
          <w:szCs w:val="21"/>
          <w:highlight w:val="none"/>
          <w:lang w:eastAsia="zh-CN"/>
        </w:rPr>
        <w:t>:</w:t>
      </w:r>
    </w:p>
    <w:p w14:paraId="1B983DCD">
      <w:pPr>
        <w:spacing w:line="275" w:lineRule="auto"/>
        <w:rPr>
          <w:highlight w:val="none"/>
          <w:lang w:eastAsia="zh-CN"/>
        </w:rPr>
      </w:pPr>
    </w:p>
    <w:p w14:paraId="2EBFAF6A">
      <w:pPr>
        <w:pStyle w:val="5"/>
        <w:spacing w:before="65" w:line="227" w:lineRule="auto"/>
        <w:ind w:left="848"/>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665A25CE">
      <w:pPr>
        <w:spacing w:line="275" w:lineRule="auto"/>
        <w:rPr>
          <w:highlight w:val="none"/>
          <w:lang w:eastAsia="zh-CN"/>
        </w:rPr>
      </w:pPr>
    </w:p>
    <w:p w14:paraId="3AF9F921">
      <w:pPr>
        <w:pStyle w:val="5"/>
        <w:spacing w:before="66" w:line="228" w:lineRule="auto"/>
        <w:ind w:left="1513"/>
        <w:rPr>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463FFAEB">
      <w:pPr>
        <w:spacing w:line="228" w:lineRule="auto"/>
        <w:rPr>
          <w:highlight w:val="none"/>
          <w:lang w:eastAsia="zh-CN"/>
        </w:rPr>
        <w:sectPr>
          <w:footerReference r:id="rId23" w:type="default"/>
          <w:pgSz w:w="11906" w:h="16839"/>
          <w:pgMar w:top="1162" w:right="1221" w:bottom="959" w:left="860" w:header="829" w:footer="726" w:gutter="0"/>
          <w:cols w:space="720" w:num="1"/>
        </w:sectPr>
      </w:pPr>
    </w:p>
    <w:p w14:paraId="5D80D546">
      <w:pPr>
        <w:spacing w:line="335" w:lineRule="auto"/>
        <w:rPr>
          <w:highlight w:val="none"/>
          <w:lang w:eastAsia="zh-CN"/>
        </w:rPr>
      </w:pPr>
    </w:p>
    <w:p w14:paraId="5F2B6CC5">
      <w:pPr>
        <w:spacing w:line="336" w:lineRule="auto"/>
        <w:rPr>
          <w:highlight w:val="none"/>
          <w:lang w:eastAsia="zh-CN"/>
        </w:rPr>
      </w:pPr>
    </w:p>
    <w:p w14:paraId="1DBF6BDB">
      <w:pPr>
        <w:pStyle w:val="8"/>
        <w:jc w:val="center"/>
        <w:rPr>
          <w:highlight w:val="none"/>
          <w:lang w:eastAsia="zh-CN"/>
        </w:rPr>
      </w:pPr>
      <w:r>
        <w:rPr>
          <w:highlight w:val="none"/>
          <w:lang w:eastAsia="zh-CN"/>
        </w:rPr>
        <w:t>(二) 货物分项报价一览表</w:t>
      </w:r>
    </w:p>
    <w:p w14:paraId="73BADB34">
      <w:pPr>
        <w:spacing w:line="92" w:lineRule="exact"/>
        <w:rPr>
          <w:highlight w:val="none"/>
          <w:lang w:eastAsia="zh-CN"/>
        </w:rPr>
      </w:pPr>
    </w:p>
    <w:tbl>
      <w:tblPr>
        <w:tblStyle w:val="14"/>
        <w:tblW w:w="9222" w:type="dxa"/>
        <w:tblInd w:w="3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1113"/>
        <w:gridCol w:w="1027"/>
        <w:gridCol w:w="823"/>
        <w:gridCol w:w="822"/>
        <w:gridCol w:w="965"/>
        <w:gridCol w:w="813"/>
        <w:gridCol w:w="735"/>
        <w:gridCol w:w="764"/>
        <w:gridCol w:w="587"/>
        <w:gridCol w:w="816"/>
      </w:tblGrid>
      <w:tr w14:paraId="7595D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757" w:type="dxa"/>
          </w:tcPr>
          <w:p w14:paraId="1E37F744">
            <w:pPr>
              <w:spacing w:line="257" w:lineRule="auto"/>
              <w:rPr>
                <w:highlight w:val="none"/>
                <w:lang w:eastAsia="zh-CN"/>
              </w:rPr>
            </w:pPr>
          </w:p>
          <w:p w14:paraId="144FB158">
            <w:pPr>
              <w:spacing w:line="258" w:lineRule="auto"/>
              <w:rPr>
                <w:highlight w:val="none"/>
                <w:lang w:eastAsia="zh-CN"/>
              </w:rPr>
            </w:pPr>
          </w:p>
          <w:p w14:paraId="53D973F3">
            <w:pPr>
              <w:spacing w:before="65" w:line="229" w:lineRule="auto"/>
              <w:ind w:left="172"/>
              <w:rPr>
                <w:rFonts w:ascii="宋体" w:hAnsi="宋体" w:eastAsia="宋体" w:cs="宋体"/>
                <w:highlight w:val="none"/>
              </w:rPr>
            </w:pPr>
            <w:r>
              <w:rPr>
                <w:rFonts w:ascii="宋体" w:hAnsi="宋体" w:eastAsia="宋体" w:cs="宋体"/>
                <w:spacing w:val="5"/>
                <w:highlight w:val="none"/>
              </w:rPr>
              <w:t>序号</w:t>
            </w:r>
          </w:p>
        </w:tc>
        <w:tc>
          <w:tcPr>
            <w:tcW w:w="1113" w:type="dxa"/>
          </w:tcPr>
          <w:p w14:paraId="5876432D">
            <w:pPr>
              <w:spacing w:line="257" w:lineRule="auto"/>
              <w:rPr>
                <w:highlight w:val="none"/>
              </w:rPr>
            </w:pPr>
          </w:p>
          <w:p w14:paraId="59B6C03E">
            <w:pPr>
              <w:spacing w:line="258" w:lineRule="auto"/>
              <w:rPr>
                <w:highlight w:val="none"/>
              </w:rPr>
            </w:pPr>
          </w:p>
          <w:p w14:paraId="6C7F1A71">
            <w:pPr>
              <w:spacing w:before="65" w:line="229" w:lineRule="auto"/>
              <w:ind w:left="144"/>
              <w:rPr>
                <w:rFonts w:ascii="宋体" w:hAnsi="宋体" w:eastAsia="宋体" w:cs="宋体"/>
                <w:highlight w:val="none"/>
              </w:rPr>
            </w:pPr>
            <w:r>
              <w:rPr>
                <w:rFonts w:ascii="宋体" w:hAnsi="宋体" w:eastAsia="宋体" w:cs="宋体"/>
                <w:spacing w:val="6"/>
                <w:highlight w:val="none"/>
              </w:rPr>
              <w:t>设备名称</w:t>
            </w:r>
          </w:p>
        </w:tc>
        <w:tc>
          <w:tcPr>
            <w:tcW w:w="1027" w:type="dxa"/>
          </w:tcPr>
          <w:p w14:paraId="626C71BA">
            <w:pPr>
              <w:spacing w:line="257" w:lineRule="auto"/>
              <w:rPr>
                <w:highlight w:val="none"/>
              </w:rPr>
            </w:pPr>
          </w:p>
          <w:p w14:paraId="5FAD207A">
            <w:pPr>
              <w:spacing w:line="258" w:lineRule="auto"/>
              <w:rPr>
                <w:highlight w:val="none"/>
              </w:rPr>
            </w:pPr>
          </w:p>
          <w:p w14:paraId="12263A32">
            <w:pPr>
              <w:spacing w:before="65" w:line="228" w:lineRule="auto"/>
              <w:ind w:left="327"/>
              <w:rPr>
                <w:rFonts w:ascii="宋体" w:hAnsi="宋体" w:eastAsia="宋体" w:cs="宋体"/>
                <w:highlight w:val="none"/>
              </w:rPr>
            </w:pPr>
            <w:r>
              <w:rPr>
                <w:rFonts w:ascii="宋体" w:hAnsi="宋体" w:eastAsia="宋体" w:cs="宋体"/>
                <w:spacing w:val="-4"/>
                <w:highlight w:val="none"/>
              </w:rPr>
              <w:t>品牌</w:t>
            </w:r>
          </w:p>
        </w:tc>
        <w:tc>
          <w:tcPr>
            <w:tcW w:w="823" w:type="dxa"/>
          </w:tcPr>
          <w:p w14:paraId="2468FE57">
            <w:pPr>
              <w:spacing w:line="257" w:lineRule="auto"/>
              <w:rPr>
                <w:highlight w:val="none"/>
              </w:rPr>
            </w:pPr>
          </w:p>
          <w:p w14:paraId="715F0B4F">
            <w:pPr>
              <w:spacing w:line="258" w:lineRule="auto"/>
              <w:rPr>
                <w:highlight w:val="none"/>
              </w:rPr>
            </w:pPr>
          </w:p>
          <w:p w14:paraId="13B660C5">
            <w:pPr>
              <w:spacing w:before="65" w:line="229" w:lineRule="auto"/>
              <w:ind w:left="213"/>
              <w:rPr>
                <w:rFonts w:ascii="宋体" w:hAnsi="宋体" w:eastAsia="宋体" w:cs="宋体"/>
                <w:highlight w:val="none"/>
              </w:rPr>
            </w:pPr>
            <w:r>
              <w:rPr>
                <w:rFonts w:ascii="宋体" w:hAnsi="宋体" w:eastAsia="宋体" w:cs="宋体"/>
                <w:spacing w:val="1"/>
                <w:highlight w:val="none"/>
              </w:rPr>
              <w:t>型号</w:t>
            </w:r>
          </w:p>
        </w:tc>
        <w:tc>
          <w:tcPr>
            <w:tcW w:w="822" w:type="dxa"/>
          </w:tcPr>
          <w:p w14:paraId="5526131F">
            <w:pPr>
              <w:spacing w:line="257" w:lineRule="auto"/>
              <w:rPr>
                <w:highlight w:val="none"/>
              </w:rPr>
            </w:pPr>
          </w:p>
          <w:p w14:paraId="7F2AB0E8">
            <w:pPr>
              <w:spacing w:line="258" w:lineRule="auto"/>
              <w:rPr>
                <w:highlight w:val="none"/>
              </w:rPr>
            </w:pPr>
          </w:p>
          <w:p w14:paraId="2E8881E1">
            <w:pPr>
              <w:spacing w:before="65" w:line="228" w:lineRule="auto"/>
              <w:ind w:left="207"/>
              <w:rPr>
                <w:rFonts w:ascii="宋体" w:hAnsi="宋体" w:eastAsia="宋体" w:cs="宋体"/>
                <w:highlight w:val="none"/>
              </w:rPr>
            </w:pPr>
            <w:r>
              <w:rPr>
                <w:rFonts w:ascii="宋体" w:hAnsi="宋体" w:eastAsia="宋体" w:cs="宋体"/>
                <w:spacing w:val="4"/>
                <w:highlight w:val="none"/>
              </w:rPr>
              <w:t>产地</w:t>
            </w:r>
          </w:p>
        </w:tc>
        <w:tc>
          <w:tcPr>
            <w:tcW w:w="965" w:type="dxa"/>
          </w:tcPr>
          <w:p w14:paraId="4DE3B198">
            <w:pPr>
              <w:spacing w:line="282" w:lineRule="auto"/>
              <w:rPr>
                <w:highlight w:val="none"/>
              </w:rPr>
            </w:pPr>
          </w:p>
          <w:p w14:paraId="532E53C3">
            <w:pPr>
              <w:spacing w:before="65" w:line="434" w:lineRule="auto"/>
              <w:ind w:right="164"/>
              <w:jc w:val="center"/>
              <w:rPr>
                <w:rFonts w:ascii="宋体" w:hAnsi="宋体" w:eastAsia="宋体" w:cs="宋体"/>
                <w:highlight w:val="none"/>
              </w:rPr>
            </w:pPr>
            <w:r>
              <w:rPr>
                <w:rFonts w:ascii="宋体" w:hAnsi="宋体" w:eastAsia="宋体" w:cs="宋体"/>
                <w:spacing w:val="6"/>
                <w:highlight w:val="none"/>
              </w:rPr>
              <w:t>制造商</w:t>
            </w:r>
            <w:r>
              <w:rPr>
                <w:rFonts w:ascii="宋体" w:hAnsi="宋体" w:eastAsia="宋体" w:cs="宋体"/>
                <w:spacing w:val="3"/>
                <w:highlight w:val="none"/>
              </w:rPr>
              <w:t>名称</w:t>
            </w:r>
          </w:p>
        </w:tc>
        <w:tc>
          <w:tcPr>
            <w:tcW w:w="813" w:type="dxa"/>
          </w:tcPr>
          <w:p w14:paraId="5333E702">
            <w:pPr>
              <w:spacing w:line="257" w:lineRule="auto"/>
              <w:rPr>
                <w:highlight w:val="none"/>
              </w:rPr>
            </w:pPr>
          </w:p>
          <w:p w14:paraId="0D20D020">
            <w:pPr>
              <w:spacing w:line="258" w:lineRule="auto"/>
              <w:rPr>
                <w:highlight w:val="none"/>
              </w:rPr>
            </w:pPr>
          </w:p>
          <w:p w14:paraId="7ED80C5C">
            <w:pPr>
              <w:spacing w:before="65" w:line="228" w:lineRule="auto"/>
              <w:ind w:left="205"/>
              <w:rPr>
                <w:rFonts w:ascii="宋体" w:hAnsi="宋体" w:eastAsia="宋体" w:cs="宋体"/>
                <w:highlight w:val="none"/>
              </w:rPr>
            </w:pPr>
            <w:r>
              <w:rPr>
                <w:rFonts w:ascii="宋体" w:hAnsi="宋体" w:eastAsia="宋体" w:cs="宋体"/>
                <w:spacing w:val="3"/>
                <w:highlight w:val="none"/>
              </w:rPr>
              <w:t>单位</w:t>
            </w:r>
          </w:p>
        </w:tc>
        <w:tc>
          <w:tcPr>
            <w:tcW w:w="735" w:type="dxa"/>
          </w:tcPr>
          <w:p w14:paraId="1066437C">
            <w:pPr>
              <w:spacing w:line="257" w:lineRule="auto"/>
              <w:rPr>
                <w:highlight w:val="none"/>
              </w:rPr>
            </w:pPr>
          </w:p>
          <w:p w14:paraId="478B6A7D">
            <w:pPr>
              <w:spacing w:line="258" w:lineRule="auto"/>
              <w:rPr>
                <w:highlight w:val="none"/>
              </w:rPr>
            </w:pPr>
          </w:p>
          <w:p w14:paraId="579873CA">
            <w:pPr>
              <w:spacing w:before="65" w:line="228" w:lineRule="auto"/>
              <w:ind w:left="167"/>
              <w:rPr>
                <w:rFonts w:ascii="宋体" w:hAnsi="宋体" w:eastAsia="宋体" w:cs="宋体"/>
                <w:highlight w:val="none"/>
              </w:rPr>
            </w:pPr>
            <w:r>
              <w:rPr>
                <w:rFonts w:ascii="宋体" w:hAnsi="宋体" w:eastAsia="宋体" w:cs="宋体"/>
                <w:spacing w:val="3"/>
                <w:highlight w:val="none"/>
              </w:rPr>
              <w:t>数量</w:t>
            </w:r>
          </w:p>
        </w:tc>
        <w:tc>
          <w:tcPr>
            <w:tcW w:w="764" w:type="dxa"/>
          </w:tcPr>
          <w:p w14:paraId="3AA2EE7E">
            <w:pPr>
              <w:spacing w:line="257" w:lineRule="auto"/>
              <w:rPr>
                <w:highlight w:val="none"/>
              </w:rPr>
            </w:pPr>
          </w:p>
          <w:p w14:paraId="4A574D0A">
            <w:pPr>
              <w:spacing w:line="258" w:lineRule="auto"/>
              <w:rPr>
                <w:highlight w:val="none"/>
              </w:rPr>
            </w:pPr>
          </w:p>
          <w:p w14:paraId="7C28DE03">
            <w:pPr>
              <w:spacing w:before="65" w:line="226" w:lineRule="auto"/>
              <w:ind w:left="181"/>
              <w:rPr>
                <w:rFonts w:ascii="宋体" w:hAnsi="宋体" w:eastAsia="宋体" w:cs="宋体"/>
                <w:highlight w:val="none"/>
              </w:rPr>
            </w:pPr>
            <w:r>
              <w:rPr>
                <w:rFonts w:ascii="宋体" w:hAnsi="宋体" w:eastAsia="宋体" w:cs="宋体"/>
                <w:spacing w:val="3"/>
                <w:highlight w:val="none"/>
              </w:rPr>
              <w:t>单价</w:t>
            </w:r>
          </w:p>
        </w:tc>
        <w:tc>
          <w:tcPr>
            <w:tcW w:w="587" w:type="dxa"/>
            <w:textDirection w:val="tbRlV"/>
          </w:tcPr>
          <w:p w14:paraId="68169F39">
            <w:pPr>
              <w:spacing w:before="185" w:line="217" w:lineRule="auto"/>
              <w:ind w:left="348"/>
              <w:rPr>
                <w:rFonts w:ascii="宋体" w:hAnsi="宋体" w:eastAsia="宋体" w:cs="宋体"/>
                <w:highlight w:val="none"/>
              </w:rPr>
            </w:pPr>
            <w:r>
              <w:rPr>
                <w:rFonts w:ascii="宋体" w:hAnsi="宋体" w:eastAsia="宋体" w:cs="宋体"/>
                <w:spacing w:val="8"/>
                <w:highlight w:val="none"/>
              </w:rPr>
              <w:t>合</w:t>
            </w:r>
            <w:r>
              <w:rPr>
                <w:rFonts w:ascii="宋体" w:hAnsi="宋体" w:eastAsia="宋体" w:cs="宋体"/>
                <w:spacing w:val="29"/>
                <w:highlight w:val="none"/>
              </w:rPr>
              <w:t xml:space="preserve">  </w:t>
            </w:r>
            <w:r>
              <w:rPr>
                <w:rFonts w:ascii="宋体" w:hAnsi="宋体" w:eastAsia="宋体" w:cs="宋体"/>
                <w:spacing w:val="8"/>
                <w:highlight w:val="none"/>
              </w:rPr>
              <w:t>计</w:t>
            </w:r>
          </w:p>
        </w:tc>
        <w:tc>
          <w:tcPr>
            <w:tcW w:w="816" w:type="dxa"/>
          </w:tcPr>
          <w:p w14:paraId="48CE7689">
            <w:pPr>
              <w:spacing w:line="257" w:lineRule="auto"/>
              <w:rPr>
                <w:highlight w:val="none"/>
              </w:rPr>
            </w:pPr>
          </w:p>
          <w:p w14:paraId="755F8E6F">
            <w:pPr>
              <w:spacing w:line="258" w:lineRule="auto"/>
              <w:rPr>
                <w:highlight w:val="none"/>
              </w:rPr>
            </w:pPr>
          </w:p>
          <w:p w14:paraId="2E8BE07F">
            <w:pPr>
              <w:spacing w:before="65" w:line="229" w:lineRule="auto"/>
              <w:ind w:left="206"/>
              <w:rPr>
                <w:rFonts w:ascii="宋体" w:hAnsi="宋体" w:eastAsia="宋体" w:cs="宋体"/>
                <w:highlight w:val="none"/>
              </w:rPr>
            </w:pPr>
            <w:r>
              <w:rPr>
                <w:rFonts w:ascii="宋体" w:hAnsi="宋体" w:eastAsia="宋体" w:cs="宋体"/>
                <w:spacing w:val="3"/>
                <w:highlight w:val="none"/>
              </w:rPr>
              <w:t>备注</w:t>
            </w:r>
          </w:p>
        </w:tc>
      </w:tr>
      <w:tr w14:paraId="37771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57" w:type="dxa"/>
          </w:tcPr>
          <w:p w14:paraId="3FFB38E4">
            <w:pPr>
              <w:rPr>
                <w:highlight w:val="none"/>
              </w:rPr>
            </w:pPr>
          </w:p>
        </w:tc>
        <w:tc>
          <w:tcPr>
            <w:tcW w:w="1113" w:type="dxa"/>
          </w:tcPr>
          <w:p w14:paraId="5EEE3FBB">
            <w:pPr>
              <w:rPr>
                <w:highlight w:val="none"/>
              </w:rPr>
            </w:pPr>
          </w:p>
        </w:tc>
        <w:tc>
          <w:tcPr>
            <w:tcW w:w="1027" w:type="dxa"/>
          </w:tcPr>
          <w:p w14:paraId="773BFE9E">
            <w:pPr>
              <w:rPr>
                <w:highlight w:val="none"/>
              </w:rPr>
            </w:pPr>
          </w:p>
        </w:tc>
        <w:tc>
          <w:tcPr>
            <w:tcW w:w="823" w:type="dxa"/>
          </w:tcPr>
          <w:p w14:paraId="47D81D5F">
            <w:pPr>
              <w:rPr>
                <w:highlight w:val="none"/>
              </w:rPr>
            </w:pPr>
          </w:p>
        </w:tc>
        <w:tc>
          <w:tcPr>
            <w:tcW w:w="822" w:type="dxa"/>
          </w:tcPr>
          <w:p w14:paraId="76FE8C8F">
            <w:pPr>
              <w:rPr>
                <w:highlight w:val="none"/>
              </w:rPr>
            </w:pPr>
          </w:p>
        </w:tc>
        <w:tc>
          <w:tcPr>
            <w:tcW w:w="965" w:type="dxa"/>
          </w:tcPr>
          <w:p w14:paraId="13CF1687">
            <w:pPr>
              <w:rPr>
                <w:highlight w:val="none"/>
              </w:rPr>
            </w:pPr>
          </w:p>
        </w:tc>
        <w:tc>
          <w:tcPr>
            <w:tcW w:w="813" w:type="dxa"/>
          </w:tcPr>
          <w:p w14:paraId="2940D077">
            <w:pPr>
              <w:rPr>
                <w:highlight w:val="none"/>
              </w:rPr>
            </w:pPr>
          </w:p>
        </w:tc>
        <w:tc>
          <w:tcPr>
            <w:tcW w:w="735" w:type="dxa"/>
          </w:tcPr>
          <w:p w14:paraId="696A544C">
            <w:pPr>
              <w:rPr>
                <w:highlight w:val="none"/>
              </w:rPr>
            </w:pPr>
          </w:p>
        </w:tc>
        <w:tc>
          <w:tcPr>
            <w:tcW w:w="764" w:type="dxa"/>
          </w:tcPr>
          <w:p w14:paraId="4E364073">
            <w:pPr>
              <w:rPr>
                <w:highlight w:val="none"/>
              </w:rPr>
            </w:pPr>
          </w:p>
        </w:tc>
        <w:tc>
          <w:tcPr>
            <w:tcW w:w="587" w:type="dxa"/>
          </w:tcPr>
          <w:p w14:paraId="7B0133F2">
            <w:pPr>
              <w:rPr>
                <w:highlight w:val="none"/>
              </w:rPr>
            </w:pPr>
          </w:p>
        </w:tc>
        <w:tc>
          <w:tcPr>
            <w:tcW w:w="816" w:type="dxa"/>
          </w:tcPr>
          <w:p w14:paraId="3379FE23">
            <w:pPr>
              <w:rPr>
                <w:highlight w:val="none"/>
              </w:rPr>
            </w:pPr>
          </w:p>
        </w:tc>
      </w:tr>
      <w:tr w14:paraId="5CECB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57" w:type="dxa"/>
          </w:tcPr>
          <w:p w14:paraId="20266A89">
            <w:pPr>
              <w:rPr>
                <w:highlight w:val="none"/>
              </w:rPr>
            </w:pPr>
          </w:p>
        </w:tc>
        <w:tc>
          <w:tcPr>
            <w:tcW w:w="1113" w:type="dxa"/>
          </w:tcPr>
          <w:p w14:paraId="2F15FEB1">
            <w:pPr>
              <w:rPr>
                <w:highlight w:val="none"/>
              </w:rPr>
            </w:pPr>
          </w:p>
        </w:tc>
        <w:tc>
          <w:tcPr>
            <w:tcW w:w="1027" w:type="dxa"/>
          </w:tcPr>
          <w:p w14:paraId="73D82281">
            <w:pPr>
              <w:rPr>
                <w:highlight w:val="none"/>
              </w:rPr>
            </w:pPr>
          </w:p>
        </w:tc>
        <w:tc>
          <w:tcPr>
            <w:tcW w:w="823" w:type="dxa"/>
          </w:tcPr>
          <w:p w14:paraId="71ACEE44">
            <w:pPr>
              <w:rPr>
                <w:highlight w:val="none"/>
              </w:rPr>
            </w:pPr>
          </w:p>
        </w:tc>
        <w:tc>
          <w:tcPr>
            <w:tcW w:w="822" w:type="dxa"/>
          </w:tcPr>
          <w:p w14:paraId="359E6A45">
            <w:pPr>
              <w:rPr>
                <w:highlight w:val="none"/>
              </w:rPr>
            </w:pPr>
          </w:p>
        </w:tc>
        <w:tc>
          <w:tcPr>
            <w:tcW w:w="965" w:type="dxa"/>
          </w:tcPr>
          <w:p w14:paraId="65CD8DFF">
            <w:pPr>
              <w:rPr>
                <w:highlight w:val="none"/>
              </w:rPr>
            </w:pPr>
          </w:p>
        </w:tc>
        <w:tc>
          <w:tcPr>
            <w:tcW w:w="813" w:type="dxa"/>
          </w:tcPr>
          <w:p w14:paraId="508C8B2C">
            <w:pPr>
              <w:rPr>
                <w:highlight w:val="none"/>
              </w:rPr>
            </w:pPr>
          </w:p>
        </w:tc>
        <w:tc>
          <w:tcPr>
            <w:tcW w:w="735" w:type="dxa"/>
          </w:tcPr>
          <w:p w14:paraId="49605561">
            <w:pPr>
              <w:rPr>
                <w:highlight w:val="none"/>
              </w:rPr>
            </w:pPr>
          </w:p>
        </w:tc>
        <w:tc>
          <w:tcPr>
            <w:tcW w:w="764" w:type="dxa"/>
          </w:tcPr>
          <w:p w14:paraId="17F05DB8">
            <w:pPr>
              <w:rPr>
                <w:highlight w:val="none"/>
              </w:rPr>
            </w:pPr>
          </w:p>
        </w:tc>
        <w:tc>
          <w:tcPr>
            <w:tcW w:w="587" w:type="dxa"/>
          </w:tcPr>
          <w:p w14:paraId="3CF07DEC">
            <w:pPr>
              <w:rPr>
                <w:highlight w:val="none"/>
              </w:rPr>
            </w:pPr>
          </w:p>
        </w:tc>
        <w:tc>
          <w:tcPr>
            <w:tcW w:w="816" w:type="dxa"/>
          </w:tcPr>
          <w:p w14:paraId="238BA316">
            <w:pPr>
              <w:rPr>
                <w:highlight w:val="none"/>
              </w:rPr>
            </w:pPr>
          </w:p>
        </w:tc>
      </w:tr>
      <w:tr w14:paraId="4D445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57" w:type="dxa"/>
          </w:tcPr>
          <w:p w14:paraId="2AF672AB">
            <w:pPr>
              <w:rPr>
                <w:highlight w:val="none"/>
              </w:rPr>
            </w:pPr>
          </w:p>
        </w:tc>
        <w:tc>
          <w:tcPr>
            <w:tcW w:w="1113" w:type="dxa"/>
          </w:tcPr>
          <w:p w14:paraId="09B7E369">
            <w:pPr>
              <w:rPr>
                <w:highlight w:val="none"/>
              </w:rPr>
            </w:pPr>
          </w:p>
        </w:tc>
        <w:tc>
          <w:tcPr>
            <w:tcW w:w="1027" w:type="dxa"/>
          </w:tcPr>
          <w:p w14:paraId="2EE5C276">
            <w:pPr>
              <w:rPr>
                <w:highlight w:val="none"/>
              </w:rPr>
            </w:pPr>
          </w:p>
        </w:tc>
        <w:tc>
          <w:tcPr>
            <w:tcW w:w="823" w:type="dxa"/>
          </w:tcPr>
          <w:p w14:paraId="13FEF061">
            <w:pPr>
              <w:rPr>
                <w:highlight w:val="none"/>
              </w:rPr>
            </w:pPr>
          </w:p>
        </w:tc>
        <w:tc>
          <w:tcPr>
            <w:tcW w:w="822" w:type="dxa"/>
          </w:tcPr>
          <w:p w14:paraId="7A42E32B">
            <w:pPr>
              <w:rPr>
                <w:highlight w:val="none"/>
              </w:rPr>
            </w:pPr>
          </w:p>
        </w:tc>
        <w:tc>
          <w:tcPr>
            <w:tcW w:w="965" w:type="dxa"/>
          </w:tcPr>
          <w:p w14:paraId="6982962D">
            <w:pPr>
              <w:rPr>
                <w:highlight w:val="none"/>
              </w:rPr>
            </w:pPr>
          </w:p>
        </w:tc>
        <w:tc>
          <w:tcPr>
            <w:tcW w:w="813" w:type="dxa"/>
          </w:tcPr>
          <w:p w14:paraId="4905EB55">
            <w:pPr>
              <w:rPr>
                <w:highlight w:val="none"/>
              </w:rPr>
            </w:pPr>
          </w:p>
        </w:tc>
        <w:tc>
          <w:tcPr>
            <w:tcW w:w="735" w:type="dxa"/>
          </w:tcPr>
          <w:p w14:paraId="465D6554">
            <w:pPr>
              <w:rPr>
                <w:highlight w:val="none"/>
              </w:rPr>
            </w:pPr>
          </w:p>
        </w:tc>
        <w:tc>
          <w:tcPr>
            <w:tcW w:w="764" w:type="dxa"/>
          </w:tcPr>
          <w:p w14:paraId="2B6281C1">
            <w:pPr>
              <w:rPr>
                <w:highlight w:val="none"/>
              </w:rPr>
            </w:pPr>
          </w:p>
        </w:tc>
        <w:tc>
          <w:tcPr>
            <w:tcW w:w="587" w:type="dxa"/>
          </w:tcPr>
          <w:p w14:paraId="2D575A7E">
            <w:pPr>
              <w:rPr>
                <w:highlight w:val="none"/>
              </w:rPr>
            </w:pPr>
          </w:p>
        </w:tc>
        <w:tc>
          <w:tcPr>
            <w:tcW w:w="816" w:type="dxa"/>
          </w:tcPr>
          <w:p w14:paraId="06DE68C4">
            <w:pPr>
              <w:rPr>
                <w:highlight w:val="none"/>
              </w:rPr>
            </w:pPr>
          </w:p>
        </w:tc>
      </w:tr>
      <w:tr w14:paraId="4D576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57" w:type="dxa"/>
          </w:tcPr>
          <w:p w14:paraId="16A57252">
            <w:pPr>
              <w:rPr>
                <w:highlight w:val="none"/>
              </w:rPr>
            </w:pPr>
          </w:p>
        </w:tc>
        <w:tc>
          <w:tcPr>
            <w:tcW w:w="1113" w:type="dxa"/>
          </w:tcPr>
          <w:p w14:paraId="10DAB974">
            <w:pPr>
              <w:rPr>
                <w:highlight w:val="none"/>
              </w:rPr>
            </w:pPr>
          </w:p>
        </w:tc>
        <w:tc>
          <w:tcPr>
            <w:tcW w:w="1027" w:type="dxa"/>
          </w:tcPr>
          <w:p w14:paraId="05335175">
            <w:pPr>
              <w:rPr>
                <w:highlight w:val="none"/>
              </w:rPr>
            </w:pPr>
          </w:p>
        </w:tc>
        <w:tc>
          <w:tcPr>
            <w:tcW w:w="823" w:type="dxa"/>
          </w:tcPr>
          <w:p w14:paraId="7E7E2E5E">
            <w:pPr>
              <w:rPr>
                <w:highlight w:val="none"/>
              </w:rPr>
            </w:pPr>
          </w:p>
        </w:tc>
        <w:tc>
          <w:tcPr>
            <w:tcW w:w="822" w:type="dxa"/>
          </w:tcPr>
          <w:p w14:paraId="20B3A7B7">
            <w:pPr>
              <w:rPr>
                <w:highlight w:val="none"/>
              </w:rPr>
            </w:pPr>
          </w:p>
        </w:tc>
        <w:tc>
          <w:tcPr>
            <w:tcW w:w="965" w:type="dxa"/>
          </w:tcPr>
          <w:p w14:paraId="24D355A0">
            <w:pPr>
              <w:rPr>
                <w:highlight w:val="none"/>
              </w:rPr>
            </w:pPr>
          </w:p>
        </w:tc>
        <w:tc>
          <w:tcPr>
            <w:tcW w:w="813" w:type="dxa"/>
          </w:tcPr>
          <w:p w14:paraId="4A86D896">
            <w:pPr>
              <w:rPr>
                <w:highlight w:val="none"/>
              </w:rPr>
            </w:pPr>
          </w:p>
        </w:tc>
        <w:tc>
          <w:tcPr>
            <w:tcW w:w="735" w:type="dxa"/>
          </w:tcPr>
          <w:p w14:paraId="20A490F7">
            <w:pPr>
              <w:rPr>
                <w:highlight w:val="none"/>
              </w:rPr>
            </w:pPr>
          </w:p>
        </w:tc>
        <w:tc>
          <w:tcPr>
            <w:tcW w:w="764" w:type="dxa"/>
          </w:tcPr>
          <w:p w14:paraId="6EFAC222">
            <w:pPr>
              <w:rPr>
                <w:highlight w:val="none"/>
              </w:rPr>
            </w:pPr>
          </w:p>
        </w:tc>
        <w:tc>
          <w:tcPr>
            <w:tcW w:w="587" w:type="dxa"/>
          </w:tcPr>
          <w:p w14:paraId="301A13EA">
            <w:pPr>
              <w:rPr>
                <w:highlight w:val="none"/>
              </w:rPr>
            </w:pPr>
          </w:p>
        </w:tc>
        <w:tc>
          <w:tcPr>
            <w:tcW w:w="816" w:type="dxa"/>
          </w:tcPr>
          <w:p w14:paraId="23523CA2">
            <w:pPr>
              <w:rPr>
                <w:highlight w:val="none"/>
              </w:rPr>
            </w:pPr>
          </w:p>
        </w:tc>
      </w:tr>
      <w:tr w14:paraId="6F9EA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57" w:type="dxa"/>
          </w:tcPr>
          <w:p w14:paraId="23C10807">
            <w:pPr>
              <w:rPr>
                <w:highlight w:val="none"/>
              </w:rPr>
            </w:pPr>
          </w:p>
        </w:tc>
        <w:tc>
          <w:tcPr>
            <w:tcW w:w="1113" w:type="dxa"/>
          </w:tcPr>
          <w:p w14:paraId="7FB83739">
            <w:pPr>
              <w:rPr>
                <w:highlight w:val="none"/>
              </w:rPr>
            </w:pPr>
          </w:p>
        </w:tc>
        <w:tc>
          <w:tcPr>
            <w:tcW w:w="1027" w:type="dxa"/>
          </w:tcPr>
          <w:p w14:paraId="2108EAAB">
            <w:pPr>
              <w:rPr>
                <w:highlight w:val="none"/>
              </w:rPr>
            </w:pPr>
          </w:p>
        </w:tc>
        <w:tc>
          <w:tcPr>
            <w:tcW w:w="823" w:type="dxa"/>
          </w:tcPr>
          <w:p w14:paraId="68B8DF58">
            <w:pPr>
              <w:rPr>
                <w:highlight w:val="none"/>
              </w:rPr>
            </w:pPr>
          </w:p>
        </w:tc>
        <w:tc>
          <w:tcPr>
            <w:tcW w:w="822" w:type="dxa"/>
          </w:tcPr>
          <w:p w14:paraId="2BA45977">
            <w:pPr>
              <w:rPr>
                <w:highlight w:val="none"/>
              </w:rPr>
            </w:pPr>
          </w:p>
        </w:tc>
        <w:tc>
          <w:tcPr>
            <w:tcW w:w="965" w:type="dxa"/>
          </w:tcPr>
          <w:p w14:paraId="6B14D7E9">
            <w:pPr>
              <w:rPr>
                <w:highlight w:val="none"/>
              </w:rPr>
            </w:pPr>
          </w:p>
        </w:tc>
        <w:tc>
          <w:tcPr>
            <w:tcW w:w="813" w:type="dxa"/>
          </w:tcPr>
          <w:p w14:paraId="67362223">
            <w:pPr>
              <w:rPr>
                <w:highlight w:val="none"/>
              </w:rPr>
            </w:pPr>
          </w:p>
        </w:tc>
        <w:tc>
          <w:tcPr>
            <w:tcW w:w="735" w:type="dxa"/>
          </w:tcPr>
          <w:p w14:paraId="376F00B4">
            <w:pPr>
              <w:rPr>
                <w:highlight w:val="none"/>
              </w:rPr>
            </w:pPr>
          </w:p>
        </w:tc>
        <w:tc>
          <w:tcPr>
            <w:tcW w:w="764" w:type="dxa"/>
          </w:tcPr>
          <w:p w14:paraId="3DC421F0">
            <w:pPr>
              <w:rPr>
                <w:highlight w:val="none"/>
              </w:rPr>
            </w:pPr>
          </w:p>
        </w:tc>
        <w:tc>
          <w:tcPr>
            <w:tcW w:w="587" w:type="dxa"/>
          </w:tcPr>
          <w:p w14:paraId="4C93C8C6">
            <w:pPr>
              <w:rPr>
                <w:highlight w:val="none"/>
              </w:rPr>
            </w:pPr>
          </w:p>
        </w:tc>
        <w:tc>
          <w:tcPr>
            <w:tcW w:w="816" w:type="dxa"/>
          </w:tcPr>
          <w:p w14:paraId="2E860701">
            <w:pPr>
              <w:rPr>
                <w:highlight w:val="none"/>
              </w:rPr>
            </w:pPr>
          </w:p>
        </w:tc>
      </w:tr>
      <w:tr w14:paraId="438BB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57" w:type="dxa"/>
          </w:tcPr>
          <w:p w14:paraId="6B7463B4">
            <w:pPr>
              <w:rPr>
                <w:highlight w:val="none"/>
              </w:rPr>
            </w:pPr>
          </w:p>
        </w:tc>
        <w:tc>
          <w:tcPr>
            <w:tcW w:w="1113" w:type="dxa"/>
          </w:tcPr>
          <w:p w14:paraId="26F6C34C">
            <w:pPr>
              <w:rPr>
                <w:highlight w:val="none"/>
              </w:rPr>
            </w:pPr>
          </w:p>
        </w:tc>
        <w:tc>
          <w:tcPr>
            <w:tcW w:w="1027" w:type="dxa"/>
          </w:tcPr>
          <w:p w14:paraId="56295A8A">
            <w:pPr>
              <w:rPr>
                <w:highlight w:val="none"/>
              </w:rPr>
            </w:pPr>
          </w:p>
        </w:tc>
        <w:tc>
          <w:tcPr>
            <w:tcW w:w="823" w:type="dxa"/>
          </w:tcPr>
          <w:p w14:paraId="19A943FD">
            <w:pPr>
              <w:rPr>
                <w:highlight w:val="none"/>
              </w:rPr>
            </w:pPr>
          </w:p>
        </w:tc>
        <w:tc>
          <w:tcPr>
            <w:tcW w:w="822" w:type="dxa"/>
          </w:tcPr>
          <w:p w14:paraId="766F27F2">
            <w:pPr>
              <w:rPr>
                <w:highlight w:val="none"/>
              </w:rPr>
            </w:pPr>
          </w:p>
        </w:tc>
        <w:tc>
          <w:tcPr>
            <w:tcW w:w="965" w:type="dxa"/>
          </w:tcPr>
          <w:p w14:paraId="72B2D130">
            <w:pPr>
              <w:rPr>
                <w:highlight w:val="none"/>
              </w:rPr>
            </w:pPr>
          </w:p>
        </w:tc>
        <w:tc>
          <w:tcPr>
            <w:tcW w:w="813" w:type="dxa"/>
          </w:tcPr>
          <w:p w14:paraId="5694123D">
            <w:pPr>
              <w:rPr>
                <w:highlight w:val="none"/>
              </w:rPr>
            </w:pPr>
          </w:p>
        </w:tc>
        <w:tc>
          <w:tcPr>
            <w:tcW w:w="735" w:type="dxa"/>
          </w:tcPr>
          <w:p w14:paraId="160B1B2B">
            <w:pPr>
              <w:rPr>
                <w:highlight w:val="none"/>
              </w:rPr>
            </w:pPr>
          </w:p>
        </w:tc>
        <w:tc>
          <w:tcPr>
            <w:tcW w:w="764" w:type="dxa"/>
          </w:tcPr>
          <w:p w14:paraId="09C2453F">
            <w:pPr>
              <w:rPr>
                <w:highlight w:val="none"/>
              </w:rPr>
            </w:pPr>
          </w:p>
        </w:tc>
        <w:tc>
          <w:tcPr>
            <w:tcW w:w="587" w:type="dxa"/>
          </w:tcPr>
          <w:p w14:paraId="4C643B75">
            <w:pPr>
              <w:rPr>
                <w:highlight w:val="none"/>
              </w:rPr>
            </w:pPr>
          </w:p>
        </w:tc>
        <w:tc>
          <w:tcPr>
            <w:tcW w:w="816" w:type="dxa"/>
          </w:tcPr>
          <w:p w14:paraId="220C524D">
            <w:pPr>
              <w:rPr>
                <w:highlight w:val="none"/>
              </w:rPr>
            </w:pPr>
          </w:p>
        </w:tc>
      </w:tr>
    </w:tbl>
    <w:p w14:paraId="47991592">
      <w:pPr>
        <w:pStyle w:val="5"/>
        <w:spacing w:before="129" w:line="227" w:lineRule="auto"/>
        <w:ind w:left="851"/>
        <w:rPr>
          <w:sz w:val="21"/>
          <w:szCs w:val="21"/>
          <w:highlight w:val="none"/>
          <w:lang w:eastAsia="zh-CN"/>
        </w:rPr>
      </w:pPr>
      <w:r>
        <w:rPr>
          <w:spacing w:val="8"/>
          <w:sz w:val="21"/>
          <w:szCs w:val="21"/>
          <w:highlight w:val="none"/>
          <w:lang w:eastAsia="zh-CN"/>
        </w:rPr>
        <w:t>说明：1.货物分项必须与采购需求表中货物分项一致。</w:t>
      </w:r>
    </w:p>
    <w:p w14:paraId="2C8ED8C0">
      <w:pPr>
        <w:spacing w:line="298" w:lineRule="auto"/>
        <w:rPr>
          <w:highlight w:val="none"/>
          <w:lang w:eastAsia="zh-CN"/>
        </w:rPr>
      </w:pPr>
    </w:p>
    <w:p w14:paraId="17359A81">
      <w:pPr>
        <w:spacing w:line="298" w:lineRule="auto"/>
        <w:rPr>
          <w:highlight w:val="none"/>
          <w:lang w:eastAsia="zh-CN"/>
        </w:rPr>
      </w:pPr>
    </w:p>
    <w:p w14:paraId="1219A802">
      <w:pPr>
        <w:spacing w:line="299" w:lineRule="auto"/>
        <w:rPr>
          <w:highlight w:val="none"/>
          <w:lang w:eastAsia="zh-CN"/>
        </w:rPr>
      </w:pPr>
    </w:p>
    <w:p w14:paraId="796B1AE1">
      <w:pPr>
        <w:pStyle w:val="5"/>
        <w:spacing w:before="65" w:line="227" w:lineRule="auto"/>
        <w:ind w:left="848"/>
        <w:rPr>
          <w:sz w:val="21"/>
          <w:szCs w:val="21"/>
          <w:highlight w:val="none"/>
          <w:lang w:eastAsia="zh-CN"/>
        </w:rPr>
      </w:pPr>
      <w:r>
        <w:rPr>
          <w:spacing w:val="8"/>
          <w:sz w:val="21"/>
          <w:szCs w:val="21"/>
          <w:highlight w:val="none"/>
          <w:lang w:eastAsia="zh-CN"/>
        </w:rPr>
        <w:t>供应商法定代表人（签字或盖章）</w:t>
      </w:r>
      <w:r>
        <w:rPr>
          <w:spacing w:val="-50"/>
          <w:sz w:val="21"/>
          <w:szCs w:val="21"/>
          <w:highlight w:val="none"/>
          <w:lang w:eastAsia="zh-CN"/>
        </w:rPr>
        <w:t xml:space="preserve"> </w:t>
      </w:r>
      <w:r>
        <w:rPr>
          <w:spacing w:val="8"/>
          <w:sz w:val="21"/>
          <w:szCs w:val="21"/>
          <w:highlight w:val="none"/>
          <w:lang w:eastAsia="zh-CN"/>
        </w:rPr>
        <w:t>:</w:t>
      </w:r>
    </w:p>
    <w:p w14:paraId="2E1F3422">
      <w:pPr>
        <w:spacing w:line="275" w:lineRule="auto"/>
        <w:rPr>
          <w:highlight w:val="none"/>
          <w:lang w:eastAsia="zh-CN"/>
        </w:rPr>
      </w:pPr>
    </w:p>
    <w:p w14:paraId="42BF7753">
      <w:pPr>
        <w:pStyle w:val="5"/>
        <w:spacing w:before="65" w:line="227" w:lineRule="auto"/>
        <w:ind w:left="848"/>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32BFA9B0">
      <w:pPr>
        <w:spacing w:line="275" w:lineRule="auto"/>
        <w:rPr>
          <w:highlight w:val="none"/>
          <w:lang w:eastAsia="zh-CN"/>
        </w:rPr>
      </w:pPr>
    </w:p>
    <w:p w14:paraId="2F860E4B">
      <w:pPr>
        <w:pStyle w:val="5"/>
        <w:spacing w:before="66" w:line="228" w:lineRule="auto"/>
        <w:ind w:left="1513"/>
        <w:rPr>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59FDA792">
      <w:pPr>
        <w:spacing w:line="228" w:lineRule="auto"/>
        <w:rPr>
          <w:highlight w:val="none"/>
          <w:lang w:eastAsia="zh-CN"/>
        </w:rPr>
        <w:sectPr>
          <w:footerReference r:id="rId24" w:type="default"/>
          <w:pgSz w:w="11906" w:h="16839"/>
          <w:pgMar w:top="1162" w:right="1339" w:bottom="959" w:left="956" w:header="829" w:footer="726" w:gutter="0"/>
          <w:cols w:space="720" w:num="1"/>
        </w:sectPr>
      </w:pPr>
    </w:p>
    <w:p w14:paraId="028AE90C">
      <w:pPr>
        <w:pStyle w:val="8"/>
        <w:jc w:val="center"/>
        <w:rPr>
          <w:highlight w:val="none"/>
          <w:lang w:eastAsia="zh-CN"/>
        </w:rPr>
      </w:pPr>
      <w:r>
        <w:rPr>
          <w:highlight w:val="none"/>
          <w:lang w:eastAsia="zh-CN"/>
        </w:rPr>
        <w:t>(三) 货物（产品）规格一览表</w:t>
      </w:r>
    </w:p>
    <w:p w14:paraId="7D37A016">
      <w:pPr>
        <w:spacing w:line="91" w:lineRule="exact"/>
        <w:rPr>
          <w:highlight w:val="none"/>
          <w:lang w:eastAsia="zh-CN"/>
        </w:rPr>
      </w:pPr>
    </w:p>
    <w:tbl>
      <w:tblPr>
        <w:tblStyle w:val="14"/>
        <w:tblW w:w="9074" w:type="dxa"/>
        <w:tblInd w:w="4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928"/>
        <w:gridCol w:w="850"/>
        <w:gridCol w:w="849"/>
        <w:gridCol w:w="1359"/>
        <w:gridCol w:w="1626"/>
        <w:gridCol w:w="1531"/>
      </w:tblGrid>
      <w:tr w14:paraId="7C685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31" w:type="dxa"/>
          </w:tcPr>
          <w:p w14:paraId="05627520">
            <w:pPr>
              <w:spacing w:before="134" w:line="229" w:lineRule="auto"/>
              <w:ind w:left="259"/>
              <w:rPr>
                <w:rFonts w:ascii="宋体" w:hAnsi="宋体" w:eastAsia="宋体" w:cs="宋体"/>
                <w:highlight w:val="none"/>
              </w:rPr>
            </w:pPr>
            <w:r>
              <w:rPr>
                <w:rFonts w:ascii="宋体" w:hAnsi="宋体" w:eastAsia="宋体" w:cs="宋体"/>
                <w:spacing w:val="5"/>
                <w:highlight w:val="none"/>
              </w:rPr>
              <w:t>序号</w:t>
            </w:r>
          </w:p>
        </w:tc>
        <w:tc>
          <w:tcPr>
            <w:tcW w:w="1928" w:type="dxa"/>
          </w:tcPr>
          <w:p w14:paraId="2D5B741D">
            <w:pPr>
              <w:spacing w:before="134" w:line="229" w:lineRule="auto"/>
              <w:ind w:left="235"/>
              <w:rPr>
                <w:rFonts w:ascii="宋体" w:hAnsi="宋体" w:eastAsia="宋体" w:cs="宋体"/>
                <w:highlight w:val="none"/>
              </w:rPr>
            </w:pPr>
            <w:r>
              <w:rPr>
                <w:rFonts w:ascii="宋体" w:hAnsi="宋体" w:eastAsia="宋体" w:cs="宋体"/>
                <w:spacing w:val="8"/>
                <w:highlight w:val="none"/>
              </w:rPr>
              <w:t>设备或配置名称</w:t>
            </w:r>
          </w:p>
        </w:tc>
        <w:tc>
          <w:tcPr>
            <w:tcW w:w="850" w:type="dxa"/>
          </w:tcPr>
          <w:p w14:paraId="0D0102CD">
            <w:pPr>
              <w:spacing w:before="134" w:line="228" w:lineRule="auto"/>
              <w:ind w:left="236"/>
              <w:rPr>
                <w:rFonts w:ascii="宋体" w:hAnsi="宋体" w:eastAsia="宋体" w:cs="宋体"/>
                <w:highlight w:val="none"/>
              </w:rPr>
            </w:pPr>
            <w:r>
              <w:rPr>
                <w:rFonts w:ascii="宋体" w:hAnsi="宋体" w:eastAsia="宋体" w:cs="宋体"/>
                <w:spacing w:val="-4"/>
                <w:highlight w:val="none"/>
              </w:rPr>
              <w:t>品牌</w:t>
            </w:r>
          </w:p>
        </w:tc>
        <w:tc>
          <w:tcPr>
            <w:tcW w:w="849" w:type="dxa"/>
          </w:tcPr>
          <w:p w14:paraId="642CD8E7">
            <w:pPr>
              <w:spacing w:before="134" w:line="229" w:lineRule="auto"/>
              <w:ind w:left="227"/>
              <w:rPr>
                <w:rFonts w:ascii="宋体" w:hAnsi="宋体" w:eastAsia="宋体" w:cs="宋体"/>
                <w:highlight w:val="none"/>
              </w:rPr>
            </w:pPr>
            <w:r>
              <w:rPr>
                <w:rFonts w:ascii="宋体" w:hAnsi="宋体" w:eastAsia="宋体" w:cs="宋体"/>
                <w:spacing w:val="1"/>
                <w:highlight w:val="none"/>
              </w:rPr>
              <w:t>型号</w:t>
            </w:r>
          </w:p>
        </w:tc>
        <w:tc>
          <w:tcPr>
            <w:tcW w:w="1359" w:type="dxa"/>
          </w:tcPr>
          <w:p w14:paraId="0387C1B9">
            <w:pPr>
              <w:spacing w:before="134" w:line="228" w:lineRule="auto"/>
              <w:ind w:left="265"/>
              <w:rPr>
                <w:rFonts w:ascii="宋体" w:hAnsi="宋体" w:eastAsia="宋体" w:cs="宋体"/>
                <w:highlight w:val="none"/>
              </w:rPr>
            </w:pPr>
            <w:r>
              <w:rPr>
                <w:rFonts w:ascii="宋体" w:hAnsi="宋体" w:eastAsia="宋体" w:cs="宋体"/>
                <w:spacing w:val="7"/>
                <w:highlight w:val="none"/>
              </w:rPr>
              <w:t>规格参数</w:t>
            </w:r>
          </w:p>
        </w:tc>
        <w:tc>
          <w:tcPr>
            <w:tcW w:w="1626" w:type="dxa"/>
          </w:tcPr>
          <w:p w14:paraId="02607D3A">
            <w:pPr>
              <w:spacing w:before="135" w:line="228" w:lineRule="auto"/>
              <w:ind w:left="190"/>
              <w:rPr>
                <w:rFonts w:ascii="宋体" w:hAnsi="宋体" w:eastAsia="宋体" w:cs="宋体"/>
                <w:highlight w:val="none"/>
              </w:rPr>
            </w:pPr>
            <w:r>
              <w:rPr>
                <w:rFonts w:ascii="宋体" w:hAnsi="宋体" w:eastAsia="宋体" w:cs="宋体"/>
                <w:spacing w:val="6"/>
                <w:highlight w:val="none"/>
              </w:rPr>
              <w:t>制造厂（商）</w:t>
            </w:r>
          </w:p>
        </w:tc>
        <w:tc>
          <w:tcPr>
            <w:tcW w:w="1531" w:type="dxa"/>
          </w:tcPr>
          <w:p w14:paraId="7BFAB6FF">
            <w:pPr>
              <w:spacing w:before="134" w:line="228" w:lineRule="auto"/>
              <w:ind w:left="145"/>
              <w:rPr>
                <w:rFonts w:ascii="宋体" w:hAnsi="宋体" w:eastAsia="宋体" w:cs="宋体"/>
                <w:highlight w:val="none"/>
              </w:rPr>
            </w:pPr>
            <w:r>
              <w:rPr>
                <w:rFonts w:ascii="宋体" w:hAnsi="宋体" w:eastAsia="宋体" w:cs="宋体"/>
                <w:spacing w:val="5"/>
                <w:highlight w:val="none"/>
              </w:rPr>
              <w:t>原产地（国）</w:t>
            </w:r>
          </w:p>
        </w:tc>
      </w:tr>
      <w:tr w14:paraId="0F77F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31" w:type="dxa"/>
          </w:tcPr>
          <w:p w14:paraId="273D2C17">
            <w:pPr>
              <w:rPr>
                <w:highlight w:val="none"/>
              </w:rPr>
            </w:pPr>
          </w:p>
        </w:tc>
        <w:tc>
          <w:tcPr>
            <w:tcW w:w="1928" w:type="dxa"/>
          </w:tcPr>
          <w:p w14:paraId="50362627">
            <w:pPr>
              <w:rPr>
                <w:highlight w:val="none"/>
              </w:rPr>
            </w:pPr>
          </w:p>
        </w:tc>
        <w:tc>
          <w:tcPr>
            <w:tcW w:w="850" w:type="dxa"/>
          </w:tcPr>
          <w:p w14:paraId="745F8140">
            <w:pPr>
              <w:rPr>
                <w:highlight w:val="none"/>
              </w:rPr>
            </w:pPr>
          </w:p>
        </w:tc>
        <w:tc>
          <w:tcPr>
            <w:tcW w:w="849" w:type="dxa"/>
          </w:tcPr>
          <w:p w14:paraId="37E3146F">
            <w:pPr>
              <w:rPr>
                <w:highlight w:val="none"/>
              </w:rPr>
            </w:pPr>
          </w:p>
        </w:tc>
        <w:tc>
          <w:tcPr>
            <w:tcW w:w="1359" w:type="dxa"/>
          </w:tcPr>
          <w:p w14:paraId="43D25BFA">
            <w:pPr>
              <w:rPr>
                <w:highlight w:val="none"/>
              </w:rPr>
            </w:pPr>
          </w:p>
        </w:tc>
        <w:tc>
          <w:tcPr>
            <w:tcW w:w="1626" w:type="dxa"/>
          </w:tcPr>
          <w:p w14:paraId="402B9E95">
            <w:pPr>
              <w:rPr>
                <w:highlight w:val="none"/>
              </w:rPr>
            </w:pPr>
          </w:p>
        </w:tc>
        <w:tc>
          <w:tcPr>
            <w:tcW w:w="1531" w:type="dxa"/>
          </w:tcPr>
          <w:p w14:paraId="729A4B42">
            <w:pPr>
              <w:rPr>
                <w:highlight w:val="none"/>
              </w:rPr>
            </w:pPr>
          </w:p>
        </w:tc>
      </w:tr>
      <w:tr w14:paraId="28DFF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31" w:type="dxa"/>
          </w:tcPr>
          <w:p w14:paraId="3D6A59BB">
            <w:pPr>
              <w:rPr>
                <w:highlight w:val="none"/>
              </w:rPr>
            </w:pPr>
          </w:p>
        </w:tc>
        <w:tc>
          <w:tcPr>
            <w:tcW w:w="1928" w:type="dxa"/>
          </w:tcPr>
          <w:p w14:paraId="2595229F">
            <w:pPr>
              <w:rPr>
                <w:highlight w:val="none"/>
              </w:rPr>
            </w:pPr>
          </w:p>
        </w:tc>
        <w:tc>
          <w:tcPr>
            <w:tcW w:w="850" w:type="dxa"/>
          </w:tcPr>
          <w:p w14:paraId="15F2642A">
            <w:pPr>
              <w:rPr>
                <w:highlight w:val="none"/>
              </w:rPr>
            </w:pPr>
          </w:p>
        </w:tc>
        <w:tc>
          <w:tcPr>
            <w:tcW w:w="849" w:type="dxa"/>
          </w:tcPr>
          <w:p w14:paraId="06D741BA">
            <w:pPr>
              <w:rPr>
                <w:highlight w:val="none"/>
              </w:rPr>
            </w:pPr>
          </w:p>
        </w:tc>
        <w:tc>
          <w:tcPr>
            <w:tcW w:w="1359" w:type="dxa"/>
          </w:tcPr>
          <w:p w14:paraId="5B54B410">
            <w:pPr>
              <w:rPr>
                <w:highlight w:val="none"/>
              </w:rPr>
            </w:pPr>
          </w:p>
        </w:tc>
        <w:tc>
          <w:tcPr>
            <w:tcW w:w="1626" w:type="dxa"/>
          </w:tcPr>
          <w:p w14:paraId="5F2CA3BA">
            <w:pPr>
              <w:rPr>
                <w:highlight w:val="none"/>
              </w:rPr>
            </w:pPr>
          </w:p>
        </w:tc>
        <w:tc>
          <w:tcPr>
            <w:tcW w:w="1531" w:type="dxa"/>
          </w:tcPr>
          <w:p w14:paraId="093139ED">
            <w:pPr>
              <w:rPr>
                <w:highlight w:val="none"/>
              </w:rPr>
            </w:pPr>
          </w:p>
        </w:tc>
      </w:tr>
      <w:tr w14:paraId="2F1C3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31" w:type="dxa"/>
          </w:tcPr>
          <w:p w14:paraId="5A404F93">
            <w:pPr>
              <w:rPr>
                <w:highlight w:val="none"/>
              </w:rPr>
            </w:pPr>
          </w:p>
        </w:tc>
        <w:tc>
          <w:tcPr>
            <w:tcW w:w="1928" w:type="dxa"/>
          </w:tcPr>
          <w:p w14:paraId="2A35CB09">
            <w:pPr>
              <w:rPr>
                <w:highlight w:val="none"/>
              </w:rPr>
            </w:pPr>
          </w:p>
        </w:tc>
        <w:tc>
          <w:tcPr>
            <w:tcW w:w="850" w:type="dxa"/>
          </w:tcPr>
          <w:p w14:paraId="02ED4AD5">
            <w:pPr>
              <w:rPr>
                <w:highlight w:val="none"/>
              </w:rPr>
            </w:pPr>
          </w:p>
        </w:tc>
        <w:tc>
          <w:tcPr>
            <w:tcW w:w="849" w:type="dxa"/>
          </w:tcPr>
          <w:p w14:paraId="4E973E3A">
            <w:pPr>
              <w:rPr>
                <w:highlight w:val="none"/>
              </w:rPr>
            </w:pPr>
          </w:p>
        </w:tc>
        <w:tc>
          <w:tcPr>
            <w:tcW w:w="1359" w:type="dxa"/>
          </w:tcPr>
          <w:p w14:paraId="3971C582">
            <w:pPr>
              <w:rPr>
                <w:highlight w:val="none"/>
              </w:rPr>
            </w:pPr>
          </w:p>
        </w:tc>
        <w:tc>
          <w:tcPr>
            <w:tcW w:w="1626" w:type="dxa"/>
          </w:tcPr>
          <w:p w14:paraId="0A20CA75">
            <w:pPr>
              <w:rPr>
                <w:highlight w:val="none"/>
              </w:rPr>
            </w:pPr>
          </w:p>
        </w:tc>
        <w:tc>
          <w:tcPr>
            <w:tcW w:w="1531" w:type="dxa"/>
          </w:tcPr>
          <w:p w14:paraId="6334F54B">
            <w:pPr>
              <w:rPr>
                <w:highlight w:val="none"/>
              </w:rPr>
            </w:pPr>
          </w:p>
        </w:tc>
      </w:tr>
      <w:tr w14:paraId="2DF98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31" w:type="dxa"/>
          </w:tcPr>
          <w:p w14:paraId="287192D8">
            <w:pPr>
              <w:rPr>
                <w:highlight w:val="none"/>
              </w:rPr>
            </w:pPr>
          </w:p>
        </w:tc>
        <w:tc>
          <w:tcPr>
            <w:tcW w:w="1928" w:type="dxa"/>
          </w:tcPr>
          <w:p w14:paraId="6BE12F39">
            <w:pPr>
              <w:rPr>
                <w:highlight w:val="none"/>
              </w:rPr>
            </w:pPr>
          </w:p>
        </w:tc>
        <w:tc>
          <w:tcPr>
            <w:tcW w:w="850" w:type="dxa"/>
          </w:tcPr>
          <w:p w14:paraId="3D853FC4">
            <w:pPr>
              <w:rPr>
                <w:highlight w:val="none"/>
              </w:rPr>
            </w:pPr>
          </w:p>
        </w:tc>
        <w:tc>
          <w:tcPr>
            <w:tcW w:w="849" w:type="dxa"/>
          </w:tcPr>
          <w:p w14:paraId="78770A7C">
            <w:pPr>
              <w:rPr>
                <w:highlight w:val="none"/>
              </w:rPr>
            </w:pPr>
          </w:p>
        </w:tc>
        <w:tc>
          <w:tcPr>
            <w:tcW w:w="1359" w:type="dxa"/>
          </w:tcPr>
          <w:p w14:paraId="357A2F04">
            <w:pPr>
              <w:rPr>
                <w:highlight w:val="none"/>
              </w:rPr>
            </w:pPr>
          </w:p>
        </w:tc>
        <w:tc>
          <w:tcPr>
            <w:tcW w:w="1626" w:type="dxa"/>
          </w:tcPr>
          <w:p w14:paraId="09192B08">
            <w:pPr>
              <w:rPr>
                <w:highlight w:val="none"/>
              </w:rPr>
            </w:pPr>
          </w:p>
        </w:tc>
        <w:tc>
          <w:tcPr>
            <w:tcW w:w="1531" w:type="dxa"/>
          </w:tcPr>
          <w:p w14:paraId="28696CEF">
            <w:pPr>
              <w:rPr>
                <w:highlight w:val="none"/>
              </w:rPr>
            </w:pPr>
          </w:p>
        </w:tc>
      </w:tr>
      <w:tr w14:paraId="07DAA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31" w:type="dxa"/>
          </w:tcPr>
          <w:p w14:paraId="48C9D11F">
            <w:pPr>
              <w:rPr>
                <w:highlight w:val="none"/>
              </w:rPr>
            </w:pPr>
          </w:p>
        </w:tc>
        <w:tc>
          <w:tcPr>
            <w:tcW w:w="1928" w:type="dxa"/>
          </w:tcPr>
          <w:p w14:paraId="6D4B8FF2">
            <w:pPr>
              <w:rPr>
                <w:highlight w:val="none"/>
              </w:rPr>
            </w:pPr>
          </w:p>
        </w:tc>
        <w:tc>
          <w:tcPr>
            <w:tcW w:w="850" w:type="dxa"/>
          </w:tcPr>
          <w:p w14:paraId="7547EE32">
            <w:pPr>
              <w:rPr>
                <w:highlight w:val="none"/>
              </w:rPr>
            </w:pPr>
          </w:p>
        </w:tc>
        <w:tc>
          <w:tcPr>
            <w:tcW w:w="849" w:type="dxa"/>
          </w:tcPr>
          <w:p w14:paraId="63C48646">
            <w:pPr>
              <w:rPr>
                <w:highlight w:val="none"/>
              </w:rPr>
            </w:pPr>
          </w:p>
        </w:tc>
        <w:tc>
          <w:tcPr>
            <w:tcW w:w="1359" w:type="dxa"/>
          </w:tcPr>
          <w:p w14:paraId="2F24BBAC">
            <w:pPr>
              <w:rPr>
                <w:highlight w:val="none"/>
              </w:rPr>
            </w:pPr>
          </w:p>
        </w:tc>
        <w:tc>
          <w:tcPr>
            <w:tcW w:w="1626" w:type="dxa"/>
          </w:tcPr>
          <w:p w14:paraId="7F21DA70">
            <w:pPr>
              <w:rPr>
                <w:highlight w:val="none"/>
              </w:rPr>
            </w:pPr>
          </w:p>
        </w:tc>
        <w:tc>
          <w:tcPr>
            <w:tcW w:w="1531" w:type="dxa"/>
          </w:tcPr>
          <w:p w14:paraId="3E4C7726">
            <w:pPr>
              <w:rPr>
                <w:highlight w:val="none"/>
              </w:rPr>
            </w:pPr>
          </w:p>
        </w:tc>
      </w:tr>
      <w:tr w14:paraId="31C7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31" w:type="dxa"/>
          </w:tcPr>
          <w:p w14:paraId="4B92B51D">
            <w:pPr>
              <w:rPr>
                <w:highlight w:val="none"/>
              </w:rPr>
            </w:pPr>
          </w:p>
        </w:tc>
        <w:tc>
          <w:tcPr>
            <w:tcW w:w="1928" w:type="dxa"/>
          </w:tcPr>
          <w:p w14:paraId="29E23183">
            <w:pPr>
              <w:rPr>
                <w:highlight w:val="none"/>
              </w:rPr>
            </w:pPr>
          </w:p>
        </w:tc>
        <w:tc>
          <w:tcPr>
            <w:tcW w:w="850" w:type="dxa"/>
          </w:tcPr>
          <w:p w14:paraId="3EB455C8">
            <w:pPr>
              <w:rPr>
                <w:highlight w:val="none"/>
              </w:rPr>
            </w:pPr>
          </w:p>
        </w:tc>
        <w:tc>
          <w:tcPr>
            <w:tcW w:w="849" w:type="dxa"/>
          </w:tcPr>
          <w:p w14:paraId="6E7D04CA">
            <w:pPr>
              <w:rPr>
                <w:highlight w:val="none"/>
              </w:rPr>
            </w:pPr>
          </w:p>
        </w:tc>
        <w:tc>
          <w:tcPr>
            <w:tcW w:w="1359" w:type="dxa"/>
          </w:tcPr>
          <w:p w14:paraId="361F179B">
            <w:pPr>
              <w:rPr>
                <w:highlight w:val="none"/>
              </w:rPr>
            </w:pPr>
          </w:p>
        </w:tc>
        <w:tc>
          <w:tcPr>
            <w:tcW w:w="1626" w:type="dxa"/>
          </w:tcPr>
          <w:p w14:paraId="7ED009E4">
            <w:pPr>
              <w:rPr>
                <w:highlight w:val="none"/>
              </w:rPr>
            </w:pPr>
          </w:p>
        </w:tc>
        <w:tc>
          <w:tcPr>
            <w:tcW w:w="1531" w:type="dxa"/>
          </w:tcPr>
          <w:p w14:paraId="4A22DCA9">
            <w:pPr>
              <w:rPr>
                <w:highlight w:val="none"/>
              </w:rPr>
            </w:pPr>
          </w:p>
        </w:tc>
      </w:tr>
      <w:tr w14:paraId="75459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31" w:type="dxa"/>
          </w:tcPr>
          <w:p w14:paraId="3CE7C411">
            <w:pPr>
              <w:rPr>
                <w:highlight w:val="none"/>
              </w:rPr>
            </w:pPr>
          </w:p>
        </w:tc>
        <w:tc>
          <w:tcPr>
            <w:tcW w:w="1928" w:type="dxa"/>
          </w:tcPr>
          <w:p w14:paraId="7FAFD0E2">
            <w:pPr>
              <w:rPr>
                <w:highlight w:val="none"/>
              </w:rPr>
            </w:pPr>
          </w:p>
        </w:tc>
        <w:tc>
          <w:tcPr>
            <w:tcW w:w="850" w:type="dxa"/>
          </w:tcPr>
          <w:p w14:paraId="72F92AE3">
            <w:pPr>
              <w:rPr>
                <w:highlight w:val="none"/>
              </w:rPr>
            </w:pPr>
          </w:p>
        </w:tc>
        <w:tc>
          <w:tcPr>
            <w:tcW w:w="849" w:type="dxa"/>
          </w:tcPr>
          <w:p w14:paraId="0C657C8F">
            <w:pPr>
              <w:rPr>
                <w:highlight w:val="none"/>
              </w:rPr>
            </w:pPr>
          </w:p>
        </w:tc>
        <w:tc>
          <w:tcPr>
            <w:tcW w:w="1359" w:type="dxa"/>
          </w:tcPr>
          <w:p w14:paraId="612BCD32">
            <w:pPr>
              <w:rPr>
                <w:highlight w:val="none"/>
              </w:rPr>
            </w:pPr>
          </w:p>
        </w:tc>
        <w:tc>
          <w:tcPr>
            <w:tcW w:w="1626" w:type="dxa"/>
          </w:tcPr>
          <w:p w14:paraId="64BB5362">
            <w:pPr>
              <w:rPr>
                <w:highlight w:val="none"/>
              </w:rPr>
            </w:pPr>
          </w:p>
        </w:tc>
        <w:tc>
          <w:tcPr>
            <w:tcW w:w="1531" w:type="dxa"/>
          </w:tcPr>
          <w:p w14:paraId="7D9CA97D">
            <w:pPr>
              <w:rPr>
                <w:highlight w:val="none"/>
              </w:rPr>
            </w:pPr>
          </w:p>
        </w:tc>
      </w:tr>
    </w:tbl>
    <w:p w14:paraId="6F2A85C0">
      <w:pPr>
        <w:pStyle w:val="5"/>
        <w:spacing w:before="129" w:line="227" w:lineRule="auto"/>
        <w:ind w:left="1060"/>
        <w:rPr>
          <w:sz w:val="21"/>
          <w:szCs w:val="21"/>
          <w:highlight w:val="none"/>
          <w:lang w:eastAsia="zh-CN"/>
        </w:rPr>
      </w:pPr>
      <w:r>
        <w:rPr>
          <w:spacing w:val="8"/>
          <w:sz w:val="21"/>
          <w:szCs w:val="21"/>
          <w:highlight w:val="none"/>
          <w:lang w:eastAsia="zh-CN"/>
        </w:rPr>
        <w:t>说明：1. 设备序号应与第五章采购需求保持一致。</w:t>
      </w:r>
    </w:p>
    <w:p w14:paraId="6B018416">
      <w:pPr>
        <w:pStyle w:val="5"/>
        <w:spacing w:before="221" w:line="228" w:lineRule="auto"/>
        <w:ind w:left="1691"/>
        <w:rPr>
          <w:sz w:val="21"/>
          <w:szCs w:val="21"/>
          <w:highlight w:val="none"/>
          <w:lang w:eastAsia="zh-CN"/>
        </w:rPr>
      </w:pPr>
      <w:r>
        <w:rPr>
          <w:spacing w:val="8"/>
          <w:sz w:val="21"/>
          <w:szCs w:val="21"/>
          <w:highlight w:val="none"/>
          <w:lang w:eastAsia="zh-CN"/>
        </w:rPr>
        <w:t>2. 设备规格参数如有详细描述可另作说明。</w:t>
      </w:r>
    </w:p>
    <w:p w14:paraId="47C71C38">
      <w:pPr>
        <w:pStyle w:val="5"/>
        <w:spacing w:before="122" w:line="228" w:lineRule="auto"/>
        <w:ind w:left="1692"/>
        <w:rPr>
          <w:sz w:val="21"/>
          <w:szCs w:val="21"/>
          <w:highlight w:val="none"/>
          <w:lang w:eastAsia="zh-CN"/>
        </w:rPr>
      </w:pPr>
      <w:r>
        <w:rPr>
          <w:spacing w:val="8"/>
          <w:sz w:val="21"/>
          <w:szCs w:val="21"/>
          <w:highlight w:val="none"/>
          <w:lang w:eastAsia="zh-CN"/>
        </w:rPr>
        <w:t>3. 投标人可对该产品的特性和优点作详细的文字说明。</w:t>
      </w:r>
    </w:p>
    <w:p w14:paraId="79F321FB">
      <w:pPr>
        <w:spacing w:line="329" w:lineRule="auto"/>
        <w:rPr>
          <w:highlight w:val="none"/>
          <w:lang w:eastAsia="zh-CN"/>
        </w:rPr>
      </w:pPr>
    </w:p>
    <w:p w14:paraId="0558984D">
      <w:pPr>
        <w:spacing w:line="329" w:lineRule="auto"/>
        <w:rPr>
          <w:highlight w:val="none"/>
          <w:lang w:eastAsia="zh-CN"/>
        </w:rPr>
      </w:pPr>
    </w:p>
    <w:p w14:paraId="2119BCCB">
      <w:pPr>
        <w:pStyle w:val="5"/>
        <w:spacing w:before="66" w:line="227" w:lineRule="auto"/>
        <w:ind w:left="848"/>
        <w:rPr>
          <w:sz w:val="21"/>
          <w:szCs w:val="21"/>
          <w:highlight w:val="none"/>
          <w:lang w:eastAsia="zh-CN"/>
        </w:rPr>
      </w:pPr>
      <w:r>
        <w:rPr>
          <w:spacing w:val="8"/>
          <w:sz w:val="21"/>
          <w:szCs w:val="21"/>
          <w:highlight w:val="none"/>
          <w:lang w:eastAsia="zh-CN"/>
        </w:rPr>
        <w:t>供应商法定代表人（签字或盖章）</w:t>
      </w:r>
      <w:r>
        <w:rPr>
          <w:spacing w:val="-50"/>
          <w:sz w:val="21"/>
          <w:szCs w:val="21"/>
          <w:highlight w:val="none"/>
          <w:lang w:eastAsia="zh-CN"/>
        </w:rPr>
        <w:t xml:space="preserve"> </w:t>
      </w:r>
      <w:r>
        <w:rPr>
          <w:spacing w:val="8"/>
          <w:sz w:val="21"/>
          <w:szCs w:val="21"/>
          <w:highlight w:val="none"/>
          <w:lang w:eastAsia="zh-CN"/>
        </w:rPr>
        <w:t>:</w:t>
      </w:r>
    </w:p>
    <w:p w14:paraId="513890EF">
      <w:pPr>
        <w:spacing w:line="275" w:lineRule="auto"/>
        <w:rPr>
          <w:highlight w:val="none"/>
          <w:lang w:eastAsia="zh-CN"/>
        </w:rPr>
      </w:pPr>
    </w:p>
    <w:p w14:paraId="0E1E44F7">
      <w:pPr>
        <w:pStyle w:val="5"/>
        <w:spacing w:before="65" w:line="227" w:lineRule="auto"/>
        <w:ind w:left="848"/>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2FF00818">
      <w:pPr>
        <w:spacing w:line="275" w:lineRule="auto"/>
        <w:rPr>
          <w:highlight w:val="none"/>
          <w:lang w:eastAsia="zh-CN"/>
        </w:rPr>
      </w:pPr>
    </w:p>
    <w:p w14:paraId="07540B84">
      <w:pPr>
        <w:pStyle w:val="5"/>
        <w:spacing w:before="66" w:line="228" w:lineRule="auto"/>
        <w:ind w:left="1513"/>
        <w:rPr>
          <w:sz w:val="21"/>
          <w:szCs w:val="21"/>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03EDD915">
      <w:pPr>
        <w:spacing w:line="228" w:lineRule="auto"/>
        <w:rPr>
          <w:highlight w:val="none"/>
          <w:lang w:eastAsia="zh-CN"/>
        </w:rPr>
        <w:sectPr>
          <w:footerReference r:id="rId25" w:type="default"/>
          <w:pgSz w:w="11906" w:h="16839"/>
          <w:pgMar w:top="1162" w:right="1413" w:bottom="959" w:left="956" w:header="829" w:footer="726" w:gutter="0"/>
          <w:cols w:space="720" w:num="1"/>
        </w:sectPr>
      </w:pPr>
    </w:p>
    <w:p w14:paraId="1E978DF3">
      <w:pPr>
        <w:spacing w:line="249" w:lineRule="auto"/>
        <w:rPr>
          <w:highlight w:val="none"/>
          <w:lang w:eastAsia="zh-CN"/>
        </w:rPr>
      </w:pPr>
    </w:p>
    <w:p w14:paraId="2629CB92">
      <w:pPr>
        <w:spacing w:line="249" w:lineRule="auto"/>
        <w:rPr>
          <w:highlight w:val="none"/>
          <w:lang w:eastAsia="zh-CN"/>
        </w:rPr>
      </w:pPr>
    </w:p>
    <w:p w14:paraId="38EC684F">
      <w:pPr>
        <w:pStyle w:val="7"/>
        <w:jc w:val="center"/>
        <w:rPr>
          <w:szCs w:val="24"/>
          <w:highlight w:val="none"/>
          <w:lang w:eastAsia="zh-CN"/>
        </w:rPr>
      </w:pPr>
      <w:r>
        <w:rPr>
          <w:highlight w:val="none"/>
          <w:lang w:eastAsia="zh-CN"/>
        </w:rPr>
        <w:t>五、供应商资格证明文件</w:t>
      </w:r>
    </w:p>
    <w:p w14:paraId="23014436">
      <w:pPr>
        <w:spacing w:line="258" w:lineRule="auto"/>
        <w:rPr>
          <w:highlight w:val="none"/>
          <w:lang w:eastAsia="zh-CN"/>
        </w:rPr>
      </w:pPr>
    </w:p>
    <w:p w14:paraId="5DCC9877">
      <w:pPr>
        <w:spacing w:line="258" w:lineRule="auto"/>
        <w:rPr>
          <w:highlight w:val="none"/>
          <w:lang w:eastAsia="zh-CN"/>
        </w:rPr>
      </w:pPr>
    </w:p>
    <w:p w14:paraId="4359C2F1">
      <w:pPr>
        <w:pStyle w:val="8"/>
        <w:jc w:val="center"/>
        <w:rPr>
          <w:highlight w:val="none"/>
          <w:lang w:eastAsia="zh-CN"/>
        </w:rPr>
      </w:pPr>
      <w:r>
        <w:rPr>
          <w:highlight w:val="none"/>
          <w:lang w:eastAsia="zh-CN"/>
        </w:rPr>
        <w:t>营业执照或其他证明材料</w:t>
      </w:r>
    </w:p>
    <w:p w14:paraId="5056C86F">
      <w:pPr>
        <w:spacing w:line="227" w:lineRule="auto"/>
        <w:rPr>
          <w:highlight w:val="none"/>
          <w:lang w:eastAsia="zh-CN"/>
        </w:rPr>
        <w:sectPr>
          <w:footerReference r:id="rId26" w:type="default"/>
          <w:pgSz w:w="11907" w:h="16840"/>
          <w:pgMar w:top="935" w:right="333" w:bottom="954" w:left="577" w:header="601" w:footer="720" w:gutter="0"/>
          <w:cols w:space="720" w:num="1"/>
        </w:sectPr>
      </w:pPr>
    </w:p>
    <w:p w14:paraId="2813FF31">
      <w:pPr>
        <w:spacing w:line="256" w:lineRule="auto"/>
        <w:rPr>
          <w:highlight w:val="none"/>
          <w:lang w:eastAsia="zh-CN"/>
        </w:rPr>
      </w:pPr>
    </w:p>
    <w:p w14:paraId="0D4638A1">
      <w:pPr>
        <w:spacing w:line="257" w:lineRule="auto"/>
        <w:rPr>
          <w:highlight w:val="none"/>
          <w:lang w:eastAsia="zh-CN"/>
        </w:rPr>
      </w:pPr>
    </w:p>
    <w:p w14:paraId="61722B14">
      <w:pPr>
        <w:pStyle w:val="8"/>
        <w:jc w:val="center"/>
        <w:rPr>
          <w:highlight w:val="none"/>
          <w:lang w:eastAsia="zh-CN"/>
        </w:rPr>
      </w:pPr>
      <w:r>
        <w:rPr>
          <w:highlight w:val="none"/>
          <w:lang w:eastAsia="zh-CN"/>
        </w:rPr>
        <w:t>参加政府采购活动前3年在经营活动中没有重大 违法记录的书面声明</w:t>
      </w:r>
    </w:p>
    <w:p w14:paraId="3F885093">
      <w:pPr>
        <w:pStyle w:val="5"/>
        <w:spacing w:before="181" w:line="227" w:lineRule="auto"/>
        <w:ind w:left="1325"/>
        <w:rPr>
          <w:sz w:val="21"/>
          <w:szCs w:val="21"/>
          <w:highlight w:val="none"/>
          <w:lang w:eastAsia="zh-CN"/>
        </w:rPr>
      </w:pPr>
      <w:r>
        <w:rPr>
          <w:spacing w:val="6"/>
          <w:sz w:val="21"/>
          <w:szCs w:val="21"/>
          <w:highlight w:val="none"/>
          <w:u w:val="single"/>
          <w:lang w:eastAsia="zh-CN"/>
        </w:rPr>
        <w:t>采购人名称</w:t>
      </w:r>
      <w:r>
        <w:rPr>
          <w:spacing w:val="6"/>
          <w:sz w:val="21"/>
          <w:szCs w:val="21"/>
          <w:highlight w:val="none"/>
          <w:lang w:eastAsia="zh-CN"/>
        </w:rPr>
        <w:t>：</w:t>
      </w:r>
    </w:p>
    <w:p w14:paraId="7EC2071B">
      <w:pPr>
        <w:pStyle w:val="5"/>
        <w:spacing w:before="306" w:line="227" w:lineRule="auto"/>
        <w:ind w:left="1374"/>
        <w:rPr>
          <w:sz w:val="21"/>
          <w:szCs w:val="21"/>
          <w:highlight w:val="none"/>
          <w:lang w:eastAsia="zh-CN"/>
        </w:rPr>
      </w:pPr>
      <w:r>
        <w:rPr>
          <w:spacing w:val="9"/>
          <w:sz w:val="21"/>
          <w:szCs w:val="21"/>
          <w:highlight w:val="none"/>
          <w:lang w:eastAsia="zh-CN"/>
        </w:rPr>
        <w:t>本公司郑重声明，本公司在参加本次政府采购活动前</w:t>
      </w:r>
      <w:r>
        <w:rPr>
          <w:spacing w:val="-35"/>
          <w:sz w:val="21"/>
          <w:szCs w:val="21"/>
          <w:highlight w:val="none"/>
          <w:lang w:eastAsia="zh-CN"/>
        </w:rPr>
        <w:t xml:space="preserve"> </w:t>
      </w:r>
      <w:r>
        <w:rPr>
          <w:spacing w:val="9"/>
          <w:sz w:val="21"/>
          <w:szCs w:val="21"/>
          <w:highlight w:val="none"/>
          <w:lang w:eastAsia="zh-CN"/>
        </w:rPr>
        <w:t>3</w:t>
      </w:r>
      <w:r>
        <w:rPr>
          <w:spacing w:val="-37"/>
          <w:sz w:val="21"/>
          <w:szCs w:val="21"/>
          <w:highlight w:val="none"/>
          <w:lang w:eastAsia="zh-CN"/>
        </w:rPr>
        <w:t xml:space="preserve"> </w:t>
      </w:r>
      <w:r>
        <w:rPr>
          <w:spacing w:val="9"/>
          <w:sz w:val="21"/>
          <w:szCs w:val="21"/>
          <w:highlight w:val="none"/>
          <w:lang w:eastAsia="zh-CN"/>
        </w:rPr>
        <w:t>年内在经营活动</w:t>
      </w:r>
      <w:r>
        <w:rPr>
          <w:spacing w:val="8"/>
          <w:sz w:val="21"/>
          <w:szCs w:val="21"/>
          <w:highlight w:val="none"/>
          <w:lang w:eastAsia="zh-CN"/>
        </w:rPr>
        <w:t>中没有重大违法记录。</w:t>
      </w:r>
    </w:p>
    <w:p w14:paraId="2A51A9F9">
      <w:pPr>
        <w:spacing w:line="311" w:lineRule="auto"/>
        <w:rPr>
          <w:highlight w:val="none"/>
          <w:lang w:eastAsia="zh-CN"/>
        </w:rPr>
      </w:pPr>
    </w:p>
    <w:p w14:paraId="339622B6">
      <w:pPr>
        <w:pStyle w:val="5"/>
        <w:spacing w:before="65" w:line="227" w:lineRule="auto"/>
        <w:ind w:left="1374"/>
        <w:rPr>
          <w:sz w:val="21"/>
          <w:szCs w:val="21"/>
          <w:highlight w:val="none"/>
          <w:lang w:eastAsia="zh-CN"/>
        </w:rPr>
      </w:pPr>
      <w:r>
        <w:rPr>
          <w:spacing w:val="9"/>
          <w:sz w:val="21"/>
          <w:szCs w:val="21"/>
          <w:highlight w:val="none"/>
          <w:lang w:eastAsia="zh-CN"/>
        </w:rPr>
        <w:t>本公司对上述声明的真实性负责。如有虚假，将依政府采购相关法律法规承担相应责任。</w:t>
      </w:r>
    </w:p>
    <w:p w14:paraId="3EBE7156">
      <w:pPr>
        <w:spacing w:line="249" w:lineRule="auto"/>
        <w:rPr>
          <w:highlight w:val="none"/>
          <w:lang w:eastAsia="zh-CN"/>
        </w:rPr>
      </w:pPr>
    </w:p>
    <w:p w14:paraId="19F4752F">
      <w:pPr>
        <w:spacing w:line="249" w:lineRule="auto"/>
        <w:rPr>
          <w:highlight w:val="none"/>
          <w:lang w:eastAsia="zh-CN"/>
        </w:rPr>
      </w:pPr>
    </w:p>
    <w:p w14:paraId="6D721605">
      <w:pPr>
        <w:spacing w:line="249" w:lineRule="auto"/>
        <w:rPr>
          <w:highlight w:val="none"/>
          <w:lang w:eastAsia="zh-CN"/>
        </w:rPr>
      </w:pPr>
    </w:p>
    <w:p w14:paraId="4819CE7B">
      <w:pPr>
        <w:spacing w:line="249" w:lineRule="auto"/>
        <w:rPr>
          <w:highlight w:val="none"/>
          <w:lang w:eastAsia="zh-CN"/>
        </w:rPr>
      </w:pPr>
    </w:p>
    <w:p w14:paraId="6ECFD92E">
      <w:pPr>
        <w:spacing w:line="250" w:lineRule="auto"/>
        <w:rPr>
          <w:highlight w:val="none"/>
          <w:lang w:eastAsia="zh-CN"/>
        </w:rPr>
      </w:pPr>
    </w:p>
    <w:p w14:paraId="59668348">
      <w:pPr>
        <w:spacing w:line="250" w:lineRule="auto"/>
        <w:rPr>
          <w:highlight w:val="none"/>
          <w:lang w:eastAsia="zh-CN"/>
        </w:rPr>
      </w:pPr>
    </w:p>
    <w:p w14:paraId="61CF102A">
      <w:pPr>
        <w:pStyle w:val="5"/>
        <w:spacing w:before="65" w:line="227" w:lineRule="auto"/>
        <w:ind w:left="848" w:firstLine="912" w:firstLineChars="400"/>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2630D7E9">
      <w:pPr>
        <w:spacing w:line="275" w:lineRule="auto"/>
        <w:rPr>
          <w:highlight w:val="none"/>
          <w:lang w:eastAsia="zh-CN"/>
        </w:rPr>
      </w:pPr>
    </w:p>
    <w:p w14:paraId="0089877C">
      <w:pPr>
        <w:pStyle w:val="5"/>
        <w:spacing w:before="66" w:line="228" w:lineRule="auto"/>
        <w:ind w:left="1513" w:firstLine="1104" w:firstLineChars="600"/>
        <w:rPr>
          <w:sz w:val="21"/>
          <w:szCs w:val="21"/>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76EDE4B0">
      <w:pPr>
        <w:spacing w:line="246" w:lineRule="auto"/>
        <w:rPr>
          <w:highlight w:val="none"/>
          <w:lang w:eastAsia="zh-CN"/>
        </w:rPr>
      </w:pPr>
    </w:p>
    <w:p w14:paraId="6BB45139">
      <w:pPr>
        <w:spacing w:line="247" w:lineRule="auto"/>
        <w:rPr>
          <w:highlight w:val="none"/>
          <w:lang w:eastAsia="zh-CN"/>
        </w:rPr>
      </w:pPr>
    </w:p>
    <w:p w14:paraId="39B4A1D9">
      <w:pPr>
        <w:spacing w:line="247" w:lineRule="auto"/>
        <w:rPr>
          <w:highlight w:val="none"/>
          <w:lang w:eastAsia="zh-CN"/>
        </w:rPr>
      </w:pPr>
    </w:p>
    <w:p w14:paraId="66D06C11">
      <w:pPr>
        <w:spacing w:line="247" w:lineRule="auto"/>
        <w:rPr>
          <w:highlight w:val="none"/>
          <w:lang w:eastAsia="zh-CN"/>
        </w:rPr>
      </w:pPr>
    </w:p>
    <w:p w14:paraId="2112D576">
      <w:pPr>
        <w:spacing w:line="247" w:lineRule="auto"/>
        <w:rPr>
          <w:highlight w:val="none"/>
          <w:lang w:eastAsia="zh-CN"/>
        </w:rPr>
      </w:pPr>
    </w:p>
    <w:p w14:paraId="4906C2FE">
      <w:pPr>
        <w:spacing w:line="247" w:lineRule="auto"/>
        <w:rPr>
          <w:highlight w:val="none"/>
          <w:lang w:eastAsia="zh-CN"/>
        </w:rPr>
      </w:pPr>
    </w:p>
    <w:p w14:paraId="50505F33">
      <w:pPr>
        <w:pStyle w:val="8"/>
        <w:jc w:val="center"/>
        <w:rPr>
          <w:highlight w:val="none"/>
          <w:lang w:eastAsia="zh-CN"/>
        </w:rPr>
      </w:pPr>
      <w:r>
        <w:rPr>
          <w:highlight w:val="none"/>
          <w:lang w:eastAsia="zh-CN"/>
        </w:rPr>
        <w:t>具备履行合同所必需的设备和专业技术能力的声明函</w:t>
      </w:r>
    </w:p>
    <w:p w14:paraId="0E9DE828">
      <w:pPr>
        <w:spacing w:line="246" w:lineRule="auto"/>
        <w:rPr>
          <w:highlight w:val="none"/>
          <w:lang w:eastAsia="zh-CN"/>
        </w:rPr>
      </w:pPr>
    </w:p>
    <w:p w14:paraId="317AB2A4">
      <w:pPr>
        <w:spacing w:line="247" w:lineRule="auto"/>
        <w:rPr>
          <w:highlight w:val="none"/>
          <w:lang w:eastAsia="zh-CN"/>
        </w:rPr>
      </w:pPr>
    </w:p>
    <w:p w14:paraId="3A29D9CD">
      <w:pPr>
        <w:spacing w:line="247" w:lineRule="auto"/>
        <w:rPr>
          <w:highlight w:val="none"/>
          <w:lang w:eastAsia="zh-CN"/>
        </w:rPr>
      </w:pPr>
    </w:p>
    <w:p w14:paraId="63744E4E">
      <w:pPr>
        <w:pStyle w:val="5"/>
        <w:spacing w:before="65" w:line="227" w:lineRule="auto"/>
        <w:ind w:left="1325"/>
        <w:rPr>
          <w:sz w:val="21"/>
          <w:szCs w:val="21"/>
          <w:highlight w:val="none"/>
          <w:lang w:eastAsia="zh-CN"/>
        </w:rPr>
      </w:pPr>
      <w:r>
        <w:rPr>
          <w:spacing w:val="6"/>
          <w:sz w:val="21"/>
          <w:szCs w:val="21"/>
          <w:highlight w:val="none"/>
          <w:u w:val="single"/>
          <w:lang w:eastAsia="zh-CN"/>
        </w:rPr>
        <w:t>采购人名称</w:t>
      </w:r>
      <w:r>
        <w:rPr>
          <w:spacing w:val="6"/>
          <w:sz w:val="21"/>
          <w:szCs w:val="21"/>
          <w:highlight w:val="none"/>
          <w:lang w:eastAsia="zh-CN"/>
        </w:rPr>
        <w:t>：</w:t>
      </w:r>
    </w:p>
    <w:p w14:paraId="24CDA425">
      <w:pPr>
        <w:spacing w:line="284" w:lineRule="auto"/>
        <w:rPr>
          <w:highlight w:val="none"/>
          <w:lang w:eastAsia="zh-CN"/>
        </w:rPr>
      </w:pPr>
    </w:p>
    <w:p w14:paraId="28C94C1A">
      <w:pPr>
        <w:pStyle w:val="5"/>
        <w:spacing w:before="66" w:line="228" w:lineRule="auto"/>
        <w:ind w:left="1747"/>
        <w:rPr>
          <w:sz w:val="21"/>
          <w:szCs w:val="21"/>
          <w:highlight w:val="none"/>
          <w:lang w:eastAsia="zh-CN"/>
        </w:rPr>
      </w:pPr>
      <w:r>
        <w:rPr>
          <w:spacing w:val="9"/>
          <w:sz w:val="21"/>
          <w:szCs w:val="21"/>
          <w:highlight w:val="none"/>
          <w:lang w:eastAsia="zh-CN"/>
        </w:rPr>
        <w:t>我单位具备履行合同所必需的设备和专业技术能力，特此声明。</w:t>
      </w:r>
    </w:p>
    <w:p w14:paraId="6410921E">
      <w:pPr>
        <w:spacing w:line="251" w:lineRule="auto"/>
        <w:rPr>
          <w:highlight w:val="none"/>
          <w:lang w:eastAsia="zh-CN"/>
        </w:rPr>
      </w:pPr>
    </w:p>
    <w:p w14:paraId="0B57906E">
      <w:pPr>
        <w:spacing w:line="252" w:lineRule="auto"/>
        <w:rPr>
          <w:highlight w:val="none"/>
          <w:lang w:eastAsia="zh-CN"/>
        </w:rPr>
      </w:pPr>
    </w:p>
    <w:p w14:paraId="1CD4141E">
      <w:pPr>
        <w:spacing w:line="252" w:lineRule="auto"/>
        <w:rPr>
          <w:highlight w:val="none"/>
          <w:lang w:eastAsia="zh-CN"/>
        </w:rPr>
      </w:pPr>
    </w:p>
    <w:p w14:paraId="0411FF10">
      <w:pPr>
        <w:spacing w:line="252" w:lineRule="auto"/>
        <w:rPr>
          <w:highlight w:val="none"/>
          <w:lang w:eastAsia="zh-CN"/>
        </w:rPr>
      </w:pPr>
    </w:p>
    <w:p w14:paraId="252D591D">
      <w:pPr>
        <w:spacing w:line="252" w:lineRule="auto"/>
        <w:rPr>
          <w:highlight w:val="none"/>
          <w:lang w:eastAsia="zh-CN"/>
        </w:rPr>
      </w:pPr>
    </w:p>
    <w:p w14:paraId="3CFC250A">
      <w:pPr>
        <w:spacing w:line="252" w:lineRule="auto"/>
        <w:rPr>
          <w:highlight w:val="none"/>
          <w:lang w:eastAsia="zh-CN"/>
        </w:rPr>
      </w:pPr>
    </w:p>
    <w:p w14:paraId="033CDCB2">
      <w:pPr>
        <w:spacing w:line="252" w:lineRule="auto"/>
        <w:rPr>
          <w:highlight w:val="none"/>
          <w:lang w:eastAsia="zh-CN"/>
        </w:rPr>
      </w:pPr>
    </w:p>
    <w:p w14:paraId="6CFA005F">
      <w:pPr>
        <w:spacing w:line="252" w:lineRule="auto"/>
        <w:rPr>
          <w:highlight w:val="none"/>
          <w:lang w:eastAsia="zh-CN"/>
        </w:rPr>
      </w:pPr>
    </w:p>
    <w:p w14:paraId="71547397">
      <w:pPr>
        <w:pStyle w:val="5"/>
        <w:spacing w:before="66" w:line="227" w:lineRule="auto"/>
        <w:ind w:left="848" w:firstLine="1368" w:firstLineChars="600"/>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51A56076">
      <w:pPr>
        <w:spacing w:line="275" w:lineRule="auto"/>
        <w:rPr>
          <w:highlight w:val="none"/>
          <w:lang w:eastAsia="zh-CN"/>
        </w:rPr>
      </w:pPr>
    </w:p>
    <w:p w14:paraId="6621E661">
      <w:pPr>
        <w:pStyle w:val="5"/>
        <w:spacing w:before="66" w:line="228" w:lineRule="auto"/>
        <w:ind w:left="1513" w:firstLine="1656" w:firstLineChars="900"/>
        <w:rPr>
          <w:sz w:val="21"/>
          <w:szCs w:val="21"/>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10DFF1D4">
      <w:pPr>
        <w:spacing w:line="228" w:lineRule="auto"/>
        <w:rPr>
          <w:highlight w:val="none"/>
          <w:lang w:eastAsia="zh-CN"/>
        </w:rPr>
        <w:sectPr>
          <w:footerReference r:id="rId27" w:type="default"/>
          <w:pgSz w:w="11907" w:h="16840"/>
          <w:pgMar w:top="935" w:right="333" w:bottom="954" w:left="577" w:header="601" w:footer="720" w:gutter="0"/>
          <w:cols w:space="720" w:num="1"/>
        </w:sectPr>
      </w:pPr>
    </w:p>
    <w:p w14:paraId="40A695E0">
      <w:pPr>
        <w:spacing w:line="256" w:lineRule="auto"/>
        <w:rPr>
          <w:highlight w:val="none"/>
          <w:lang w:eastAsia="zh-CN"/>
        </w:rPr>
      </w:pPr>
    </w:p>
    <w:p w14:paraId="341F5E3F">
      <w:pPr>
        <w:spacing w:line="257" w:lineRule="auto"/>
        <w:rPr>
          <w:highlight w:val="none"/>
          <w:lang w:eastAsia="zh-CN"/>
        </w:rPr>
      </w:pPr>
    </w:p>
    <w:p w14:paraId="07D41B02">
      <w:pPr>
        <w:pStyle w:val="8"/>
        <w:jc w:val="center"/>
        <w:rPr>
          <w:szCs w:val="28"/>
          <w:highlight w:val="none"/>
          <w:lang w:eastAsia="zh-CN"/>
        </w:rPr>
      </w:pPr>
      <w:r>
        <w:rPr>
          <w:highlight w:val="none"/>
          <w:lang w:eastAsia="zh-CN"/>
        </w:rPr>
        <w:t>依法缴纳税收的证明材料</w:t>
      </w:r>
    </w:p>
    <w:p w14:paraId="69665BCD">
      <w:pPr>
        <w:spacing w:line="272" w:lineRule="auto"/>
        <w:rPr>
          <w:highlight w:val="none"/>
          <w:lang w:eastAsia="zh-CN"/>
        </w:rPr>
      </w:pPr>
    </w:p>
    <w:p w14:paraId="49016FAA">
      <w:pPr>
        <w:spacing w:line="273" w:lineRule="auto"/>
        <w:rPr>
          <w:highlight w:val="none"/>
          <w:lang w:eastAsia="zh-CN"/>
        </w:rPr>
      </w:pPr>
    </w:p>
    <w:p w14:paraId="0B4FDD8E">
      <w:pPr>
        <w:pStyle w:val="5"/>
        <w:spacing w:before="65" w:line="433" w:lineRule="auto"/>
        <w:ind w:left="852" w:right="285" w:firstLine="418"/>
        <w:jc w:val="both"/>
        <w:rPr>
          <w:sz w:val="21"/>
          <w:szCs w:val="21"/>
          <w:highlight w:val="none"/>
          <w:lang w:eastAsia="zh-CN"/>
        </w:rPr>
      </w:pPr>
      <w:r>
        <w:rPr>
          <w:spacing w:val="5"/>
          <w:sz w:val="21"/>
          <w:szCs w:val="21"/>
          <w:highlight w:val="none"/>
          <w:lang w:eastAsia="zh-CN"/>
        </w:rPr>
        <w:t>202</w:t>
      </w:r>
      <w:r>
        <w:rPr>
          <w:rFonts w:hint="eastAsia"/>
          <w:spacing w:val="5"/>
          <w:sz w:val="21"/>
          <w:szCs w:val="21"/>
          <w:highlight w:val="none"/>
          <w:lang w:val="en-US" w:eastAsia="zh-CN"/>
        </w:rPr>
        <w:t>5</w:t>
      </w:r>
      <w:r>
        <w:rPr>
          <w:spacing w:val="-42"/>
          <w:sz w:val="21"/>
          <w:szCs w:val="21"/>
          <w:highlight w:val="none"/>
          <w:lang w:eastAsia="zh-CN"/>
        </w:rPr>
        <w:t xml:space="preserve"> </w:t>
      </w:r>
      <w:r>
        <w:rPr>
          <w:spacing w:val="5"/>
          <w:sz w:val="21"/>
          <w:szCs w:val="21"/>
          <w:highlight w:val="none"/>
          <w:lang w:eastAsia="zh-CN"/>
        </w:rPr>
        <w:t>年</w:t>
      </w:r>
      <w:r>
        <w:rPr>
          <w:rFonts w:hint="eastAsia"/>
          <w:spacing w:val="5"/>
          <w:sz w:val="21"/>
          <w:szCs w:val="21"/>
          <w:highlight w:val="none"/>
          <w:lang w:val="en-US" w:eastAsia="zh-CN"/>
        </w:rPr>
        <w:t xml:space="preserve"> </w:t>
      </w:r>
      <w:r>
        <w:rPr>
          <w:rFonts w:hint="eastAsia"/>
          <w:spacing w:val="-35"/>
          <w:sz w:val="21"/>
          <w:szCs w:val="21"/>
          <w:highlight w:val="none"/>
          <w:lang w:val="en-US" w:eastAsia="zh-CN"/>
        </w:rPr>
        <w:t>1</w:t>
      </w:r>
      <w:r>
        <w:rPr>
          <w:spacing w:val="-35"/>
          <w:sz w:val="21"/>
          <w:szCs w:val="21"/>
          <w:highlight w:val="none"/>
          <w:lang w:eastAsia="zh-CN"/>
        </w:rPr>
        <w:t xml:space="preserve"> </w:t>
      </w:r>
      <w:r>
        <w:rPr>
          <w:spacing w:val="5"/>
          <w:sz w:val="21"/>
          <w:szCs w:val="21"/>
          <w:highlight w:val="none"/>
          <w:lang w:eastAsia="zh-CN"/>
        </w:rPr>
        <w:t>月</w:t>
      </w:r>
      <w:r>
        <w:rPr>
          <w:spacing w:val="-22"/>
          <w:sz w:val="21"/>
          <w:szCs w:val="21"/>
          <w:highlight w:val="none"/>
          <w:lang w:eastAsia="zh-CN"/>
        </w:rPr>
        <w:t xml:space="preserve"> </w:t>
      </w:r>
      <w:r>
        <w:rPr>
          <w:spacing w:val="5"/>
          <w:sz w:val="21"/>
          <w:szCs w:val="21"/>
          <w:highlight w:val="none"/>
          <w:lang w:eastAsia="zh-CN"/>
        </w:rPr>
        <w:t>1 日以来任意</w:t>
      </w:r>
      <w:r>
        <w:rPr>
          <w:spacing w:val="-21"/>
          <w:sz w:val="21"/>
          <w:szCs w:val="21"/>
          <w:highlight w:val="none"/>
          <w:lang w:eastAsia="zh-CN"/>
        </w:rPr>
        <w:t xml:space="preserve"> </w:t>
      </w:r>
      <w:r>
        <w:rPr>
          <w:spacing w:val="5"/>
          <w:sz w:val="21"/>
          <w:szCs w:val="21"/>
          <w:highlight w:val="none"/>
          <w:lang w:eastAsia="zh-CN"/>
        </w:rPr>
        <w:t>1</w:t>
      </w:r>
      <w:r>
        <w:rPr>
          <w:spacing w:val="-40"/>
          <w:sz w:val="21"/>
          <w:szCs w:val="21"/>
          <w:highlight w:val="none"/>
          <w:lang w:eastAsia="zh-CN"/>
        </w:rPr>
        <w:t xml:space="preserve"> </w:t>
      </w:r>
      <w:r>
        <w:rPr>
          <w:spacing w:val="5"/>
          <w:sz w:val="21"/>
          <w:szCs w:val="21"/>
          <w:highlight w:val="none"/>
          <w:lang w:eastAsia="zh-CN"/>
        </w:rPr>
        <w:t>个月缴纳的相关税收凭据（主管行政部门或银行出具）。</w:t>
      </w:r>
      <w:r>
        <w:rPr>
          <w:spacing w:val="4"/>
          <w:sz w:val="21"/>
          <w:szCs w:val="21"/>
          <w:highlight w:val="none"/>
          <w:lang w:eastAsia="zh-CN"/>
        </w:rPr>
        <w:t>其他组织和自然人</w:t>
      </w:r>
      <w:r>
        <w:rPr>
          <w:spacing w:val="10"/>
          <w:sz w:val="21"/>
          <w:szCs w:val="21"/>
          <w:highlight w:val="none"/>
          <w:lang w:eastAsia="zh-CN"/>
        </w:rPr>
        <w:t>也需要提供缴纳税收的凭证（新成立企业从成立之日起计算，依法免税的</w:t>
      </w:r>
      <w:r>
        <w:rPr>
          <w:spacing w:val="9"/>
          <w:sz w:val="21"/>
          <w:szCs w:val="21"/>
          <w:highlight w:val="none"/>
          <w:lang w:eastAsia="zh-CN"/>
        </w:rPr>
        <w:t>供应商，应提供相应行政部门出具</w:t>
      </w:r>
      <w:r>
        <w:rPr>
          <w:spacing w:val="7"/>
          <w:sz w:val="21"/>
          <w:szCs w:val="21"/>
          <w:highlight w:val="none"/>
          <w:lang w:eastAsia="zh-CN"/>
        </w:rPr>
        <w:t>的证明文件，证明其依法免税）。</w:t>
      </w:r>
    </w:p>
    <w:p w14:paraId="0238CE6F">
      <w:pPr>
        <w:spacing w:line="286" w:lineRule="auto"/>
        <w:rPr>
          <w:highlight w:val="none"/>
          <w:lang w:eastAsia="zh-CN"/>
        </w:rPr>
      </w:pPr>
    </w:p>
    <w:p w14:paraId="364278B9">
      <w:pPr>
        <w:spacing w:line="286" w:lineRule="auto"/>
        <w:rPr>
          <w:highlight w:val="none"/>
          <w:lang w:eastAsia="zh-CN"/>
        </w:rPr>
      </w:pPr>
    </w:p>
    <w:p w14:paraId="12A341AC">
      <w:pPr>
        <w:spacing w:line="287" w:lineRule="auto"/>
        <w:rPr>
          <w:highlight w:val="none"/>
          <w:lang w:eastAsia="zh-CN"/>
        </w:rPr>
      </w:pPr>
    </w:p>
    <w:p w14:paraId="73616130">
      <w:pPr>
        <w:spacing w:line="287" w:lineRule="auto"/>
        <w:rPr>
          <w:highlight w:val="none"/>
          <w:lang w:eastAsia="zh-CN"/>
        </w:rPr>
      </w:pPr>
    </w:p>
    <w:p w14:paraId="1A1C580D">
      <w:pPr>
        <w:pStyle w:val="8"/>
        <w:jc w:val="center"/>
        <w:rPr>
          <w:highlight w:val="none"/>
          <w:lang w:eastAsia="zh-CN"/>
        </w:rPr>
      </w:pPr>
      <w:r>
        <w:rPr>
          <w:highlight w:val="none"/>
          <w:lang w:eastAsia="zh-CN"/>
        </w:rPr>
        <w:t>依法缴纳社会保障资金的证明材料</w:t>
      </w:r>
    </w:p>
    <w:p w14:paraId="18D0CA69">
      <w:pPr>
        <w:spacing w:line="271" w:lineRule="auto"/>
        <w:rPr>
          <w:highlight w:val="none"/>
          <w:lang w:eastAsia="zh-CN"/>
        </w:rPr>
      </w:pPr>
    </w:p>
    <w:p w14:paraId="34B1236D">
      <w:pPr>
        <w:spacing w:line="272" w:lineRule="auto"/>
        <w:rPr>
          <w:highlight w:val="none"/>
          <w:lang w:eastAsia="zh-CN"/>
        </w:rPr>
      </w:pPr>
    </w:p>
    <w:p w14:paraId="3E9124B4">
      <w:pPr>
        <w:pStyle w:val="5"/>
        <w:spacing w:before="65" w:line="433" w:lineRule="auto"/>
        <w:ind w:left="848" w:right="231" w:firstLine="422"/>
        <w:jc w:val="both"/>
        <w:rPr>
          <w:sz w:val="21"/>
          <w:szCs w:val="21"/>
          <w:highlight w:val="none"/>
          <w:lang w:eastAsia="zh-CN"/>
        </w:rPr>
      </w:pPr>
      <w:r>
        <w:rPr>
          <w:spacing w:val="5"/>
          <w:sz w:val="21"/>
          <w:szCs w:val="21"/>
          <w:highlight w:val="none"/>
          <w:lang w:eastAsia="zh-CN"/>
        </w:rPr>
        <w:t>202</w:t>
      </w:r>
      <w:r>
        <w:rPr>
          <w:rFonts w:hint="eastAsia"/>
          <w:spacing w:val="5"/>
          <w:sz w:val="21"/>
          <w:szCs w:val="21"/>
          <w:highlight w:val="none"/>
          <w:lang w:val="en-US" w:eastAsia="zh-CN"/>
        </w:rPr>
        <w:t>5</w:t>
      </w:r>
      <w:r>
        <w:rPr>
          <w:spacing w:val="5"/>
          <w:sz w:val="21"/>
          <w:szCs w:val="21"/>
          <w:highlight w:val="none"/>
          <w:lang w:eastAsia="zh-CN"/>
        </w:rPr>
        <w:t>年</w:t>
      </w:r>
      <w:r>
        <w:rPr>
          <w:rFonts w:hint="eastAsia"/>
          <w:spacing w:val="-35"/>
          <w:sz w:val="21"/>
          <w:szCs w:val="21"/>
          <w:highlight w:val="none"/>
          <w:lang w:val="en-US" w:eastAsia="zh-CN"/>
        </w:rPr>
        <w:t>1</w:t>
      </w:r>
      <w:r>
        <w:rPr>
          <w:spacing w:val="-35"/>
          <w:sz w:val="21"/>
          <w:szCs w:val="21"/>
          <w:highlight w:val="none"/>
          <w:lang w:eastAsia="zh-CN"/>
        </w:rPr>
        <w:t xml:space="preserve"> </w:t>
      </w:r>
      <w:r>
        <w:rPr>
          <w:spacing w:val="5"/>
          <w:sz w:val="21"/>
          <w:szCs w:val="21"/>
          <w:highlight w:val="none"/>
          <w:lang w:eastAsia="zh-CN"/>
        </w:rPr>
        <w:t>月</w:t>
      </w:r>
      <w:r>
        <w:rPr>
          <w:spacing w:val="-22"/>
          <w:sz w:val="21"/>
          <w:szCs w:val="21"/>
          <w:highlight w:val="none"/>
          <w:lang w:eastAsia="zh-CN"/>
        </w:rPr>
        <w:t xml:space="preserve"> </w:t>
      </w:r>
      <w:r>
        <w:rPr>
          <w:spacing w:val="5"/>
          <w:sz w:val="21"/>
          <w:szCs w:val="21"/>
          <w:highlight w:val="none"/>
          <w:lang w:eastAsia="zh-CN"/>
        </w:rPr>
        <w:t>1 日以来任意</w:t>
      </w:r>
      <w:r>
        <w:rPr>
          <w:spacing w:val="-21"/>
          <w:sz w:val="21"/>
          <w:szCs w:val="21"/>
          <w:highlight w:val="none"/>
          <w:lang w:eastAsia="zh-CN"/>
        </w:rPr>
        <w:t xml:space="preserve"> </w:t>
      </w:r>
      <w:r>
        <w:rPr>
          <w:spacing w:val="5"/>
          <w:sz w:val="21"/>
          <w:szCs w:val="21"/>
          <w:highlight w:val="none"/>
          <w:lang w:eastAsia="zh-CN"/>
        </w:rPr>
        <w:t>1</w:t>
      </w:r>
      <w:r>
        <w:rPr>
          <w:spacing w:val="-40"/>
          <w:sz w:val="21"/>
          <w:szCs w:val="21"/>
          <w:highlight w:val="none"/>
          <w:lang w:eastAsia="zh-CN"/>
        </w:rPr>
        <w:t xml:space="preserve"> </w:t>
      </w:r>
      <w:r>
        <w:rPr>
          <w:spacing w:val="5"/>
          <w:sz w:val="21"/>
          <w:szCs w:val="21"/>
          <w:highlight w:val="none"/>
          <w:lang w:eastAsia="zh-CN"/>
        </w:rPr>
        <w:t>个月缴纳社会保险凭据（专用收据或社会保险缴纳清单）</w:t>
      </w:r>
      <w:r>
        <w:rPr>
          <w:spacing w:val="4"/>
          <w:sz w:val="21"/>
          <w:szCs w:val="21"/>
          <w:highlight w:val="none"/>
          <w:lang w:eastAsia="zh-CN"/>
        </w:rPr>
        <w:t>。其他组织和自然</w:t>
      </w:r>
      <w:r>
        <w:rPr>
          <w:spacing w:val="7"/>
          <w:sz w:val="21"/>
          <w:szCs w:val="21"/>
          <w:highlight w:val="none"/>
          <w:lang w:eastAsia="zh-CN"/>
        </w:rPr>
        <w:t>人也需要提供缴纳社会保险的凭证（新成立企业从成立之日</w:t>
      </w:r>
      <w:r>
        <w:rPr>
          <w:spacing w:val="6"/>
          <w:sz w:val="21"/>
          <w:szCs w:val="21"/>
          <w:highlight w:val="none"/>
          <w:lang w:eastAsia="zh-CN"/>
        </w:rPr>
        <w:t>起计算，依法不需要缴纳社会保障资金的供应商，</w:t>
      </w:r>
      <w:r>
        <w:rPr>
          <w:spacing w:val="9"/>
          <w:sz w:val="21"/>
          <w:szCs w:val="21"/>
          <w:highlight w:val="none"/>
          <w:lang w:eastAsia="zh-CN"/>
        </w:rPr>
        <w:t>应提供相应行政部门出具的证明文件，证明其依法不需要缴纳社会保障资金）。</w:t>
      </w:r>
    </w:p>
    <w:p w14:paraId="544E0269">
      <w:pPr>
        <w:spacing w:line="262" w:lineRule="auto"/>
        <w:rPr>
          <w:highlight w:val="none"/>
          <w:lang w:eastAsia="zh-CN"/>
        </w:rPr>
      </w:pPr>
    </w:p>
    <w:p w14:paraId="7FF32C4C">
      <w:pPr>
        <w:spacing w:line="262" w:lineRule="auto"/>
        <w:rPr>
          <w:highlight w:val="none"/>
          <w:lang w:eastAsia="zh-CN"/>
        </w:rPr>
      </w:pPr>
    </w:p>
    <w:p w14:paraId="671F934F">
      <w:pPr>
        <w:spacing w:line="262" w:lineRule="auto"/>
        <w:rPr>
          <w:highlight w:val="none"/>
          <w:lang w:eastAsia="zh-CN"/>
        </w:rPr>
      </w:pPr>
    </w:p>
    <w:p w14:paraId="47690C7C">
      <w:pPr>
        <w:spacing w:line="262" w:lineRule="auto"/>
        <w:rPr>
          <w:highlight w:val="none"/>
          <w:lang w:eastAsia="zh-CN"/>
        </w:rPr>
      </w:pPr>
    </w:p>
    <w:p w14:paraId="04152315">
      <w:pPr>
        <w:spacing w:line="262" w:lineRule="auto"/>
        <w:rPr>
          <w:rFonts w:eastAsia="宋体"/>
          <w:highlight w:val="none"/>
          <w:lang w:eastAsia="zh-CN"/>
        </w:rPr>
      </w:pPr>
    </w:p>
    <w:p w14:paraId="0E79940B">
      <w:pPr>
        <w:pStyle w:val="2"/>
        <w:rPr>
          <w:rFonts w:eastAsia="宋体"/>
          <w:szCs w:val="21"/>
          <w:highlight w:val="none"/>
          <w:lang w:eastAsia="zh-CN"/>
        </w:rPr>
      </w:pPr>
    </w:p>
    <w:p w14:paraId="4E8A1DFD">
      <w:pPr>
        <w:pStyle w:val="5"/>
        <w:rPr>
          <w:rFonts w:ascii="Arial"/>
          <w:sz w:val="21"/>
          <w:szCs w:val="21"/>
          <w:highlight w:val="none"/>
          <w:lang w:eastAsia="zh-CN"/>
        </w:rPr>
      </w:pPr>
    </w:p>
    <w:p w14:paraId="696AE2C4">
      <w:pPr>
        <w:rPr>
          <w:rFonts w:eastAsia="宋体"/>
          <w:highlight w:val="none"/>
          <w:lang w:eastAsia="zh-CN"/>
        </w:rPr>
      </w:pPr>
    </w:p>
    <w:p w14:paraId="2225A88A">
      <w:pPr>
        <w:pStyle w:val="2"/>
        <w:rPr>
          <w:rFonts w:eastAsia="宋体"/>
          <w:szCs w:val="21"/>
          <w:highlight w:val="none"/>
          <w:lang w:eastAsia="zh-CN"/>
        </w:rPr>
      </w:pPr>
    </w:p>
    <w:p w14:paraId="7FE2AD81">
      <w:pPr>
        <w:pStyle w:val="5"/>
        <w:rPr>
          <w:rFonts w:ascii="Arial"/>
          <w:sz w:val="21"/>
          <w:szCs w:val="21"/>
          <w:highlight w:val="none"/>
          <w:lang w:eastAsia="zh-CN"/>
        </w:rPr>
      </w:pPr>
    </w:p>
    <w:p w14:paraId="20AE28FF">
      <w:pPr>
        <w:rPr>
          <w:rFonts w:eastAsia="宋体"/>
          <w:highlight w:val="none"/>
          <w:lang w:eastAsia="zh-CN"/>
        </w:rPr>
      </w:pPr>
    </w:p>
    <w:p w14:paraId="5055DA21">
      <w:pPr>
        <w:pStyle w:val="2"/>
        <w:rPr>
          <w:rFonts w:eastAsia="宋体"/>
          <w:szCs w:val="21"/>
          <w:highlight w:val="none"/>
          <w:lang w:eastAsia="zh-CN"/>
        </w:rPr>
      </w:pPr>
    </w:p>
    <w:p w14:paraId="4F6FF4AE">
      <w:pPr>
        <w:pStyle w:val="5"/>
        <w:rPr>
          <w:rFonts w:ascii="Arial"/>
          <w:sz w:val="21"/>
          <w:szCs w:val="21"/>
          <w:highlight w:val="none"/>
          <w:lang w:eastAsia="zh-CN"/>
        </w:rPr>
      </w:pPr>
    </w:p>
    <w:p w14:paraId="17320073">
      <w:pPr>
        <w:rPr>
          <w:rFonts w:eastAsia="宋体"/>
          <w:highlight w:val="none"/>
          <w:lang w:eastAsia="zh-CN"/>
        </w:rPr>
      </w:pPr>
    </w:p>
    <w:p w14:paraId="48EE9452">
      <w:pPr>
        <w:pStyle w:val="2"/>
        <w:rPr>
          <w:rFonts w:eastAsia="宋体"/>
          <w:szCs w:val="21"/>
          <w:highlight w:val="none"/>
          <w:lang w:eastAsia="zh-CN"/>
        </w:rPr>
      </w:pPr>
    </w:p>
    <w:p w14:paraId="286266FB">
      <w:pPr>
        <w:pStyle w:val="5"/>
        <w:rPr>
          <w:rFonts w:ascii="Arial"/>
          <w:sz w:val="21"/>
          <w:szCs w:val="21"/>
          <w:highlight w:val="none"/>
          <w:lang w:eastAsia="zh-CN"/>
        </w:rPr>
      </w:pPr>
    </w:p>
    <w:p w14:paraId="372EFA64">
      <w:pPr>
        <w:rPr>
          <w:rFonts w:eastAsia="宋体"/>
          <w:highlight w:val="none"/>
          <w:lang w:eastAsia="zh-CN"/>
        </w:rPr>
      </w:pPr>
    </w:p>
    <w:p w14:paraId="75B234AE">
      <w:pPr>
        <w:pStyle w:val="2"/>
        <w:rPr>
          <w:rFonts w:eastAsia="宋体"/>
          <w:szCs w:val="21"/>
          <w:highlight w:val="none"/>
          <w:lang w:eastAsia="zh-CN"/>
        </w:rPr>
      </w:pPr>
    </w:p>
    <w:p w14:paraId="405EA7F7">
      <w:pPr>
        <w:pStyle w:val="5"/>
        <w:rPr>
          <w:rFonts w:ascii="Arial"/>
          <w:sz w:val="21"/>
          <w:szCs w:val="21"/>
          <w:highlight w:val="none"/>
          <w:lang w:eastAsia="zh-CN"/>
        </w:rPr>
      </w:pPr>
    </w:p>
    <w:p w14:paraId="491AB10D">
      <w:pPr>
        <w:rPr>
          <w:rFonts w:eastAsia="宋体"/>
          <w:highlight w:val="none"/>
          <w:lang w:eastAsia="zh-CN"/>
        </w:rPr>
      </w:pPr>
    </w:p>
    <w:p w14:paraId="1A2E5C62">
      <w:pPr>
        <w:pStyle w:val="2"/>
        <w:rPr>
          <w:rFonts w:eastAsia="宋体"/>
          <w:szCs w:val="21"/>
          <w:highlight w:val="none"/>
          <w:lang w:eastAsia="zh-CN"/>
        </w:rPr>
      </w:pPr>
    </w:p>
    <w:p w14:paraId="0475A643">
      <w:pPr>
        <w:pStyle w:val="5"/>
        <w:rPr>
          <w:highlight w:val="none"/>
          <w:lang w:eastAsia="zh-CN"/>
        </w:rPr>
      </w:pPr>
    </w:p>
    <w:p w14:paraId="20A57AE2">
      <w:pPr>
        <w:spacing w:line="263" w:lineRule="auto"/>
        <w:rPr>
          <w:highlight w:val="none"/>
          <w:lang w:eastAsia="zh-CN"/>
        </w:rPr>
      </w:pPr>
    </w:p>
    <w:p w14:paraId="0CE3BD0B">
      <w:pPr>
        <w:spacing w:line="263" w:lineRule="auto"/>
        <w:rPr>
          <w:highlight w:val="none"/>
          <w:lang w:eastAsia="zh-CN"/>
        </w:rPr>
      </w:pPr>
    </w:p>
    <w:p w14:paraId="7184517F">
      <w:pPr>
        <w:spacing w:line="263" w:lineRule="auto"/>
        <w:rPr>
          <w:highlight w:val="none"/>
          <w:lang w:eastAsia="zh-CN"/>
        </w:rPr>
      </w:pPr>
    </w:p>
    <w:p w14:paraId="101D2D0E">
      <w:pPr>
        <w:pStyle w:val="8"/>
        <w:jc w:val="center"/>
        <w:rPr>
          <w:highlight w:val="none"/>
          <w:lang w:eastAsia="zh-CN"/>
        </w:rPr>
      </w:pPr>
      <w:r>
        <w:rPr>
          <w:highlight w:val="none"/>
          <w:lang w:eastAsia="zh-CN"/>
        </w:rPr>
        <w:t>财务审计报告</w:t>
      </w:r>
    </w:p>
    <w:p w14:paraId="1EB7A1A8">
      <w:pPr>
        <w:spacing w:line="271" w:lineRule="auto"/>
        <w:rPr>
          <w:highlight w:val="none"/>
          <w:lang w:eastAsia="zh-CN"/>
        </w:rPr>
      </w:pPr>
    </w:p>
    <w:p w14:paraId="5EEFCAAA">
      <w:pPr>
        <w:spacing w:line="271" w:lineRule="auto"/>
        <w:rPr>
          <w:highlight w:val="none"/>
          <w:lang w:eastAsia="zh-CN"/>
        </w:rPr>
      </w:pPr>
    </w:p>
    <w:p w14:paraId="3A8669CA">
      <w:pPr>
        <w:pStyle w:val="5"/>
        <w:spacing w:before="65" w:line="433" w:lineRule="auto"/>
        <w:ind w:left="848" w:right="231" w:firstLine="525"/>
        <w:jc w:val="both"/>
        <w:rPr>
          <w:sz w:val="21"/>
          <w:szCs w:val="21"/>
          <w:highlight w:val="none"/>
          <w:lang w:eastAsia="zh-CN"/>
        </w:rPr>
      </w:pPr>
      <w:r>
        <w:rPr>
          <w:spacing w:val="8"/>
          <w:sz w:val="21"/>
          <w:szCs w:val="21"/>
          <w:highlight w:val="none"/>
          <w:lang w:eastAsia="zh-CN"/>
        </w:rPr>
        <w:t>供应商是企业法人的，应提供</w:t>
      </w:r>
      <w:r>
        <w:rPr>
          <w:rFonts w:hint="eastAsia"/>
          <w:spacing w:val="8"/>
          <w:sz w:val="21"/>
          <w:szCs w:val="21"/>
          <w:highlight w:val="none"/>
          <w:lang w:val="en-US" w:eastAsia="zh-CN"/>
        </w:rPr>
        <w:t>2024</w:t>
      </w:r>
      <w:r>
        <w:rPr>
          <w:spacing w:val="8"/>
          <w:sz w:val="21"/>
          <w:szCs w:val="21"/>
          <w:highlight w:val="none"/>
          <w:lang w:eastAsia="zh-CN"/>
        </w:rPr>
        <w:t>年度经审计的财务报告(新成立</w:t>
      </w:r>
      <w:r>
        <w:rPr>
          <w:spacing w:val="7"/>
          <w:sz w:val="21"/>
          <w:szCs w:val="21"/>
          <w:highlight w:val="none"/>
          <w:lang w:eastAsia="zh-CN"/>
        </w:rPr>
        <w:t>企业从成立之日起计算)，</w:t>
      </w:r>
      <w:r>
        <w:rPr>
          <w:sz w:val="21"/>
          <w:szCs w:val="21"/>
          <w:highlight w:val="none"/>
          <w:lang w:eastAsia="zh-CN"/>
        </w:rPr>
        <w:t xml:space="preserve"> </w:t>
      </w:r>
      <w:r>
        <w:rPr>
          <w:spacing w:val="9"/>
          <w:sz w:val="21"/>
          <w:szCs w:val="21"/>
          <w:highlight w:val="none"/>
          <w:lang w:eastAsia="zh-CN"/>
        </w:rPr>
        <w:t>包括“</w:t>
      </w:r>
      <w:r>
        <w:rPr>
          <w:spacing w:val="-73"/>
          <w:sz w:val="21"/>
          <w:szCs w:val="21"/>
          <w:highlight w:val="none"/>
          <w:lang w:eastAsia="zh-CN"/>
        </w:rPr>
        <w:t xml:space="preserve"> </w:t>
      </w:r>
      <w:r>
        <w:rPr>
          <w:spacing w:val="9"/>
          <w:sz w:val="21"/>
          <w:szCs w:val="21"/>
          <w:highlight w:val="none"/>
          <w:lang w:eastAsia="zh-CN"/>
        </w:rPr>
        <w:t>四表一注或三表一注、二表一注</w:t>
      </w:r>
      <w:r>
        <w:rPr>
          <w:spacing w:val="-72"/>
          <w:sz w:val="21"/>
          <w:szCs w:val="21"/>
          <w:highlight w:val="none"/>
          <w:lang w:eastAsia="zh-CN"/>
        </w:rPr>
        <w:t xml:space="preserve"> </w:t>
      </w:r>
      <w:r>
        <w:rPr>
          <w:spacing w:val="9"/>
          <w:sz w:val="21"/>
          <w:szCs w:val="21"/>
          <w:highlight w:val="none"/>
          <w:lang w:eastAsia="zh-CN"/>
        </w:rPr>
        <w:t>”，即资产负债表、利润</w:t>
      </w:r>
      <w:r>
        <w:rPr>
          <w:spacing w:val="8"/>
          <w:sz w:val="21"/>
          <w:szCs w:val="21"/>
          <w:highlight w:val="none"/>
          <w:lang w:eastAsia="zh-CN"/>
        </w:rPr>
        <w:t>表、现金流量表、所有者权益变动表（所有</w:t>
      </w:r>
      <w:r>
        <w:rPr>
          <w:sz w:val="21"/>
          <w:szCs w:val="21"/>
          <w:highlight w:val="none"/>
          <w:lang w:eastAsia="zh-CN"/>
        </w:rPr>
        <w:t xml:space="preserve"> </w:t>
      </w:r>
      <w:r>
        <w:rPr>
          <w:spacing w:val="10"/>
          <w:sz w:val="21"/>
          <w:szCs w:val="21"/>
          <w:highlight w:val="none"/>
          <w:lang w:eastAsia="zh-CN"/>
        </w:rPr>
        <w:t>者权益变动表如无，可不提供）及其附注或开户银行出具的资信证明或财政部门认</w:t>
      </w:r>
      <w:r>
        <w:rPr>
          <w:spacing w:val="9"/>
          <w:sz w:val="21"/>
          <w:szCs w:val="21"/>
          <w:highlight w:val="none"/>
          <w:lang w:eastAsia="zh-CN"/>
        </w:rPr>
        <w:t>可的政府采购专业担保机</w:t>
      </w:r>
      <w:r>
        <w:rPr>
          <w:sz w:val="21"/>
          <w:szCs w:val="21"/>
          <w:highlight w:val="none"/>
          <w:lang w:eastAsia="zh-CN"/>
        </w:rPr>
        <w:t xml:space="preserve"> </w:t>
      </w:r>
      <w:r>
        <w:rPr>
          <w:spacing w:val="10"/>
          <w:sz w:val="21"/>
          <w:szCs w:val="21"/>
          <w:highlight w:val="none"/>
          <w:lang w:eastAsia="zh-CN"/>
        </w:rPr>
        <w:t>构出具的投标担保函。部分其他组织和自然人，没有经审计的财务报告，可以提供</w:t>
      </w:r>
      <w:r>
        <w:rPr>
          <w:spacing w:val="9"/>
          <w:sz w:val="21"/>
          <w:szCs w:val="21"/>
          <w:highlight w:val="none"/>
          <w:lang w:eastAsia="zh-CN"/>
        </w:rPr>
        <w:t>近三个月银行出具的资信</w:t>
      </w:r>
      <w:r>
        <w:rPr>
          <w:sz w:val="21"/>
          <w:szCs w:val="21"/>
          <w:highlight w:val="none"/>
          <w:lang w:eastAsia="zh-CN"/>
        </w:rPr>
        <w:t xml:space="preserve"> </w:t>
      </w:r>
      <w:r>
        <w:rPr>
          <w:spacing w:val="3"/>
          <w:sz w:val="21"/>
          <w:szCs w:val="21"/>
          <w:highlight w:val="none"/>
          <w:lang w:eastAsia="zh-CN"/>
        </w:rPr>
        <w:t>证明。</w:t>
      </w:r>
    </w:p>
    <w:p w14:paraId="4FFA022F">
      <w:pPr>
        <w:spacing w:line="433" w:lineRule="auto"/>
        <w:rPr>
          <w:highlight w:val="none"/>
          <w:lang w:eastAsia="zh-CN"/>
        </w:rPr>
      </w:pPr>
    </w:p>
    <w:p w14:paraId="1970A2E3">
      <w:pPr>
        <w:pStyle w:val="2"/>
        <w:rPr>
          <w:szCs w:val="21"/>
          <w:highlight w:val="none"/>
          <w:lang w:eastAsia="zh-CN"/>
        </w:rPr>
      </w:pPr>
    </w:p>
    <w:p w14:paraId="7BA5187A">
      <w:pPr>
        <w:pStyle w:val="5"/>
        <w:rPr>
          <w:sz w:val="21"/>
          <w:szCs w:val="21"/>
          <w:highlight w:val="none"/>
          <w:lang w:eastAsia="zh-CN"/>
        </w:rPr>
      </w:pPr>
    </w:p>
    <w:p w14:paraId="01E06BC8">
      <w:pPr>
        <w:spacing w:line="447" w:lineRule="auto"/>
        <w:rPr>
          <w:highlight w:val="none"/>
          <w:lang w:eastAsia="zh-CN"/>
        </w:rPr>
      </w:pPr>
    </w:p>
    <w:p w14:paraId="322E17B3">
      <w:pPr>
        <w:pStyle w:val="8"/>
        <w:jc w:val="center"/>
        <w:rPr>
          <w:highlight w:val="none"/>
          <w:lang w:eastAsia="zh-CN"/>
        </w:rPr>
      </w:pPr>
      <w:r>
        <w:rPr>
          <w:highlight w:val="none"/>
          <w:lang w:eastAsia="zh-CN"/>
        </w:rPr>
        <w:t>信用信息查询记录</w:t>
      </w:r>
    </w:p>
    <w:p w14:paraId="6C3A1873">
      <w:pPr>
        <w:spacing w:line="228" w:lineRule="auto"/>
        <w:rPr>
          <w:highlight w:val="none"/>
          <w:lang w:eastAsia="zh-CN"/>
        </w:rPr>
      </w:pPr>
    </w:p>
    <w:p w14:paraId="48F97304">
      <w:pPr>
        <w:spacing w:line="263" w:lineRule="auto"/>
        <w:rPr>
          <w:highlight w:val="none"/>
          <w:lang w:eastAsia="zh-CN"/>
        </w:rPr>
      </w:pPr>
    </w:p>
    <w:p w14:paraId="33C1E6F6">
      <w:pPr>
        <w:spacing w:line="263" w:lineRule="auto"/>
        <w:rPr>
          <w:highlight w:val="none"/>
          <w:lang w:eastAsia="zh-CN"/>
        </w:rPr>
      </w:pPr>
    </w:p>
    <w:p w14:paraId="2D215884">
      <w:pPr>
        <w:spacing w:line="360" w:lineRule="auto"/>
        <w:ind w:firstLine="420" w:firstLineChars="200"/>
        <w:rPr>
          <w:b/>
          <w:bCs/>
          <w:highlight w:val="none"/>
          <w:lang w:eastAsia="zh-CN"/>
        </w:rPr>
      </w:pPr>
      <w:r>
        <w:rPr>
          <w:b/>
          <w:bCs/>
          <w:highlight w:val="none"/>
          <w:lang w:eastAsia="zh-CN"/>
        </w:rPr>
        <w:t>单位负责人为同一人或者存在直接控股、管理关系的不同供应商，全部或者部分股东（基金公司或者专业投</w:t>
      </w:r>
    </w:p>
    <w:p w14:paraId="2C2E6A1A">
      <w:pPr>
        <w:spacing w:line="360" w:lineRule="auto"/>
        <w:ind w:firstLine="420" w:firstLineChars="200"/>
        <w:rPr>
          <w:b/>
          <w:bCs/>
          <w:highlight w:val="none"/>
          <w:lang w:eastAsia="zh-CN"/>
        </w:rPr>
      </w:pPr>
      <w:r>
        <w:rPr>
          <w:b/>
          <w:bCs/>
          <w:highlight w:val="none"/>
          <w:lang w:eastAsia="zh-CN"/>
        </w:rPr>
        <w:t>资公司作为股东的除外）为同一法人、其他组织或者自然人的不同供应商，同一自然人在两个以上供应商任</w:t>
      </w:r>
    </w:p>
    <w:p w14:paraId="54DCA10B">
      <w:pPr>
        <w:spacing w:line="360" w:lineRule="auto"/>
        <w:ind w:firstLine="420" w:firstLineChars="200"/>
        <w:rPr>
          <w:b/>
          <w:bCs/>
          <w:highlight w:val="none"/>
          <w:lang w:eastAsia="zh-CN"/>
        </w:rPr>
      </w:pPr>
      <w:r>
        <w:rPr>
          <w:b/>
          <w:bCs/>
          <w:highlight w:val="none"/>
          <w:lang w:eastAsia="zh-CN"/>
        </w:rPr>
        <w:t>职的不同供应商，不得参加同一合同项下的投标。【提供在“ 国家企业信用信息公示系统 ”中查询打印的相</w:t>
      </w:r>
    </w:p>
    <w:p w14:paraId="2EB283A6">
      <w:pPr>
        <w:spacing w:line="360" w:lineRule="auto"/>
        <w:ind w:firstLine="420" w:firstLineChars="200"/>
        <w:rPr>
          <w:b/>
          <w:bCs/>
          <w:highlight w:val="none"/>
          <w:lang w:eastAsia="zh-CN"/>
        </w:rPr>
      </w:pPr>
      <w:r>
        <w:rPr>
          <w:b/>
          <w:bCs/>
          <w:highlight w:val="none"/>
          <w:lang w:eastAsia="zh-CN"/>
        </w:rPr>
        <w:t>关材料并加盖公章（需包含公司基本信息、股东信息及股权变更信息） 】</w:t>
      </w:r>
    </w:p>
    <w:p w14:paraId="3DAE9781">
      <w:pPr>
        <w:spacing w:line="360" w:lineRule="auto"/>
        <w:rPr>
          <w:b/>
          <w:bCs/>
          <w:highlight w:val="none"/>
          <w:lang w:eastAsia="zh-CN"/>
        </w:rPr>
        <w:sectPr>
          <w:footerReference r:id="rId28" w:type="default"/>
          <w:pgSz w:w="11907" w:h="16840"/>
          <w:pgMar w:top="935" w:right="333" w:bottom="954" w:left="577" w:header="601" w:footer="720" w:gutter="0"/>
          <w:cols w:space="720" w:num="1"/>
        </w:sectPr>
      </w:pPr>
    </w:p>
    <w:p w14:paraId="3AFF6FB6">
      <w:pPr>
        <w:spacing w:line="249" w:lineRule="auto"/>
        <w:rPr>
          <w:highlight w:val="none"/>
          <w:lang w:eastAsia="zh-CN"/>
        </w:rPr>
      </w:pPr>
    </w:p>
    <w:p w14:paraId="3ACF738A">
      <w:pPr>
        <w:spacing w:line="250" w:lineRule="auto"/>
        <w:rPr>
          <w:highlight w:val="none"/>
          <w:lang w:eastAsia="zh-CN"/>
        </w:rPr>
      </w:pPr>
    </w:p>
    <w:p w14:paraId="4BD0CCC9">
      <w:pPr>
        <w:pStyle w:val="7"/>
        <w:jc w:val="center"/>
        <w:rPr>
          <w:highlight w:val="none"/>
        </w:rPr>
      </w:pPr>
      <w:r>
        <w:rPr>
          <w:highlight w:val="none"/>
        </w:rPr>
        <w:t>六、商务和技术偏差表</w:t>
      </w:r>
    </w:p>
    <w:tbl>
      <w:tblPr>
        <w:tblStyle w:val="14"/>
        <w:tblpPr w:leftFromText="180" w:rightFromText="180" w:vertAnchor="text" w:horzAnchor="page" w:tblpX="1264" w:tblpY="184"/>
        <w:tblOverlap w:val="never"/>
        <w:tblW w:w="90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996"/>
        <w:gridCol w:w="2673"/>
        <w:gridCol w:w="2482"/>
      </w:tblGrid>
      <w:tr w14:paraId="5D2A1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30" w:type="dxa"/>
          </w:tcPr>
          <w:p w14:paraId="15A48D63">
            <w:pPr>
              <w:spacing w:before="161" w:line="229" w:lineRule="auto"/>
              <w:ind w:left="392"/>
              <w:rPr>
                <w:rFonts w:ascii="宋体" w:hAnsi="宋体" w:eastAsia="宋体" w:cs="宋体"/>
                <w:highlight w:val="none"/>
              </w:rPr>
            </w:pPr>
            <w:r>
              <w:rPr>
                <w:rFonts w:ascii="宋体" w:hAnsi="宋体" w:eastAsia="宋体" w:cs="宋体"/>
                <w:spacing w:val="5"/>
                <w:highlight w:val="none"/>
              </w:rPr>
              <w:t>序号</w:t>
            </w:r>
          </w:p>
        </w:tc>
        <w:tc>
          <w:tcPr>
            <w:tcW w:w="2996" w:type="dxa"/>
          </w:tcPr>
          <w:p w14:paraId="33C8B7B9">
            <w:pPr>
              <w:spacing w:before="161" w:line="228" w:lineRule="auto"/>
              <w:ind w:left="711"/>
              <w:rPr>
                <w:rFonts w:ascii="宋体" w:hAnsi="宋体" w:eastAsia="宋体" w:cs="宋体"/>
                <w:highlight w:val="none"/>
              </w:rPr>
            </w:pPr>
            <w:r>
              <w:rPr>
                <w:rFonts w:ascii="宋体" w:hAnsi="宋体" w:eastAsia="宋体" w:cs="宋体"/>
                <w:spacing w:val="8"/>
                <w:highlight w:val="none"/>
              </w:rPr>
              <w:t>竞争性磋商文件内容</w:t>
            </w:r>
          </w:p>
        </w:tc>
        <w:tc>
          <w:tcPr>
            <w:tcW w:w="2673" w:type="dxa"/>
          </w:tcPr>
          <w:p w14:paraId="7F4FF6FE">
            <w:pPr>
              <w:spacing w:before="161" w:line="228" w:lineRule="auto"/>
              <w:ind w:left="733"/>
              <w:rPr>
                <w:rFonts w:ascii="宋体" w:hAnsi="宋体" w:eastAsia="宋体" w:cs="宋体"/>
                <w:highlight w:val="none"/>
              </w:rPr>
            </w:pPr>
            <w:r>
              <w:rPr>
                <w:rFonts w:ascii="宋体" w:hAnsi="宋体" w:eastAsia="宋体" w:cs="宋体"/>
                <w:spacing w:val="6"/>
                <w:highlight w:val="none"/>
              </w:rPr>
              <w:t>响应文件内容</w:t>
            </w:r>
          </w:p>
        </w:tc>
        <w:tc>
          <w:tcPr>
            <w:tcW w:w="2482" w:type="dxa"/>
          </w:tcPr>
          <w:p w14:paraId="34ABE63B">
            <w:pPr>
              <w:spacing w:before="161" w:line="228" w:lineRule="auto"/>
              <w:ind w:left="1028"/>
              <w:rPr>
                <w:rFonts w:ascii="宋体" w:hAnsi="宋体" w:eastAsia="宋体" w:cs="宋体"/>
                <w:highlight w:val="none"/>
              </w:rPr>
            </w:pPr>
            <w:r>
              <w:rPr>
                <w:rFonts w:ascii="宋体" w:hAnsi="宋体" w:eastAsia="宋体" w:cs="宋体"/>
                <w:spacing w:val="7"/>
                <w:highlight w:val="none"/>
              </w:rPr>
              <w:t>偏差说明</w:t>
            </w:r>
          </w:p>
        </w:tc>
      </w:tr>
      <w:tr w14:paraId="4D119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30" w:type="dxa"/>
          </w:tcPr>
          <w:p w14:paraId="06F682BF">
            <w:pPr>
              <w:spacing w:before="119" w:line="270" w:lineRule="exact"/>
              <w:ind w:left="440"/>
              <w:rPr>
                <w:rFonts w:ascii="宋体" w:hAnsi="宋体" w:eastAsia="宋体" w:cs="宋体"/>
                <w:highlight w:val="none"/>
              </w:rPr>
            </w:pPr>
            <w:r>
              <w:rPr>
                <w:rFonts w:ascii="宋体" w:hAnsi="宋体" w:eastAsia="宋体" w:cs="宋体"/>
                <w:position w:val="1"/>
                <w:highlight w:val="none"/>
              </w:rPr>
              <w:t>1</w:t>
            </w:r>
          </w:p>
        </w:tc>
        <w:tc>
          <w:tcPr>
            <w:tcW w:w="2996" w:type="dxa"/>
          </w:tcPr>
          <w:p w14:paraId="12B0F1CC">
            <w:pPr>
              <w:rPr>
                <w:highlight w:val="none"/>
              </w:rPr>
            </w:pPr>
          </w:p>
        </w:tc>
        <w:tc>
          <w:tcPr>
            <w:tcW w:w="2673" w:type="dxa"/>
          </w:tcPr>
          <w:p w14:paraId="731B0C32">
            <w:pPr>
              <w:rPr>
                <w:highlight w:val="none"/>
              </w:rPr>
            </w:pPr>
          </w:p>
        </w:tc>
        <w:tc>
          <w:tcPr>
            <w:tcW w:w="2482" w:type="dxa"/>
          </w:tcPr>
          <w:p w14:paraId="76DC4E7B">
            <w:pPr>
              <w:rPr>
                <w:highlight w:val="none"/>
              </w:rPr>
            </w:pPr>
          </w:p>
        </w:tc>
      </w:tr>
      <w:tr w14:paraId="70E53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30" w:type="dxa"/>
          </w:tcPr>
          <w:p w14:paraId="77B6C94E">
            <w:pPr>
              <w:spacing w:before="120" w:line="270" w:lineRule="exact"/>
              <w:ind w:left="427"/>
              <w:rPr>
                <w:rFonts w:ascii="宋体" w:hAnsi="宋体" w:eastAsia="宋体" w:cs="宋体"/>
                <w:highlight w:val="none"/>
              </w:rPr>
            </w:pPr>
            <w:r>
              <w:rPr>
                <w:rFonts w:ascii="宋体" w:hAnsi="宋体" w:eastAsia="宋体" w:cs="宋体"/>
                <w:position w:val="1"/>
                <w:highlight w:val="none"/>
              </w:rPr>
              <w:t>2</w:t>
            </w:r>
          </w:p>
        </w:tc>
        <w:tc>
          <w:tcPr>
            <w:tcW w:w="2996" w:type="dxa"/>
          </w:tcPr>
          <w:p w14:paraId="0FDFD185">
            <w:pPr>
              <w:rPr>
                <w:highlight w:val="none"/>
              </w:rPr>
            </w:pPr>
          </w:p>
        </w:tc>
        <w:tc>
          <w:tcPr>
            <w:tcW w:w="2673" w:type="dxa"/>
          </w:tcPr>
          <w:p w14:paraId="2703AED8">
            <w:pPr>
              <w:rPr>
                <w:highlight w:val="none"/>
              </w:rPr>
            </w:pPr>
          </w:p>
        </w:tc>
        <w:tc>
          <w:tcPr>
            <w:tcW w:w="2482" w:type="dxa"/>
          </w:tcPr>
          <w:p w14:paraId="6A1F873C">
            <w:pPr>
              <w:rPr>
                <w:highlight w:val="none"/>
              </w:rPr>
            </w:pPr>
          </w:p>
        </w:tc>
      </w:tr>
      <w:tr w14:paraId="2E959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30" w:type="dxa"/>
          </w:tcPr>
          <w:p w14:paraId="6B6A2D46">
            <w:pPr>
              <w:spacing w:before="120" w:line="269" w:lineRule="exact"/>
              <w:ind w:left="429"/>
              <w:rPr>
                <w:rFonts w:ascii="宋体" w:hAnsi="宋体" w:eastAsia="宋体" w:cs="宋体"/>
                <w:highlight w:val="none"/>
              </w:rPr>
            </w:pPr>
            <w:r>
              <w:rPr>
                <w:rFonts w:ascii="宋体" w:hAnsi="宋体" w:eastAsia="宋体" w:cs="宋体"/>
                <w:position w:val="1"/>
                <w:highlight w:val="none"/>
              </w:rPr>
              <w:t>3</w:t>
            </w:r>
          </w:p>
        </w:tc>
        <w:tc>
          <w:tcPr>
            <w:tcW w:w="2996" w:type="dxa"/>
          </w:tcPr>
          <w:p w14:paraId="067476CC">
            <w:pPr>
              <w:rPr>
                <w:highlight w:val="none"/>
              </w:rPr>
            </w:pPr>
          </w:p>
        </w:tc>
        <w:tc>
          <w:tcPr>
            <w:tcW w:w="2673" w:type="dxa"/>
          </w:tcPr>
          <w:p w14:paraId="3574F91F">
            <w:pPr>
              <w:rPr>
                <w:highlight w:val="none"/>
              </w:rPr>
            </w:pPr>
          </w:p>
        </w:tc>
        <w:tc>
          <w:tcPr>
            <w:tcW w:w="2482" w:type="dxa"/>
          </w:tcPr>
          <w:p w14:paraId="75BB775B">
            <w:pPr>
              <w:rPr>
                <w:highlight w:val="none"/>
              </w:rPr>
            </w:pPr>
          </w:p>
        </w:tc>
      </w:tr>
      <w:tr w14:paraId="0EBF9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30" w:type="dxa"/>
          </w:tcPr>
          <w:p w14:paraId="2D4975E7">
            <w:pPr>
              <w:spacing w:before="120" w:line="270" w:lineRule="exact"/>
              <w:ind w:left="424"/>
              <w:rPr>
                <w:rFonts w:ascii="宋体" w:hAnsi="宋体" w:eastAsia="宋体" w:cs="宋体"/>
                <w:highlight w:val="none"/>
              </w:rPr>
            </w:pPr>
            <w:r>
              <w:rPr>
                <w:rFonts w:ascii="宋体" w:hAnsi="宋体" w:eastAsia="宋体" w:cs="宋体"/>
                <w:position w:val="1"/>
                <w:highlight w:val="none"/>
              </w:rPr>
              <w:t>4</w:t>
            </w:r>
          </w:p>
        </w:tc>
        <w:tc>
          <w:tcPr>
            <w:tcW w:w="2996" w:type="dxa"/>
          </w:tcPr>
          <w:p w14:paraId="189DE85D">
            <w:pPr>
              <w:rPr>
                <w:highlight w:val="none"/>
              </w:rPr>
            </w:pPr>
          </w:p>
        </w:tc>
        <w:tc>
          <w:tcPr>
            <w:tcW w:w="2673" w:type="dxa"/>
          </w:tcPr>
          <w:p w14:paraId="0732BC83">
            <w:pPr>
              <w:rPr>
                <w:highlight w:val="none"/>
              </w:rPr>
            </w:pPr>
          </w:p>
        </w:tc>
        <w:tc>
          <w:tcPr>
            <w:tcW w:w="2482" w:type="dxa"/>
          </w:tcPr>
          <w:p w14:paraId="4AA3164C">
            <w:pPr>
              <w:rPr>
                <w:highlight w:val="none"/>
              </w:rPr>
            </w:pPr>
          </w:p>
        </w:tc>
      </w:tr>
      <w:tr w14:paraId="6CDA3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30" w:type="dxa"/>
          </w:tcPr>
          <w:p w14:paraId="4532B0B1">
            <w:pPr>
              <w:spacing w:before="120" w:line="269" w:lineRule="exact"/>
              <w:ind w:left="429"/>
              <w:rPr>
                <w:rFonts w:ascii="宋体" w:hAnsi="宋体" w:eastAsia="宋体" w:cs="宋体"/>
                <w:highlight w:val="none"/>
              </w:rPr>
            </w:pPr>
            <w:r>
              <w:rPr>
                <w:rFonts w:ascii="宋体" w:hAnsi="宋体" w:eastAsia="宋体" w:cs="宋体"/>
                <w:position w:val="1"/>
                <w:highlight w:val="none"/>
              </w:rPr>
              <w:t>5</w:t>
            </w:r>
          </w:p>
        </w:tc>
        <w:tc>
          <w:tcPr>
            <w:tcW w:w="2996" w:type="dxa"/>
          </w:tcPr>
          <w:p w14:paraId="5E40DB37">
            <w:pPr>
              <w:rPr>
                <w:highlight w:val="none"/>
              </w:rPr>
            </w:pPr>
          </w:p>
        </w:tc>
        <w:tc>
          <w:tcPr>
            <w:tcW w:w="2673" w:type="dxa"/>
          </w:tcPr>
          <w:p w14:paraId="18A5BC54">
            <w:pPr>
              <w:rPr>
                <w:highlight w:val="none"/>
              </w:rPr>
            </w:pPr>
          </w:p>
        </w:tc>
        <w:tc>
          <w:tcPr>
            <w:tcW w:w="2482" w:type="dxa"/>
          </w:tcPr>
          <w:p w14:paraId="31913D8D">
            <w:pPr>
              <w:rPr>
                <w:highlight w:val="none"/>
              </w:rPr>
            </w:pPr>
          </w:p>
        </w:tc>
      </w:tr>
      <w:tr w14:paraId="34941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30" w:type="dxa"/>
          </w:tcPr>
          <w:p w14:paraId="27850638">
            <w:pPr>
              <w:spacing w:before="253" w:line="179" w:lineRule="auto"/>
              <w:ind w:left="406"/>
              <w:rPr>
                <w:rFonts w:ascii="宋体" w:hAnsi="宋体" w:eastAsia="宋体" w:cs="宋体"/>
                <w:highlight w:val="none"/>
              </w:rPr>
            </w:pPr>
            <w:r>
              <w:rPr>
                <w:rFonts w:ascii="宋体" w:hAnsi="宋体" w:eastAsia="宋体" w:cs="宋体"/>
                <w:spacing w:val="-2"/>
                <w:highlight w:val="none"/>
              </w:rPr>
              <w:t>……</w:t>
            </w:r>
          </w:p>
        </w:tc>
        <w:tc>
          <w:tcPr>
            <w:tcW w:w="2996" w:type="dxa"/>
          </w:tcPr>
          <w:p w14:paraId="5A946237">
            <w:pPr>
              <w:rPr>
                <w:highlight w:val="none"/>
              </w:rPr>
            </w:pPr>
          </w:p>
        </w:tc>
        <w:tc>
          <w:tcPr>
            <w:tcW w:w="2673" w:type="dxa"/>
          </w:tcPr>
          <w:p w14:paraId="1804E8C7">
            <w:pPr>
              <w:rPr>
                <w:highlight w:val="none"/>
              </w:rPr>
            </w:pPr>
          </w:p>
        </w:tc>
        <w:tc>
          <w:tcPr>
            <w:tcW w:w="2482" w:type="dxa"/>
          </w:tcPr>
          <w:p w14:paraId="1FA17BAF">
            <w:pPr>
              <w:rPr>
                <w:highlight w:val="none"/>
              </w:rPr>
            </w:pPr>
          </w:p>
        </w:tc>
      </w:tr>
    </w:tbl>
    <w:p w14:paraId="66F4B07B">
      <w:pPr>
        <w:spacing w:before="230"/>
        <w:rPr>
          <w:highlight w:val="none"/>
        </w:rPr>
      </w:pPr>
    </w:p>
    <w:p w14:paraId="69D0E18E">
      <w:pPr>
        <w:spacing w:line="248" w:lineRule="auto"/>
        <w:rPr>
          <w:highlight w:val="none"/>
        </w:rPr>
      </w:pPr>
    </w:p>
    <w:p w14:paraId="4C6290E1">
      <w:pPr>
        <w:spacing w:line="248" w:lineRule="auto"/>
        <w:rPr>
          <w:highlight w:val="none"/>
        </w:rPr>
      </w:pPr>
    </w:p>
    <w:p w14:paraId="5D7E14FC">
      <w:pPr>
        <w:spacing w:line="248" w:lineRule="auto"/>
        <w:rPr>
          <w:highlight w:val="none"/>
        </w:rPr>
      </w:pPr>
    </w:p>
    <w:p w14:paraId="5752EAFC">
      <w:pPr>
        <w:spacing w:line="248" w:lineRule="auto"/>
        <w:rPr>
          <w:highlight w:val="none"/>
        </w:rPr>
      </w:pPr>
    </w:p>
    <w:p w14:paraId="38238216">
      <w:pPr>
        <w:spacing w:line="249" w:lineRule="auto"/>
        <w:rPr>
          <w:highlight w:val="none"/>
        </w:rPr>
      </w:pPr>
    </w:p>
    <w:p w14:paraId="3CB0099E">
      <w:pPr>
        <w:spacing w:line="249" w:lineRule="auto"/>
        <w:rPr>
          <w:highlight w:val="none"/>
        </w:rPr>
      </w:pPr>
    </w:p>
    <w:p w14:paraId="68BB79DE">
      <w:pPr>
        <w:spacing w:line="249" w:lineRule="auto"/>
        <w:rPr>
          <w:highlight w:val="none"/>
        </w:rPr>
      </w:pPr>
    </w:p>
    <w:p w14:paraId="2F433133">
      <w:pPr>
        <w:spacing w:line="249" w:lineRule="auto"/>
        <w:rPr>
          <w:highlight w:val="none"/>
        </w:rPr>
      </w:pPr>
    </w:p>
    <w:p w14:paraId="546344C8">
      <w:pPr>
        <w:spacing w:line="249" w:lineRule="auto"/>
        <w:rPr>
          <w:highlight w:val="none"/>
        </w:rPr>
      </w:pPr>
    </w:p>
    <w:p w14:paraId="7F9EBE13">
      <w:pPr>
        <w:pStyle w:val="5"/>
        <w:spacing w:before="65" w:line="227" w:lineRule="auto"/>
        <w:ind w:left="848" w:firstLine="1808" w:firstLineChars="800"/>
        <w:rPr>
          <w:spacing w:val="8"/>
          <w:sz w:val="21"/>
          <w:szCs w:val="21"/>
          <w:highlight w:val="none"/>
        </w:rPr>
      </w:pPr>
    </w:p>
    <w:p w14:paraId="14C72443">
      <w:pPr>
        <w:pStyle w:val="5"/>
        <w:spacing w:before="65" w:line="227" w:lineRule="auto"/>
        <w:ind w:left="848" w:firstLine="1808" w:firstLineChars="800"/>
        <w:rPr>
          <w:spacing w:val="8"/>
          <w:sz w:val="21"/>
          <w:szCs w:val="21"/>
          <w:highlight w:val="none"/>
        </w:rPr>
      </w:pPr>
    </w:p>
    <w:p w14:paraId="73BFC3AA">
      <w:pPr>
        <w:pStyle w:val="5"/>
        <w:spacing w:before="65" w:line="227" w:lineRule="auto"/>
        <w:ind w:left="848" w:firstLine="1808" w:firstLineChars="800"/>
        <w:rPr>
          <w:spacing w:val="8"/>
          <w:sz w:val="21"/>
          <w:szCs w:val="21"/>
          <w:highlight w:val="none"/>
        </w:rPr>
      </w:pPr>
    </w:p>
    <w:p w14:paraId="4DCB2E69">
      <w:pPr>
        <w:pStyle w:val="5"/>
        <w:spacing w:before="65" w:line="227" w:lineRule="auto"/>
        <w:ind w:left="848" w:firstLine="1808" w:firstLineChars="800"/>
        <w:rPr>
          <w:spacing w:val="8"/>
          <w:sz w:val="21"/>
          <w:szCs w:val="21"/>
          <w:highlight w:val="none"/>
        </w:rPr>
      </w:pPr>
    </w:p>
    <w:p w14:paraId="2AD1C92B">
      <w:pPr>
        <w:pStyle w:val="5"/>
        <w:spacing w:before="65" w:line="227" w:lineRule="auto"/>
        <w:ind w:left="848" w:firstLine="1808" w:firstLineChars="800"/>
        <w:rPr>
          <w:spacing w:val="8"/>
          <w:sz w:val="21"/>
          <w:szCs w:val="21"/>
          <w:highlight w:val="none"/>
        </w:rPr>
      </w:pPr>
    </w:p>
    <w:p w14:paraId="1B42693D">
      <w:pPr>
        <w:pStyle w:val="5"/>
        <w:spacing w:before="65" w:line="227" w:lineRule="auto"/>
        <w:ind w:left="848" w:firstLine="1808" w:firstLineChars="800"/>
        <w:rPr>
          <w:spacing w:val="8"/>
          <w:sz w:val="21"/>
          <w:szCs w:val="21"/>
          <w:highlight w:val="none"/>
        </w:rPr>
      </w:pPr>
    </w:p>
    <w:p w14:paraId="78821C0A">
      <w:pPr>
        <w:pStyle w:val="5"/>
        <w:spacing w:before="65" w:line="227" w:lineRule="auto"/>
        <w:ind w:left="848" w:firstLine="1808" w:firstLineChars="800"/>
        <w:rPr>
          <w:sz w:val="21"/>
          <w:szCs w:val="21"/>
          <w:highlight w:val="none"/>
          <w:lang w:eastAsia="zh-CN"/>
        </w:rPr>
      </w:pPr>
      <w:r>
        <w:rPr>
          <w:spacing w:val="8"/>
          <w:sz w:val="21"/>
          <w:szCs w:val="21"/>
          <w:highlight w:val="none"/>
          <w:lang w:eastAsia="zh-CN"/>
        </w:rPr>
        <w:t>供应商法定代表人（签字或盖章）</w:t>
      </w:r>
      <w:r>
        <w:rPr>
          <w:spacing w:val="-50"/>
          <w:sz w:val="21"/>
          <w:szCs w:val="21"/>
          <w:highlight w:val="none"/>
          <w:lang w:eastAsia="zh-CN"/>
        </w:rPr>
        <w:t xml:space="preserve"> </w:t>
      </w:r>
      <w:r>
        <w:rPr>
          <w:spacing w:val="8"/>
          <w:sz w:val="21"/>
          <w:szCs w:val="21"/>
          <w:highlight w:val="none"/>
          <w:lang w:eastAsia="zh-CN"/>
        </w:rPr>
        <w:t>:</w:t>
      </w:r>
    </w:p>
    <w:p w14:paraId="31C7D584">
      <w:pPr>
        <w:spacing w:line="275" w:lineRule="auto"/>
        <w:rPr>
          <w:highlight w:val="none"/>
          <w:lang w:eastAsia="zh-CN"/>
        </w:rPr>
      </w:pPr>
    </w:p>
    <w:p w14:paraId="4F8F5D02">
      <w:pPr>
        <w:pStyle w:val="5"/>
        <w:spacing w:before="65" w:line="227" w:lineRule="auto"/>
        <w:ind w:left="848" w:firstLine="2280" w:firstLineChars="1000"/>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162AAED3">
      <w:pPr>
        <w:spacing w:line="275" w:lineRule="auto"/>
        <w:rPr>
          <w:highlight w:val="none"/>
          <w:lang w:eastAsia="zh-CN"/>
        </w:rPr>
      </w:pPr>
    </w:p>
    <w:p w14:paraId="14D8DB2A">
      <w:pPr>
        <w:pStyle w:val="5"/>
        <w:spacing w:before="65" w:line="228" w:lineRule="auto"/>
        <w:ind w:left="1513" w:firstLine="3496" w:firstLineChars="1900"/>
        <w:rPr>
          <w:sz w:val="21"/>
          <w:szCs w:val="21"/>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1EA2ABA0">
      <w:pPr>
        <w:spacing w:line="228" w:lineRule="auto"/>
        <w:rPr>
          <w:highlight w:val="none"/>
          <w:lang w:eastAsia="zh-CN"/>
        </w:rPr>
        <w:sectPr>
          <w:footerReference r:id="rId29" w:type="default"/>
          <w:pgSz w:w="11907" w:h="16840"/>
          <w:pgMar w:top="935" w:right="333" w:bottom="954" w:left="577" w:header="601" w:footer="720" w:gutter="0"/>
          <w:cols w:space="720" w:num="1"/>
        </w:sectPr>
      </w:pPr>
    </w:p>
    <w:p w14:paraId="3D0C0A26">
      <w:pPr>
        <w:spacing w:line="249" w:lineRule="auto"/>
        <w:rPr>
          <w:highlight w:val="none"/>
          <w:lang w:eastAsia="zh-CN"/>
        </w:rPr>
      </w:pPr>
    </w:p>
    <w:p w14:paraId="54C53E7A">
      <w:pPr>
        <w:spacing w:line="250" w:lineRule="auto"/>
        <w:rPr>
          <w:highlight w:val="none"/>
          <w:lang w:eastAsia="zh-CN"/>
        </w:rPr>
      </w:pPr>
    </w:p>
    <w:p w14:paraId="73C82DD9">
      <w:pPr>
        <w:pStyle w:val="7"/>
        <w:jc w:val="center"/>
        <w:rPr>
          <w:highlight w:val="none"/>
          <w:lang w:eastAsia="zh-CN"/>
        </w:rPr>
      </w:pPr>
      <w:r>
        <w:rPr>
          <w:highlight w:val="none"/>
          <w:lang w:eastAsia="zh-CN"/>
        </w:rPr>
        <w:t>七、售后服务计划</w:t>
      </w:r>
    </w:p>
    <w:p w14:paraId="2833CD3E">
      <w:pPr>
        <w:jc w:val="center"/>
        <w:rPr>
          <w:highlight w:val="none"/>
          <w:lang w:eastAsia="zh-CN"/>
        </w:rPr>
      </w:pPr>
      <w:r>
        <w:rPr>
          <w:highlight w:val="none"/>
          <w:lang w:eastAsia="zh-CN"/>
        </w:rPr>
        <w:t>（格式自拟）</w:t>
      </w:r>
    </w:p>
    <w:p w14:paraId="5ED12870">
      <w:pPr>
        <w:spacing w:line="227" w:lineRule="auto"/>
        <w:rPr>
          <w:highlight w:val="none"/>
          <w:lang w:eastAsia="zh-CN"/>
        </w:rPr>
        <w:sectPr>
          <w:footerReference r:id="rId30" w:type="default"/>
          <w:pgSz w:w="11907" w:h="16840"/>
          <w:pgMar w:top="935" w:right="333" w:bottom="954" w:left="577" w:header="601" w:footer="720" w:gutter="0"/>
          <w:cols w:space="720" w:num="1"/>
        </w:sectPr>
      </w:pPr>
    </w:p>
    <w:p w14:paraId="76B16907">
      <w:pPr>
        <w:spacing w:line="249" w:lineRule="auto"/>
        <w:rPr>
          <w:highlight w:val="none"/>
          <w:lang w:eastAsia="zh-CN"/>
        </w:rPr>
      </w:pPr>
    </w:p>
    <w:p w14:paraId="297FC130">
      <w:pPr>
        <w:spacing w:line="249" w:lineRule="auto"/>
        <w:rPr>
          <w:highlight w:val="none"/>
          <w:lang w:eastAsia="zh-CN"/>
        </w:rPr>
      </w:pPr>
    </w:p>
    <w:p w14:paraId="413B819E">
      <w:pPr>
        <w:pStyle w:val="7"/>
        <w:jc w:val="center"/>
        <w:rPr>
          <w:highlight w:val="none"/>
          <w:lang w:eastAsia="zh-CN"/>
        </w:rPr>
      </w:pPr>
      <w:r>
        <w:rPr>
          <w:highlight w:val="none"/>
          <w:lang w:eastAsia="zh-CN"/>
        </w:rPr>
        <w:t>八、供应商及产品简介</w:t>
      </w:r>
    </w:p>
    <w:p w14:paraId="32A0EEA2">
      <w:pPr>
        <w:spacing w:line="344" w:lineRule="auto"/>
        <w:rPr>
          <w:highlight w:val="none"/>
          <w:lang w:eastAsia="zh-CN"/>
        </w:rPr>
      </w:pPr>
    </w:p>
    <w:p w14:paraId="153417B2">
      <w:pPr>
        <w:spacing w:line="344" w:lineRule="auto"/>
        <w:rPr>
          <w:highlight w:val="none"/>
          <w:lang w:eastAsia="zh-CN"/>
        </w:rPr>
      </w:pPr>
    </w:p>
    <w:p w14:paraId="79BEE5C6">
      <w:pPr>
        <w:pStyle w:val="5"/>
        <w:spacing w:before="65" w:line="227" w:lineRule="auto"/>
        <w:ind w:left="848"/>
        <w:rPr>
          <w:sz w:val="21"/>
          <w:szCs w:val="21"/>
          <w:highlight w:val="none"/>
          <w:lang w:eastAsia="zh-CN"/>
        </w:rPr>
      </w:pPr>
      <w:r>
        <w:rPr>
          <w:spacing w:val="26"/>
          <w:sz w:val="21"/>
          <w:szCs w:val="21"/>
          <w:highlight w:val="none"/>
          <w:lang w:eastAsia="zh-CN"/>
        </w:rPr>
        <w:t>供应商必须但不限于提供以下内容：</w:t>
      </w:r>
    </w:p>
    <w:p w14:paraId="5D293973">
      <w:pPr>
        <w:pStyle w:val="5"/>
        <w:spacing w:before="222" w:line="227" w:lineRule="auto"/>
        <w:ind w:left="1322"/>
        <w:rPr>
          <w:sz w:val="21"/>
          <w:szCs w:val="21"/>
          <w:highlight w:val="none"/>
          <w:lang w:eastAsia="zh-CN"/>
        </w:rPr>
      </w:pPr>
      <w:r>
        <w:rPr>
          <w:spacing w:val="21"/>
          <w:sz w:val="21"/>
          <w:szCs w:val="21"/>
          <w:highlight w:val="none"/>
          <w:lang w:eastAsia="zh-CN"/>
        </w:rPr>
        <w:t>1. 供应商简介：</w:t>
      </w:r>
      <w:r>
        <w:rPr>
          <w:spacing w:val="-40"/>
          <w:sz w:val="21"/>
          <w:szCs w:val="21"/>
          <w:highlight w:val="none"/>
          <w:lang w:eastAsia="zh-CN"/>
        </w:rPr>
        <w:t xml:space="preserve"> </w:t>
      </w:r>
      <w:r>
        <w:rPr>
          <w:spacing w:val="21"/>
          <w:sz w:val="21"/>
          <w:szCs w:val="21"/>
          <w:highlight w:val="none"/>
          <w:lang w:eastAsia="zh-CN"/>
        </w:rPr>
        <w:t>包括公司概况</w:t>
      </w:r>
      <w:r>
        <w:rPr>
          <w:spacing w:val="-56"/>
          <w:sz w:val="21"/>
          <w:szCs w:val="21"/>
          <w:highlight w:val="none"/>
          <w:lang w:eastAsia="zh-CN"/>
        </w:rPr>
        <w:t xml:space="preserve"> </w:t>
      </w:r>
      <w:r>
        <w:rPr>
          <w:spacing w:val="21"/>
          <w:sz w:val="21"/>
          <w:szCs w:val="21"/>
          <w:highlight w:val="none"/>
          <w:lang w:eastAsia="zh-CN"/>
        </w:rPr>
        <w:t>、组织机构</w:t>
      </w:r>
      <w:r>
        <w:rPr>
          <w:spacing w:val="-56"/>
          <w:sz w:val="21"/>
          <w:szCs w:val="21"/>
          <w:highlight w:val="none"/>
          <w:lang w:eastAsia="zh-CN"/>
        </w:rPr>
        <w:t xml:space="preserve"> </w:t>
      </w:r>
      <w:r>
        <w:rPr>
          <w:spacing w:val="21"/>
          <w:sz w:val="21"/>
          <w:szCs w:val="21"/>
          <w:highlight w:val="none"/>
          <w:lang w:eastAsia="zh-CN"/>
        </w:rPr>
        <w:t>、近三</w:t>
      </w:r>
      <w:r>
        <w:rPr>
          <w:spacing w:val="20"/>
          <w:sz w:val="21"/>
          <w:szCs w:val="21"/>
          <w:highlight w:val="none"/>
          <w:lang w:eastAsia="zh-CN"/>
        </w:rPr>
        <w:t>年经营情况</w:t>
      </w:r>
      <w:r>
        <w:rPr>
          <w:spacing w:val="-56"/>
          <w:sz w:val="21"/>
          <w:szCs w:val="21"/>
          <w:highlight w:val="none"/>
          <w:lang w:eastAsia="zh-CN"/>
        </w:rPr>
        <w:t xml:space="preserve"> </w:t>
      </w:r>
      <w:r>
        <w:rPr>
          <w:spacing w:val="20"/>
          <w:sz w:val="21"/>
          <w:szCs w:val="21"/>
          <w:highlight w:val="none"/>
          <w:lang w:eastAsia="zh-CN"/>
        </w:rPr>
        <w:t>、技术设备</w:t>
      </w:r>
      <w:r>
        <w:rPr>
          <w:spacing w:val="-55"/>
          <w:sz w:val="21"/>
          <w:szCs w:val="21"/>
          <w:highlight w:val="none"/>
          <w:lang w:eastAsia="zh-CN"/>
        </w:rPr>
        <w:t xml:space="preserve"> </w:t>
      </w:r>
      <w:r>
        <w:rPr>
          <w:spacing w:val="20"/>
          <w:sz w:val="21"/>
          <w:szCs w:val="21"/>
          <w:highlight w:val="none"/>
          <w:lang w:eastAsia="zh-CN"/>
        </w:rPr>
        <w:t>、人员状况等；</w:t>
      </w:r>
    </w:p>
    <w:p w14:paraId="31006A0D">
      <w:pPr>
        <w:pStyle w:val="5"/>
        <w:spacing w:before="222" w:line="227" w:lineRule="auto"/>
        <w:ind w:left="1309"/>
        <w:rPr>
          <w:sz w:val="21"/>
          <w:szCs w:val="21"/>
          <w:highlight w:val="none"/>
          <w:lang w:eastAsia="zh-CN"/>
        </w:rPr>
      </w:pPr>
      <w:r>
        <w:rPr>
          <w:spacing w:val="23"/>
          <w:sz w:val="21"/>
          <w:szCs w:val="21"/>
          <w:highlight w:val="none"/>
          <w:lang w:eastAsia="zh-CN"/>
        </w:rPr>
        <w:t>2. 产品详细介绍（需提供详细</w:t>
      </w:r>
      <w:r>
        <w:rPr>
          <w:spacing w:val="-55"/>
          <w:sz w:val="21"/>
          <w:szCs w:val="21"/>
          <w:highlight w:val="none"/>
          <w:lang w:eastAsia="zh-CN"/>
        </w:rPr>
        <w:t xml:space="preserve"> </w:t>
      </w:r>
      <w:r>
        <w:rPr>
          <w:spacing w:val="23"/>
          <w:sz w:val="21"/>
          <w:szCs w:val="21"/>
          <w:highlight w:val="none"/>
          <w:lang w:eastAsia="zh-CN"/>
        </w:rPr>
        <w:t>、有效证明文件</w:t>
      </w:r>
      <w:r>
        <w:rPr>
          <w:spacing w:val="6"/>
          <w:sz w:val="21"/>
          <w:szCs w:val="21"/>
          <w:highlight w:val="none"/>
          <w:lang w:eastAsia="zh-CN"/>
        </w:rPr>
        <w:t>）</w:t>
      </w:r>
      <w:r>
        <w:rPr>
          <w:spacing w:val="-47"/>
          <w:sz w:val="21"/>
          <w:szCs w:val="21"/>
          <w:highlight w:val="none"/>
          <w:lang w:eastAsia="zh-CN"/>
        </w:rPr>
        <w:t xml:space="preserve"> </w:t>
      </w:r>
      <w:r>
        <w:rPr>
          <w:spacing w:val="6"/>
          <w:sz w:val="21"/>
          <w:szCs w:val="21"/>
          <w:highlight w:val="none"/>
          <w:lang w:eastAsia="zh-CN"/>
        </w:rPr>
        <w:t>；</w:t>
      </w:r>
    </w:p>
    <w:p w14:paraId="2DE8D8D4">
      <w:pPr>
        <w:pStyle w:val="5"/>
        <w:spacing w:before="222" w:line="227" w:lineRule="auto"/>
        <w:ind w:left="1311"/>
        <w:rPr>
          <w:sz w:val="21"/>
          <w:szCs w:val="21"/>
          <w:highlight w:val="none"/>
          <w:lang w:eastAsia="zh-CN"/>
        </w:rPr>
      </w:pPr>
      <w:r>
        <w:rPr>
          <w:spacing w:val="23"/>
          <w:sz w:val="21"/>
          <w:szCs w:val="21"/>
          <w:highlight w:val="none"/>
          <w:lang w:eastAsia="zh-CN"/>
        </w:rPr>
        <w:t>3. 其他供应商认为需要提供的。</w:t>
      </w:r>
    </w:p>
    <w:p w14:paraId="17E65EE5">
      <w:pPr>
        <w:spacing w:line="227" w:lineRule="auto"/>
        <w:rPr>
          <w:highlight w:val="none"/>
          <w:lang w:eastAsia="zh-CN"/>
        </w:rPr>
        <w:sectPr>
          <w:footerReference r:id="rId31" w:type="default"/>
          <w:pgSz w:w="11907" w:h="16840"/>
          <w:pgMar w:top="935" w:right="333" w:bottom="954" w:left="577" w:header="601" w:footer="720" w:gutter="0"/>
          <w:cols w:space="720" w:num="1"/>
        </w:sectPr>
      </w:pPr>
    </w:p>
    <w:p w14:paraId="4E405F1F">
      <w:pPr>
        <w:spacing w:line="249" w:lineRule="auto"/>
        <w:rPr>
          <w:highlight w:val="none"/>
          <w:lang w:eastAsia="zh-CN"/>
        </w:rPr>
      </w:pPr>
    </w:p>
    <w:p w14:paraId="20277189">
      <w:pPr>
        <w:spacing w:line="249" w:lineRule="auto"/>
        <w:rPr>
          <w:highlight w:val="none"/>
          <w:lang w:eastAsia="zh-CN"/>
        </w:rPr>
      </w:pPr>
    </w:p>
    <w:p w14:paraId="13C57629">
      <w:pPr>
        <w:pStyle w:val="7"/>
        <w:jc w:val="center"/>
        <w:rPr>
          <w:highlight w:val="none"/>
          <w:lang w:eastAsia="zh-CN"/>
        </w:rPr>
      </w:pPr>
      <w:r>
        <w:rPr>
          <w:highlight w:val="none"/>
          <w:lang w:eastAsia="zh-CN"/>
        </w:rPr>
        <w:t>九、反商业贿赂承诺书</w:t>
      </w:r>
    </w:p>
    <w:p w14:paraId="2DFCB4BE">
      <w:pPr>
        <w:pStyle w:val="5"/>
        <w:spacing w:before="272" w:line="228" w:lineRule="auto"/>
        <w:ind w:left="850"/>
        <w:rPr>
          <w:sz w:val="21"/>
          <w:szCs w:val="21"/>
          <w:highlight w:val="none"/>
          <w:lang w:eastAsia="zh-CN"/>
        </w:rPr>
      </w:pPr>
      <w:r>
        <w:rPr>
          <w:spacing w:val="6"/>
          <w:sz w:val="21"/>
          <w:szCs w:val="21"/>
          <w:highlight w:val="none"/>
          <w:lang w:eastAsia="zh-CN"/>
        </w:rPr>
        <w:t>我公司承诺：</w:t>
      </w:r>
    </w:p>
    <w:p w14:paraId="26EE11EA">
      <w:pPr>
        <w:pStyle w:val="5"/>
        <w:spacing w:before="233" w:line="227" w:lineRule="auto"/>
        <w:ind w:left="1402"/>
        <w:rPr>
          <w:sz w:val="21"/>
          <w:szCs w:val="21"/>
          <w:highlight w:val="none"/>
          <w:lang w:eastAsia="zh-CN"/>
        </w:rPr>
      </w:pPr>
      <w:r>
        <w:rPr>
          <w:spacing w:val="9"/>
          <w:sz w:val="21"/>
          <w:szCs w:val="21"/>
          <w:highlight w:val="none"/>
          <w:lang w:eastAsia="zh-CN"/>
        </w:rPr>
        <w:t>在</w:t>
      </w:r>
      <w:r>
        <w:rPr>
          <w:spacing w:val="9"/>
          <w:sz w:val="21"/>
          <w:szCs w:val="21"/>
          <w:highlight w:val="none"/>
          <w:u w:val="single"/>
          <w:lang w:eastAsia="zh-CN"/>
        </w:rPr>
        <w:t xml:space="preserve"> （采购项目名称）</w:t>
      </w:r>
      <w:r>
        <w:rPr>
          <w:spacing w:val="9"/>
          <w:sz w:val="21"/>
          <w:szCs w:val="21"/>
          <w:highlight w:val="none"/>
          <w:lang w:eastAsia="zh-CN"/>
        </w:rPr>
        <w:t>采购活动中，我公司保证做</w:t>
      </w:r>
      <w:r>
        <w:rPr>
          <w:spacing w:val="8"/>
          <w:sz w:val="21"/>
          <w:szCs w:val="21"/>
          <w:highlight w:val="none"/>
          <w:lang w:eastAsia="zh-CN"/>
        </w:rPr>
        <w:t>到：</w:t>
      </w:r>
    </w:p>
    <w:p w14:paraId="2847F806">
      <w:pPr>
        <w:pStyle w:val="5"/>
        <w:spacing w:before="234" w:line="227" w:lineRule="auto"/>
        <w:ind w:left="1418"/>
        <w:rPr>
          <w:sz w:val="21"/>
          <w:szCs w:val="21"/>
          <w:highlight w:val="none"/>
          <w:lang w:eastAsia="zh-CN"/>
        </w:rPr>
      </w:pPr>
      <w:r>
        <w:rPr>
          <w:spacing w:val="6"/>
          <w:sz w:val="21"/>
          <w:szCs w:val="21"/>
          <w:highlight w:val="none"/>
          <w:lang w:eastAsia="zh-CN"/>
        </w:rPr>
        <w:t>1. 公平竞争参加本次采购活动。</w:t>
      </w:r>
    </w:p>
    <w:p w14:paraId="73391A1C">
      <w:pPr>
        <w:pStyle w:val="5"/>
        <w:kinsoku/>
        <w:spacing w:before="235" w:line="372" w:lineRule="auto"/>
        <w:ind w:left="850" w:right="283" w:firstLine="556"/>
        <w:rPr>
          <w:sz w:val="21"/>
          <w:szCs w:val="21"/>
          <w:highlight w:val="none"/>
          <w:lang w:eastAsia="zh-CN"/>
        </w:rPr>
      </w:pPr>
      <w:r>
        <w:rPr>
          <w:spacing w:val="9"/>
          <w:sz w:val="21"/>
          <w:szCs w:val="21"/>
          <w:highlight w:val="none"/>
          <w:lang w:eastAsia="zh-CN"/>
        </w:rPr>
        <w:t>2. 杜绝任何形式的商业贿赂行为。不向国家工作人员、政府采购代理机构</w:t>
      </w:r>
      <w:r>
        <w:rPr>
          <w:spacing w:val="8"/>
          <w:sz w:val="21"/>
          <w:szCs w:val="21"/>
          <w:highlight w:val="none"/>
          <w:lang w:eastAsia="zh-CN"/>
        </w:rPr>
        <w:t>工作人员、评审专家及其亲</w:t>
      </w:r>
      <w:r>
        <w:rPr>
          <w:spacing w:val="10"/>
          <w:sz w:val="21"/>
          <w:szCs w:val="21"/>
          <w:highlight w:val="none"/>
          <w:lang w:eastAsia="zh-CN"/>
        </w:rPr>
        <w:t>属提供礼品礼金、有价证券、购物券、回扣、佣金、咨询费、劳务费、赞助费</w:t>
      </w:r>
      <w:r>
        <w:rPr>
          <w:spacing w:val="9"/>
          <w:sz w:val="21"/>
          <w:szCs w:val="21"/>
          <w:highlight w:val="none"/>
          <w:lang w:eastAsia="zh-CN"/>
        </w:rPr>
        <w:t>、宣传费、宴请；不为其报销</w:t>
      </w:r>
      <w:r>
        <w:rPr>
          <w:spacing w:val="8"/>
          <w:sz w:val="21"/>
          <w:szCs w:val="21"/>
          <w:highlight w:val="none"/>
          <w:lang w:eastAsia="zh-CN"/>
        </w:rPr>
        <w:t>各种消费凭证，不支付其旅游、娱乐等费用。</w:t>
      </w:r>
    </w:p>
    <w:p w14:paraId="24AD4712">
      <w:pPr>
        <w:pStyle w:val="5"/>
        <w:spacing w:before="233" w:line="228" w:lineRule="auto"/>
        <w:ind w:left="1407"/>
        <w:rPr>
          <w:sz w:val="21"/>
          <w:szCs w:val="21"/>
          <w:highlight w:val="none"/>
          <w:lang w:eastAsia="zh-CN"/>
        </w:rPr>
      </w:pPr>
      <w:r>
        <w:rPr>
          <w:spacing w:val="9"/>
          <w:sz w:val="21"/>
          <w:szCs w:val="21"/>
          <w:highlight w:val="none"/>
          <w:lang w:eastAsia="zh-CN"/>
        </w:rPr>
        <w:t>3. 若出现上述行为，我公司及参与磋商的工作人员愿</w:t>
      </w:r>
      <w:r>
        <w:rPr>
          <w:spacing w:val="8"/>
          <w:sz w:val="21"/>
          <w:szCs w:val="21"/>
          <w:highlight w:val="none"/>
          <w:lang w:eastAsia="zh-CN"/>
        </w:rPr>
        <w:t>意接受按照国家法律法规等有关规定给予的处罚。</w:t>
      </w:r>
    </w:p>
    <w:p w14:paraId="50D50376">
      <w:pPr>
        <w:spacing w:line="285" w:lineRule="auto"/>
        <w:rPr>
          <w:highlight w:val="none"/>
          <w:lang w:eastAsia="zh-CN"/>
        </w:rPr>
      </w:pPr>
    </w:p>
    <w:p w14:paraId="759525BD">
      <w:pPr>
        <w:spacing w:line="285" w:lineRule="auto"/>
        <w:rPr>
          <w:highlight w:val="none"/>
          <w:lang w:eastAsia="zh-CN"/>
        </w:rPr>
      </w:pPr>
    </w:p>
    <w:p w14:paraId="78A858DF">
      <w:pPr>
        <w:pStyle w:val="5"/>
        <w:spacing w:before="65" w:line="227" w:lineRule="auto"/>
        <w:ind w:left="848"/>
        <w:rPr>
          <w:sz w:val="21"/>
          <w:szCs w:val="21"/>
          <w:highlight w:val="none"/>
          <w:lang w:eastAsia="zh-CN"/>
        </w:rPr>
      </w:pPr>
      <w:r>
        <w:rPr>
          <w:spacing w:val="8"/>
          <w:sz w:val="21"/>
          <w:szCs w:val="21"/>
          <w:highlight w:val="none"/>
          <w:lang w:eastAsia="zh-CN"/>
        </w:rPr>
        <w:t>供应商法定代表人（签字或盖章）</w:t>
      </w:r>
      <w:r>
        <w:rPr>
          <w:spacing w:val="-50"/>
          <w:sz w:val="21"/>
          <w:szCs w:val="21"/>
          <w:highlight w:val="none"/>
          <w:lang w:eastAsia="zh-CN"/>
        </w:rPr>
        <w:t xml:space="preserve"> </w:t>
      </w:r>
      <w:r>
        <w:rPr>
          <w:spacing w:val="8"/>
          <w:sz w:val="21"/>
          <w:szCs w:val="21"/>
          <w:highlight w:val="none"/>
          <w:lang w:eastAsia="zh-CN"/>
        </w:rPr>
        <w:t>:</w:t>
      </w:r>
    </w:p>
    <w:p w14:paraId="059E295F">
      <w:pPr>
        <w:spacing w:line="275" w:lineRule="auto"/>
        <w:rPr>
          <w:highlight w:val="none"/>
          <w:lang w:eastAsia="zh-CN"/>
        </w:rPr>
      </w:pPr>
    </w:p>
    <w:p w14:paraId="1F8EBC24">
      <w:pPr>
        <w:pStyle w:val="5"/>
        <w:spacing w:before="65" w:line="227" w:lineRule="auto"/>
        <w:ind w:left="848"/>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005350FE">
      <w:pPr>
        <w:spacing w:line="275" w:lineRule="auto"/>
        <w:rPr>
          <w:highlight w:val="none"/>
          <w:lang w:eastAsia="zh-CN"/>
        </w:rPr>
      </w:pPr>
    </w:p>
    <w:p w14:paraId="269AE1E2">
      <w:pPr>
        <w:pStyle w:val="5"/>
        <w:spacing w:before="66" w:line="228" w:lineRule="auto"/>
        <w:ind w:left="1513"/>
        <w:rPr>
          <w:sz w:val="21"/>
          <w:szCs w:val="21"/>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3E4799A5">
      <w:pPr>
        <w:spacing w:line="228" w:lineRule="auto"/>
        <w:rPr>
          <w:highlight w:val="none"/>
          <w:lang w:eastAsia="zh-CN"/>
        </w:rPr>
        <w:sectPr>
          <w:footerReference r:id="rId32" w:type="default"/>
          <w:pgSz w:w="11907" w:h="16840"/>
          <w:pgMar w:top="935" w:right="333" w:bottom="954" w:left="577" w:header="601" w:footer="720" w:gutter="0"/>
          <w:cols w:space="720" w:num="1"/>
        </w:sectPr>
      </w:pPr>
    </w:p>
    <w:p w14:paraId="287E53A4">
      <w:pPr>
        <w:spacing w:line="249" w:lineRule="auto"/>
        <w:rPr>
          <w:highlight w:val="none"/>
          <w:lang w:eastAsia="zh-CN"/>
        </w:rPr>
      </w:pPr>
    </w:p>
    <w:p w14:paraId="54F22D26">
      <w:pPr>
        <w:spacing w:line="250" w:lineRule="auto"/>
        <w:rPr>
          <w:highlight w:val="none"/>
          <w:lang w:eastAsia="zh-CN"/>
        </w:rPr>
      </w:pPr>
    </w:p>
    <w:p w14:paraId="1117B139">
      <w:pPr>
        <w:pStyle w:val="7"/>
        <w:jc w:val="center"/>
        <w:rPr>
          <w:highlight w:val="none"/>
          <w:lang w:eastAsia="zh-CN"/>
        </w:rPr>
      </w:pPr>
      <w:r>
        <w:rPr>
          <w:highlight w:val="none"/>
          <w:lang w:eastAsia="zh-CN"/>
        </w:rPr>
        <w:t>十、中小企业声明函</w:t>
      </w:r>
    </w:p>
    <w:p w14:paraId="24752327">
      <w:pPr>
        <w:spacing w:line="298" w:lineRule="auto"/>
        <w:rPr>
          <w:highlight w:val="none"/>
          <w:lang w:eastAsia="zh-CN"/>
        </w:rPr>
      </w:pPr>
    </w:p>
    <w:p w14:paraId="3A3F9BE9">
      <w:pPr>
        <w:spacing w:line="298" w:lineRule="auto"/>
        <w:rPr>
          <w:highlight w:val="none"/>
          <w:lang w:eastAsia="zh-CN"/>
        </w:rPr>
      </w:pPr>
    </w:p>
    <w:p w14:paraId="4EDDA5B2">
      <w:pPr>
        <w:pStyle w:val="5"/>
        <w:spacing w:before="65" w:line="432" w:lineRule="auto"/>
        <w:ind w:left="851" w:right="285" w:firstLine="417"/>
        <w:jc w:val="both"/>
        <w:rPr>
          <w:sz w:val="21"/>
          <w:szCs w:val="21"/>
          <w:highlight w:val="none"/>
          <w:lang w:eastAsia="zh-CN"/>
        </w:rPr>
      </w:pPr>
      <w:r>
        <w:rPr>
          <w:spacing w:val="7"/>
          <w:sz w:val="21"/>
          <w:szCs w:val="21"/>
          <w:highlight w:val="none"/>
          <w:lang w:eastAsia="zh-CN"/>
        </w:rPr>
        <w:t xml:space="preserve">本公司（联合体）郑重声明，根据《政府采购促进中小企业发展管理办法》（财库﹝2020﹞46 </w:t>
      </w:r>
      <w:r>
        <w:rPr>
          <w:spacing w:val="6"/>
          <w:sz w:val="21"/>
          <w:szCs w:val="21"/>
          <w:highlight w:val="none"/>
          <w:lang w:eastAsia="zh-CN"/>
        </w:rPr>
        <w:t>号）的规</w:t>
      </w:r>
      <w:r>
        <w:rPr>
          <w:spacing w:val="10"/>
          <w:sz w:val="21"/>
          <w:szCs w:val="21"/>
          <w:highlight w:val="none"/>
          <w:lang w:eastAsia="zh-CN"/>
        </w:rPr>
        <w:t>定，本公司（联合体）参加</w:t>
      </w:r>
      <w:r>
        <w:rPr>
          <w:spacing w:val="10"/>
          <w:sz w:val="21"/>
          <w:szCs w:val="21"/>
          <w:highlight w:val="none"/>
          <w:u w:val="single"/>
          <w:lang w:eastAsia="zh-CN"/>
        </w:rPr>
        <w:t>（单位名称）</w:t>
      </w:r>
      <w:r>
        <w:rPr>
          <w:spacing w:val="10"/>
          <w:sz w:val="21"/>
          <w:szCs w:val="21"/>
          <w:highlight w:val="none"/>
          <w:lang w:eastAsia="zh-CN"/>
        </w:rPr>
        <w:t>的</w:t>
      </w:r>
      <w:r>
        <w:rPr>
          <w:spacing w:val="10"/>
          <w:sz w:val="21"/>
          <w:szCs w:val="21"/>
          <w:highlight w:val="none"/>
          <w:u w:val="single"/>
          <w:lang w:eastAsia="zh-CN"/>
        </w:rPr>
        <w:t>（项目名称）</w:t>
      </w:r>
      <w:r>
        <w:rPr>
          <w:spacing w:val="10"/>
          <w:sz w:val="21"/>
          <w:szCs w:val="21"/>
          <w:highlight w:val="none"/>
          <w:lang w:eastAsia="zh-CN"/>
        </w:rPr>
        <w:t>采购活动，提供的</w:t>
      </w:r>
      <w:r>
        <w:rPr>
          <w:spacing w:val="9"/>
          <w:sz w:val="21"/>
          <w:szCs w:val="21"/>
          <w:highlight w:val="none"/>
          <w:lang w:eastAsia="zh-CN"/>
        </w:rPr>
        <w:t>货物全部由符合政策要求的中小企业制造。相关企业（含联合体中的中小企业、签订分</w:t>
      </w:r>
      <w:r>
        <w:rPr>
          <w:spacing w:val="8"/>
          <w:sz w:val="21"/>
          <w:szCs w:val="21"/>
          <w:highlight w:val="none"/>
          <w:lang w:eastAsia="zh-CN"/>
        </w:rPr>
        <w:t>包意向协议的中小企业）</w:t>
      </w:r>
      <w:r>
        <w:rPr>
          <w:spacing w:val="42"/>
          <w:sz w:val="21"/>
          <w:szCs w:val="21"/>
          <w:highlight w:val="none"/>
          <w:lang w:eastAsia="zh-CN"/>
        </w:rPr>
        <w:t xml:space="preserve"> </w:t>
      </w:r>
      <w:r>
        <w:rPr>
          <w:spacing w:val="8"/>
          <w:sz w:val="21"/>
          <w:szCs w:val="21"/>
          <w:highlight w:val="none"/>
          <w:lang w:eastAsia="zh-CN"/>
        </w:rPr>
        <w:t>的具体情况如下：</w:t>
      </w:r>
    </w:p>
    <w:p w14:paraId="3CE228D8">
      <w:pPr>
        <w:pStyle w:val="5"/>
        <w:spacing w:before="1" w:line="329" w:lineRule="auto"/>
        <w:ind w:left="850" w:right="286" w:firstLine="433"/>
        <w:rPr>
          <w:sz w:val="21"/>
          <w:szCs w:val="21"/>
          <w:highlight w:val="none"/>
          <w:lang w:eastAsia="zh-CN"/>
        </w:rPr>
      </w:pPr>
      <w:r>
        <w:rPr>
          <w:spacing w:val="10"/>
          <w:sz w:val="21"/>
          <w:szCs w:val="21"/>
          <w:highlight w:val="none"/>
          <w:lang w:eastAsia="zh-CN"/>
        </w:rPr>
        <w:t>1.</w:t>
      </w:r>
      <w:r>
        <w:rPr>
          <w:spacing w:val="10"/>
          <w:sz w:val="21"/>
          <w:szCs w:val="21"/>
          <w:highlight w:val="none"/>
          <w:u w:val="single"/>
          <w:lang w:eastAsia="zh-CN"/>
        </w:rPr>
        <w:t>（标的名称</w:t>
      </w:r>
      <w:r>
        <w:rPr>
          <w:sz w:val="21"/>
          <w:szCs w:val="21"/>
          <w:highlight w:val="none"/>
          <w:u w:val="single"/>
          <w:lang w:eastAsia="zh-CN"/>
        </w:rPr>
        <w:t>）</w:t>
      </w:r>
      <w:r>
        <w:rPr>
          <w:spacing w:val="26"/>
          <w:sz w:val="21"/>
          <w:szCs w:val="21"/>
          <w:highlight w:val="none"/>
          <w:u w:val="single"/>
          <w:lang w:eastAsia="zh-CN"/>
        </w:rPr>
        <w:t xml:space="preserve"> </w:t>
      </w:r>
      <w:r>
        <w:rPr>
          <w:spacing w:val="-74"/>
          <w:sz w:val="21"/>
          <w:szCs w:val="21"/>
          <w:highlight w:val="none"/>
          <w:lang w:eastAsia="zh-CN"/>
        </w:rPr>
        <w:t xml:space="preserve"> </w:t>
      </w:r>
      <w:r>
        <w:rPr>
          <w:sz w:val="21"/>
          <w:szCs w:val="21"/>
          <w:highlight w:val="none"/>
          <w:lang w:eastAsia="zh-CN"/>
        </w:rPr>
        <w:t>，</w:t>
      </w:r>
      <w:r>
        <w:rPr>
          <w:spacing w:val="10"/>
          <w:sz w:val="21"/>
          <w:szCs w:val="21"/>
          <w:highlight w:val="none"/>
          <w:lang w:eastAsia="zh-CN"/>
        </w:rPr>
        <w:t>属于</w:t>
      </w:r>
      <w:r>
        <w:rPr>
          <w:spacing w:val="10"/>
          <w:sz w:val="21"/>
          <w:szCs w:val="21"/>
          <w:highlight w:val="none"/>
          <w:u w:val="single"/>
          <w:lang w:eastAsia="zh-CN"/>
        </w:rPr>
        <w:t>（采购文件中明确的所属行业）</w:t>
      </w:r>
      <w:r>
        <w:rPr>
          <w:spacing w:val="10"/>
          <w:sz w:val="21"/>
          <w:szCs w:val="21"/>
          <w:highlight w:val="none"/>
          <w:lang w:eastAsia="zh-CN"/>
        </w:rPr>
        <w:t xml:space="preserve"> 行业；制造商为</w:t>
      </w:r>
      <w:r>
        <w:rPr>
          <w:spacing w:val="10"/>
          <w:sz w:val="21"/>
          <w:szCs w:val="21"/>
          <w:highlight w:val="none"/>
          <w:u w:val="single"/>
          <w:lang w:eastAsia="zh-CN"/>
        </w:rPr>
        <w:t>（企业名称</w:t>
      </w:r>
      <w:r>
        <w:rPr>
          <w:sz w:val="21"/>
          <w:szCs w:val="21"/>
          <w:highlight w:val="none"/>
          <w:u w:val="single"/>
          <w:lang w:eastAsia="zh-CN"/>
        </w:rPr>
        <w:t>）</w:t>
      </w:r>
      <w:r>
        <w:rPr>
          <w:spacing w:val="-59"/>
          <w:sz w:val="21"/>
          <w:szCs w:val="21"/>
          <w:highlight w:val="none"/>
          <w:u w:val="single"/>
          <w:lang w:eastAsia="zh-CN"/>
        </w:rPr>
        <w:t xml:space="preserve"> </w:t>
      </w:r>
      <w:r>
        <w:rPr>
          <w:sz w:val="21"/>
          <w:szCs w:val="21"/>
          <w:highlight w:val="none"/>
          <w:lang w:eastAsia="zh-CN"/>
        </w:rPr>
        <w:t>，</w:t>
      </w:r>
      <w:r>
        <w:rPr>
          <w:spacing w:val="10"/>
          <w:sz w:val="21"/>
          <w:szCs w:val="21"/>
          <w:highlight w:val="none"/>
          <w:lang w:eastAsia="zh-CN"/>
        </w:rPr>
        <w:t>从业人员</w:t>
      </w:r>
      <w:r>
        <w:rPr>
          <w:spacing w:val="10"/>
          <w:sz w:val="21"/>
          <w:szCs w:val="21"/>
          <w:highlight w:val="none"/>
          <w:u w:val="single"/>
          <w:lang w:eastAsia="zh-CN"/>
        </w:rPr>
        <w:t xml:space="preserve">   </w:t>
      </w:r>
      <w:r>
        <w:rPr>
          <w:sz w:val="21"/>
          <w:szCs w:val="21"/>
          <w:highlight w:val="none"/>
          <w:lang w:eastAsia="zh-CN"/>
        </w:rPr>
        <w:t xml:space="preserve"> </w:t>
      </w:r>
      <w:r>
        <w:rPr>
          <w:spacing w:val="9"/>
          <w:sz w:val="21"/>
          <w:szCs w:val="21"/>
          <w:highlight w:val="none"/>
          <w:lang w:eastAsia="zh-CN"/>
        </w:rPr>
        <w:t>人，营业收入为</w:t>
      </w:r>
      <w:r>
        <w:rPr>
          <w:spacing w:val="9"/>
          <w:sz w:val="21"/>
          <w:szCs w:val="21"/>
          <w:highlight w:val="none"/>
          <w:u w:val="single"/>
          <w:lang w:eastAsia="zh-CN"/>
        </w:rPr>
        <w:t xml:space="preserve">   </w:t>
      </w:r>
      <w:r>
        <w:rPr>
          <w:spacing w:val="-86"/>
          <w:sz w:val="21"/>
          <w:szCs w:val="21"/>
          <w:highlight w:val="none"/>
          <w:lang w:eastAsia="zh-CN"/>
        </w:rPr>
        <w:t xml:space="preserve"> </w:t>
      </w:r>
      <w:r>
        <w:rPr>
          <w:spacing w:val="9"/>
          <w:sz w:val="21"/>
          <w:szCs w:val="21"/>
          <w:highlight w:val="none"/>
          <w:lang w:eastAsia="zh-CN"/>
        </w:rPr>
        <w:t>万元，资产总额为</w:t>
      </w:r>
      <w:r>
        <w:rPr>
          <w:spacing w:val="-98"/>
          <w:sz w:val="21"/>
          <w:szCs w:val="21"/>
          <w:highlight w:val="none"/>
          <w:lang w:eastAsia="zh-CN"/>
        </w:rPr>
        <w:t xml:space="preserve"> </w:t>
      </w:r>
      <w:r>
        <w:rPr>
          <w:spacing w:val="4"/>
          <w:sz w:val="21"/>
          <w:szCs w:val="21"/>
          <w:highlight w:val="none"/>
          <w:u w:val="single"/>
          <w:lang w:eastAsia="zh-CN"/>
        </w:rPr>
        <w:t xml:space="preserve">   </w:t>
      </w:r>
      <w:r>
        <w:rPr>
          <w:spacing w:val="-85"/>
          <w:sz w:val="21"/>
          <w:szCs w:val="21"/>
          <w:highlight w:val="none"/>
          <w:lang w:eastAsia="zh-CN"/>
        </w:rPr>
        <w:t xml:space="preserve"> </w:t>
      </w:r>
      <w:r>
        <w:rPr>
          <w:spacing w:val="9"/>
          <w:sz w:val="21"/>
          <w:szCs w:val="21"/>
          <w:highlight w:val="none"/>
          <w:lang w:eastAsia="zh-CN"/>
        </w:rPr>
        <w:t>万</w:t>
      </w:r>
      <w:r>
        <w:rPr>
          <w:spacing w:val="8"/>
          <w:sz w:val="21"/>
          <w:szCs w:val="21"/>
          <w:highlight w:val="none"/>
          <w:lang w:eastAsia="zh-CN"/>
        </w:rPr>
        <w:t>元，属于</w:t>
      </w:r>
      <w:r>
        <w:rPr>
          <w:spacing w:val="8"/>
          <w:sz w:val="21"/>
          <w:szCs w:val="21"/>
          <w:highlight w:val="none"/>
          <w:u w:val="single"/>
          <w:lang w:eastAsia="zh-CN"/>
        </w:rPr>
        <w:t>（中型企业、小型企业、微型企业</w:t>
      </w:r>
      <w:r>
        <w:rPr>
          <w:sz w:val="21"/>
          <w:szCs w:val="21"/>
          <w:highlight w:val="none"/>
          <w:u w:val="single"/>
          <w:lang w:eastAsia="zh-CN"/>
        </w:rPr>
        <w:t>）</w:t>
      </w:r>
      <w:r>
        <w:rPr>
          <w:sz w:val="21"/>
          <w:szCs w:val="21"/>
          <w:highlight w:val="none"/>
          <w:lang w:eastAsia="zh-CN"/>
        </w:rPr>
        <w:t>；</w:t>
      </w:r>
    </w:p>
    <w:p w14:paraId="201BA0D6">
      <w:pPr>
        <w:pStyle w:val="5"/>
        <w:spacing w:before="221" w:line="330" w:lineRule="auto"/>
        <w:ind w:left="850" w:right="286" w:firstLine="420"/>
        <w:rPr>
          <w:sz w:val="21"/>
          <w:szCs w:val="21"/>
          <w:highlight w:val="none"/>
          <w:lang w:eastAsia="zh-CN"/>
        </w:rPr>
      </w:pPr>
      <w:r>
        <w:rPr>
          <w:spacing w:val="10"/>
          <w:sz w:val="21"/>
          <w:szCs w:val="21"/>
          <w:highlight w:val="none"/>
          <w:lang w:eastAsia="zh-CN"/>
        </w:rPr>
        <w:t>2.</w:t>
      </w:r>
      <w:r>
        <w:rPr>
          <w:spacing w:val="10"/>
          <w:sz w:val="21"/>
          <w:szCs w:val="21"/>
          <w:highlight w:val="none"/>
          <w:u w:val="single"/>
          <w:lang w:eastAsia="zh-CN"/>
        </w:rPr>
        <w:t>（标的名称</w:t>
      </w:r>
      <w:r>
        <w:rPr>
          <w:spacing w:val="1"/>
          <w:sz w:val="21"/>
          <w:szCs w:val="21"/>
          <w:highlight w:val="none"/>
          <w:u w:val="single"/>
          <w:lang w:eastAsia="zh-CN"/>
        </w:rPr>
        <w:t>）</w:t>
      </w:r>
      <w:r>
        <w:rPr>
          <w:spacing w:val="23"/>
          <w:sz w:val="21"/>
          <w:szCs w:val="21"/>
          <w:highlight w:val="none"/>
          <w:u w:val="single"/>
          <w:lang w:eastAsia="zh-CN"/>
        </w:rPr>
        <w:t xml:space="preserve"> </w:t>
      </w:r>
      <w:r>
        <w:rPr>
          <w:spacing w:val="-74"/>
          <w:sz w:val="21"/>
          <w:szCs w:val="21"/>
          <w:highlight w:val="none"/>
          <w:lang w:eastAsia="zh-CN"/>
        </w:rPr>
        <w:t xml:space="preserve"> </w:t>
      </w:r>
      <w:r>
        <w:rPr>
          <w:spacing w:val="1"/>
          <w:sz w:val="21"/>
          <w:szCs w:val="21"/>
          <w:highlight w:val="none"/>
          <w:lang w:eastAsia="zh-CN"/>
        </w:rPr>
        <w:t>，</w:t>
      </w:r>
      <w:r>
        <w:rPr>
          <w:spacing w:val="10"/>
          <w:sz w:val="21"/>
          <w:szCs w:val="21"/>
          <w:highlight w:val="none"/>
          <w:lang w:eastAsia="zh-CN"/>
        </w:rPr>
        <w:t>属于</w:t>
      </w:r>
      <w:r>
        <w:rPr>
          <w:spacing w:val="10"/>
          <w:sz w:val="21"/>
          <w:szCs w:val="21"/>
          <w:highlight w:val="none"/>
          <w:u w:val="single"/>
          <w:lang w:eastAsia="zh-CN"/>
        </w:rPr>
        <w:t xml:space="preserve">（采购文件中明确的所属行业） </w:t>
      </w:r>
      <w:r>
        <w:rPr>
          <w:spacing w:val="-88"/>
          <w:sz w:val="21"/>
          <w:szCs w:val="21"/>
          <w:highlight w:val="none"/>
          <w:lang w:eastAsia="zh-CN"/>
        </w:rPr>
        <w:t xml:space="preserve"> </w:t>
      </w:r>
      <w:r>
        <w:rPr>
          <w:spacing w:val="10"/>
          <w:sz w:val="21"/>
          <w:szCs w:val="21"/>
          <w:highlight w:val="none"/>
          <w:lang w:eastAsia="zh-CN"/>
        </w:rPr>
        <w:t>行业；制造商为</w:t>
      </w:r>
      <w:r>
        <w:rPr>
          <w:spacing w:val="10"/>
          <w:sz w:val="21"/>
          <w:szCs w:val="21"/>
          <w:highlight w:val="none"/>
          <w:u w:val="single"/>
          <w:lang w:eastAsia="zh-CN"/>
        </w:rPr>
        <w:t>（企业名称</w:t>
      </w:r>
      <w:r>
        <w:rPr>
          <w:spacing w:val="1"/>
          <w:sz w:val="21"/>
          <w:szCs w:val="21"/>
          <w:highlight w:val="none"/>
          <w:u w:val="single"/>
          <w:lang w:eastAsia="zh-CN"/>
        </w:rPr>
        <w:t>）</w:t>
      </w:r>
      <w:r>
        <w:rPr>
          <w:spacing w:val="-59"/>
          <w:sz w:val="21"/>
          <w:szCs w:val="21"/>
          <w:highlight w:val="none"/>
          <w:u w:val="single"/>
          <w:lang w:eastAsia="zh-CN"/>
        </w:rPr>
        <w:t xml:space="preserve"> </w:t>
      </w:r>
      <w:r>
        <w:rPr>
          <w:spacing w:val="1"/>
          <w:sz w:val="21"/>
          <w:szCs w:val="21"/>
          <w:highlight w:val="none"/>
          <w:lang w:eastAsia="zh-CN"/>
        </w:rPr>
        <w:t>，</w:t>
      </w:r>
      <w:r>
        <w:rPr>
          <w:spacing w:val="10"/>
          <w:sz w:val="21"/>
          <w:szCs w:val="21"/>
          <w:highlight w:val="none"/>
          <w:lang w:eastAsia="zh-CN"/>
        </w:rPr>
        <w:t>从业人员</w:t>
      </w:r>
      <w:r>
        <w:rPr>
          <w:spacing w:val="10"/>
          <w:sz w:val="21"/>
          <w:szCs w:val="21"/>
          <w:highlight w:val="none"/>
          <w:u w:val="single"/>
          <w:lang w:eastAsia="zh-CN"/>
        </w:rPr>
        <w:t xml:space="preserve">   </w:t>
      </w:r>
      <w:r>
        <w:rPr>
          <w:sz w:val="21"/>
          <w:szCs w:val="21"/>
          <w:highlight w:val="none"/>
          <w:lang w:eastAsia="zh-CN"/>
        </w:rPr>
        <w:t xml:space="preserve"> </w:t>
      </w:r>
      <w:r>
        <w:rPr>
          <w:spacing w:val="9"/>
          <w:sz w:val="21"/>
          <w:szCs w:val="21"/>
          <w:highlight w:val="none"/>
          <w:lang w:eastAsia="zh-CN"/>
        </w:rPr>
        <w:t>人，营业收入为</w:t>
      </w:r>
      <w:r>
        <w:rPr>
          <w:spacing w:val="9"/>
          <w:sz w:val="21"/>
          <w:szCs w:val="21"/>
          <w:highlight w:val="none"/>
          <w:u w:val="single"/>
          <w:lang w:eastAsia="zh-CN"/>
        </w:rPr>
        <w:t xml:space="preserve">   </w:t>
      </w:r>
      <w:r>
        <w:rPr>
          <w:spacing w:val="-86"/>
          <w:sz w:val="21"/>
          <w:szCs w:val="21"/>
          <w:highlight w:val="none"/>
          <w:lang w:eastAsia="zh-CN"/>
        </w:rPr>
        <w:t xml:space="preserve"> </w:t>
      </w:r>
      <w:r>
        <w:rPr>
          <w:spacing w:val="9"/>
          <w:sz w:val="21"/>
          <w:szCs w:val="21"/>
          <w:highlight w:val="none"/>
          <w:lang w:eastAsia="zh-CN"/>
        </w:rPr>
        <w:t>万元，资产总额为</w:t>
      </w:r>
      <w:r>
        <w:rPr>
          <w:spacing w:val="-98"/>
          <w:sz w:val="21"/>
          <w:szCs w:val="21"/>
          <w:highlight w:val="none"/>
          <w:lang w:eastAsia="zh-CN"/>
        </w:rPr>
        <w:t xml:space="preserve"> </w:t>
      </w:r>
      <w:r>
        <w:rPr>
          <w:spacing w:val="4"/>
          <w:sz w:val="21"/>
          <w:szCs w:val="21"/>
          <w:highlight w:val="none"/>
          <w:u w:val="single"/>
          <w:lang w:eastAsia="zh-CN"/>
        </w:rPr>
        <w:t xml:space="preserve">   </w:t>
      </w:r>
      <w:r>
        <w:rPr>
          <w:spacing w:val="-85"/>
          <w:sz w:val="21"/>
          <w:szCs w:val="21"/>
          <w:highlight w:val="none"/>
          <w:lang w:eastAsia="zh-CN"/>
        </w:rPr>
        <w:t xml:space="preserve"> </w:t>
      </w:r>
      <w:r>
        <w:rPr>
          <w:spacing w:val="9"/>
          <w:sz w:val="21"/>
          <w:szCs w:val="21"/>
          <w:highlight w:val="none"/>
          <w:lang w:eastAsia="zh-CN"/>
        </w:rPr>
        <w:t>万</w:t>
      </w:r>
      <w:r>
        <w:rPr>
          <w:spacing w:val="8"/>
          <w:sz w:val="21"/>
          <w:szCs w:val="21"/>
          <w:highlight w:val="none"/>
          <w:lang w:eastAsia="zh-CN"/>
        </w:rPr>
        <w:t>元，属于</w:t>
      </w:r>
      <w:r>
        <w:rPr>
          <w:spacing w:val="8"/>
          <w:sz w:val="21"/>
          <w:szCs w:val="21"/>
          <w:highlight w:val="none"/>
          <w:u w:val="single"/>
          <w:lang w:eastAsia="zh-CN"/>
        </w:rPr>
        <w:t>（中型企业、小型企业、微型企业</w:t>
      </w:r>
      <w:r>
        <w:rPr>
          <w:sz w:val="21"/>
          <w:szCs w:val="21"/>
          <w:highlight w:val="none"/>
          <w:u w:val="single"/>
          <w:lang w:eastAsia="zh-CN"/>
        </w:rPr>
        <w:t>）</w:t>
      </w:r>
      <w:r>
        <w:rPr>
          <w:sz w:val="21"/>
          <w:szCs w:val="21"/>
          <w:highlight w:val="none"/>
          <w:lang w:eastAsia="zh-CN"/>
        </w:rPr>
        <w:t>；</w:t>
      </w:r>
    </w:p>
    <w:p w14:paraId="65BE48A1">
      <w:pPr>
        <w:pStyle w:val="5"/>
        <w:spacing w:before="221" w:line="324" w:lineRule="exact"/>
        <w:ind w:left="1281"/>
        <w:rPr>
          <w:sz w:val="21"/>
          <w:szCs w:val="21"/>
          <w:highlight w:val="none"/>
          <w:lang w:eastAsia="zh-CN"/>
        </w:rPr>
      </w:pPr>
      <w:r>
        <w:rPr>
          <w:spacing w:val="-2"/>
          <w:position w:val="2"/>
          <w:sz w:val="21"/>
          <w:szCs w:val="21"/>
          <w:highlight w:val="none"/>
          <w:lang w:eastAsia="zh-CN"/>
        </w:rPr>
        <w:t>……</w:t>
      </w:r>
    </w:p>
    <w:p w14:paraId="1193B91A">
      <w:pPr>
        <w:pStyle w:val="5"/>
        <w:spacing w:before="144" w:line="432" w:lineRule="auto"/>
        <w:ind w:left="1270" w:right="285" w:firstLine="441"/>
        <w:rPr>
          <w:sz w:val="21"/>
          <w:szCs w:val="21"/>
          <w:highlight w:val="none"/>
          <w:lang w:eastAsia="zh-CN"/>
        </w:rPr>
      </w:pPr>
      <w:r>
        <w:rPr>
          <w:spacing w:val="9"/>
          <w:sz w:val="21"/>
          <w:szCs w:val="21"/>
          <w:highlight w:val="none"/>
          <w:lang w:eastAsia="zh-CN"/>
        </w:rPr>
        <w:t>以上企业，不属于大企业的分支机构，不存在控股股东为大企业的情形，也不存在与大企业的负责</w:t>
      </w:r>
      <w:r>
        <w:rPr>
          <w:spacing w:val="7"/>
          <w:sz w:val="21"/>
          <w:szCs w:val="21"/>
          <w:highlight w:val="none"/>
          <w:lang w:eastAsia="zh-CN"/>
        </w:rPr>
        <w:t>人为同一人的情形。</w:t>
      </w:r>
    </w:p>
    <w:p w14:paraId="390BB4DD">
      <w:pPr>
        <w:pStyle w:val="5"/>
        <w:spacing w:before="1" w:line="226" w:lineRule="auto"/>
        <w:ind w:left="1689"/>
        <w:rPr>
          <w:sz w:val="21"/>
          <w:szCs w:val="21"/>
          <w:highlight w:val="none"/>
          <w:lang w:eastAsia="zh-CN"/>
        </w:rPr>
      </w:pPr>
      <w:r>
        <w:rPr>
          <w:spacing w:val="9"/>
          <w:sz w:val="21"/>
          <w:szCs w:val="21"/>
          <w:highlight w:val="none"/>
          <w:lang w:eastAsia="zh-CN"/>
        </w:rPr>
        <w:t>本企业对上述声明内容的真实性负责。如有虚假，将依法承担相应责任。</w:t>
      </w:r>
    </w:p>
    <w:p w14:paraId="0C1183B2">
      <w:pPr>
        <w:spacing w:line="291" w:lineRule="auto"/>
        <w:rPr>
          <w:highlight w:val="none"/>
          <w:lang w:eastAsia="zh-CN"/>
        </w:rPr>
      </w:pPr>
    </w:p>
    <w:p w14:paraId="13563FF4">
      <w:pPr>
        <w:spacing w:line="292" w:lineRule="auto"/>
        <w:rPr>
          <w:highlight w:val="none"/>
          <w:lang w:eastAsia="zh-CN"/>
        </w:rPr>
      </w:pPr>
    </w:p>
    <w:p w14:paraId="0E3A6B06">
      <w:pPr>
        <w:pStyle w:val="5"/>
        <w:spacing w:before="65" w:line="227" w:lineRule="auto"/>
        <w:ind w:left="7568"/>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2CEA4ABC">
      <w:pPr>
        <w:pStyle w:val="5"/>
        <w:spacing w:before="96" w:line="228" w:lineRule="auto"/>
        <w:ind w:left="8758"/>
        <w:rPr>
          <w:sz w:val="21"/>
          <w:szCs w:val="21"/>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10C14E50">
      <w:pPr>
        <w:pStyle w:val="5"/>
        <w:spacing w:before="129" w:line="227" w:lineRule="auto"/>
        <w:ind w:left="1269"/>
        <w:rPr>
          <w:sz w:val="21"/>
          <w:szCs w:val="21"/>
          <w:highlight w:val="none"/>
          <w:lang w:eastAsia="zh-CN"/>
        </w:rPr>
      </w:pPr>
      <w:r>
        <w:rPr>
          <w:spacing w:val="9"/>
          <w:sz w:val="21"/>
          <w:szCs w:val="21"/>
          <w:highlight w:val="none"/>
          <w:lang w:eastAsia="zh-CN"/>
        </w:rPr>
        <w:t>财政部、工信部关于印发《政府采购促进中小企业发展管理办法》</w:t>
      </w:r>
      <w:r>
        <w:rPr>
          <w:spacing w:val="8"/>
          <w:sz w:val="21"/>
          <w:szCs w:val="21"/>
          <w:highlight w:val="none"/>
          <w:lang w:eastAsia="zh-CN"/>
        </w:rPr>
        <w:t>的通知（财库〔2020〕46</w:t>
      </w:r>
      <w:r>
        <w:rPr>
          <w:spacing w:val="-35"/>
          <w:sz w:val="21"/>
          <w:szCs w:val="21"/>
          <w:highlight w:val="none"/>
          <w:lang w:eastAsia="zh-CN"/>
        </w:rPr>
        <w:t xml:space="preserve"> </w:t>
      </w:r>
      <w:r>
        <w:rPr>
          <w:spacing w:val="8"/>
          <w:sz w:val="21"/>
          <w:szCs w:val="21"/>
          <w:highlight w:val="none"/>
          <w:lang w:eastAsia="zh-CN"/>
        </w:rPr>
        <w:t>号）规定：</w:t>
      </w:r>
    </w:p>
    <w:p w14:paraId="298DE6FE">
      <w:pPr>
        <w:pStyle w:val="5"/>
        <w:spacing w:before="222" w:line="228" w:lineRule="auto"/>
        <w:ind w:left="868"/>
        <w:rPr>
          <w:sz w:val="21"/>
          <w:szCs w:val="21"/>
          <w:highlight w:val="none"/>
          <w:lang w:eastAsia="zh-CN"/>
        </w:rPr>
      </w:pPr>
      <w:r>
        <w:rPr>
          <w:spacing w:val="7"/>
          <w:sz w:val="21"/>
          <w:szCs w:val="21"/>
          <w:highlight w:val="none"/>
          <w:lang w:eastAsia="zh-CN"/>
        </w:rPr>
        <w:t>中小企业应当同时符合以下条件：</w:t>
      </w:r>
    </w:p>
    <w:p w14:paraId="6D6EC332">
      <w:pPr>
        <w:pStyle w:val="5"/>
        <w:spacing w:before="221" w:line="330" w:lineRule="auto"/>
        <w:ind w:left="848" w:right="285" w:firstLine="435"/>
        <w:rPr>
          <w:sz w:val="21"/>
          <w:szCs w:val="21"/>
          <w:highlight w:val="none"/>
          <w:lang w:eastAsia="zh-CN"/>
        </w:rPr>
      </w:pPr>
      <w:r>
        <w:rPr>
          <w:spacing w:val="9"/>
          <w:sz w:val="21"/>
          <w:szCs w:val="21"/>
          <w:highlight w:val="none"/>
          <w:lang w:eastAsia="zh-CN"/>
        </w:rPr>
        <w:t>1.在中华人民共和国境内依法设立，依据国务院批准的中小企业划分标准确定的中型企业、小型企业和</w:t>
      </w:r>
      <w:r>
        <w:rPr>
          <w:spacing w:val="10"/>
          <w:sz w:val="21"/>
          <w:szCs w:val="21"/>
          <w:highlight w:val="none"/>
          <w:lang w:eastAsia="zh-CN"/>
        </w:rPr>
        <w:t xml:space="preserve"> 微型企业，但与大企业的负责人为同一人，</w:t>
      </w:r>
      <w:r>
        <w:rPr>
          <w:spacing w:val="9"/>
          <w:sz w:val="21"/>
          <w:szCs w:val="21"/>
          <w:highlight w:val="none"/>
          <w:lang w:eastAsia="zh-CN"/>
        </w:rPr>
        <w:t>或者与大企业存在直接控股、管理关系的除外。</w:t>
      </w:r>
    </w:p>
    <w:p w14:paraId="00C7BD31">
      <w:pPr>
        <w:pStyle w:val="5"/>
        <w:spacing w:before="221" w:line="364" w:lineRule="auto"/>
        <w:ind w:left="849" w:right="285" w:firstLine="421"/>
        <w:rPr>
          <w:sz w:val="21"/>
          <w:szCs w:val="21"/>
          <w:highlight w:val="none"/>
          <w:lang w:eastAsia="zh-CN"/>
        </w:rPr>
      </w:pPr>
      <w:r>
        <w:rPr>
          <w:spacing w:val="10"/>
          <w:sz w:val="21"/>
          <w:szCs w:val="21"/>
          <w:highlight w:val="none"/>
          <w:lang w:eastAsia="zh-CN"/>
        </w:rPr>
        <w:t>2.在货物采购项目中，货物由中小企业制造，即</w:t>
      </w:r>
      <w:r>
        <w:rPr>
          <w:spacing w:val="9"/>
          <w:sz w:val="21"/>
          <w:szCs w:val="21"/>
          <w:highlight w:val="none"/>
          <w:lang w:eastAsia="zh-CN"/>
        </w:rPr>
        <w:t>货物由中小企业生产且使用该中小企业商号或者注册商</w:t>
      </w:r>
      <w:r>
        <w:rPr>
          <w:sz w:val="21"/>
          <w:szCs w:val="21"/>
          <w:highlight w:val="none"/>
          <w:lang w:eastAsia="zh-CN"/>
        </w:rPr>
        <w:t xml:space="preserve"> </w:t>
      </w:r>
      <w:r>
        <w:rPr>
          <w:spacing w:val="10"/>
          <w:sz w:val="21"/>
          <w:szCs w:val="21"/>
          <w:highlight w:val="none"/>
          <w:lang w:eastAsia="zh-CN"/>
        </w:rPr>
        <w:t>标；在货物采购项目中，供应商提供的货物既有中小企业制造货物，也有大型企</w:t>
      </w:r>
      <w:r>
        <w:rPr>
          <w:spacing w:val="9"/>
          <w:sz w:val="21"/>
          <w:szCs w:val="21"/>
          <w:highlight w:val="none"/>
          <w:lang w:eastAsia="zh-CN"/>
        </w:rPr>
        <w:t>业制造货物的，不享受本办</w:t>
      </w:r>
      <w:r>
        <w:rPr>
          <w:sz w:val="21"/>
          <w:szCs w:val="21"/>
          <w:highlight w:val="none"/>
          <w:lang w:eastAsia="zh-CN"/>
        </w:rPr>
        <w:t xml:space="preserve"> </w:t>
      </w:r>
      <w:r>
        <w:rPr>
          <w:spacing w:val="8"/>
          <w:sz w:val="21"/>
          <w:szCs w:val="21"/>
          <w:highlight w:val="none"/>
          <w:lang w:eastAsia="zh-CN"/>
        </w:rPr>
        <w:t>法规定的中小企业扶持政策。</w:t>
      </w:r>
    </w:p>
    <w:p w14:paraId="0800F0D9">
      <w:pPr>
        <w:pStyle w:val="5"/>
        <w:spacing w:before="221" w:line="228" w:lineRule="auto"/>
        <w:ind w:left="848"/>
        <w:rPr>
          <w:sz w:val="21"/>
          <w:szCs w:val="21"/>
          <w:highlight w:val="none"/>
          <w:lang w:eastAsia="zh-CN"/>
        </w:rPr>
      </w:pPr>
      <w:r>
        <w:rPr>
          <w:spacing w:val="10"/>
          <w:sz w:val="21"/>
          <w:szCs w:val="21"/>
          <w:highlight w:val="none"/>
          <w:lang w:eastAsia="zh-CN"/>
        </w:rPr>
        <w:t>注：从业人员、营业收入、资产总额填报上一年</w:t>
      </w:r>
      <w:r>
        <w:rPr>
          <w:spacing w:val="9"/>
          <w:sz w:val="21"/>
          <w:szCs w:val="21"/>
          <w:highlight w:val="none"/>
          <w:lang w:eastAsia="zh-CN"/>
        </w:rPr>
        <w:t>度数据，无上一年度数据的新成立企业可不填报。</w:t>
      </w:r>
    </w:p>
    <w:p w14:paraId="4E690106">
      <w:pPr>
        <w:pStyle w:val="5"/>
        <w:spacing w:before="186" w:line="313" w:lineRule="auto"/>
        <w:ind w:left="855" w:right="214" w:firstLine="3"/>
        <w:rPr>
          <w:b/>
          <w:bCs/>
          <w:sz w:val="21"/>
          <w:szCs w:val="21"/>
          <w:highlight w:val="none"/>
          <w:lang w:eastAsia="zh-CN"/>
        </w:rPr>
      </w:pPr>
      <w:r>
        <w:rPr>
          <w:b/>
          <w:bCs/>
          <w:sz w:val="21"/>
          <w:szCs w:val="21"/>
          <w:highlight w:val="none"/>
          <w:lang w:eastAsia="zh-CN"/>
        </w:rPr>
        <w:t>（提醒：如果供应商所投产品的制造商不符合小型、微型企业认定标准的，则不需要提供《中小企业声明</w:t>
      </w:r>
    </w:p>
    <w:p w14:paraId="1ACCCB29">
      <w:pPr>
        <w:pStyle w:val="5"/>
        <w:spacing w:before="186" w:line="313" w:lineRule="auto"/>
        <w:ind w:left="855" w:right="214" w:firstLine="3"/>
        <w:rPr>
          <w:sz w:val="21"/>
          <w:szCs w:val="21"/>
          <w:highlight w:val="none"/>
          <w:lang w:eastAsia="zh-CN"/>
        </w:rPr>
      </w:pPr>
      <w:r>
        <w:rPr>
          <w:b/>
          <w:bCs/>
          <w:sz w:val="21"/>
          <w:szCs w:val="21"/>
          <w:highlight w:val="none"/>
          <w:lang w:eastAsia="zh-CN"/>
        </w:rPr>
        <w:t>函》。</w:t>
      </w:r>
      <w:r>
        <w:rPr>
          <w:spacing w:val="8"/>
          <w:sz w:val="21"/>
          <w:szCs w:val="21"/>
          <w:highlight w:val="none"/>
          <w:lang w:eastAsia="zh-CN"/>
        </w:rPr>
        <w:t xml:space="preserve">  </w:t>
      </w:r>
      <w:r>
        <w:rPr>
          <w:b/>
          <w:bCs/>
          <w:spacing w:val="7"/>
          <w:sz w:val="21"/>
          <w:szCs w:val="21"/>
          <w:highlight w:val="none"/>
          <w:lang w:eastAsia="zh-CN"/>
        </w:rPr>
        <w:t>否则，因此导致虚假投标的后果由供应商自行承担。）</w:t>
      </w:r>
    </w:p>
    <w:p w14:paraId="4D70C32C">
      <w:pPr>
        <w:spacing w:line="313" w:lineRule="auto"/>
        <w:rPr>
          <w:highlight w:val="none"/>
          <w:lang w:eastAsia="zh-CN"/>
        </w:rPr>
        <w:sectPr>
          <w:footerReference r:id="rId33" w:type="default"/>
          <w:pgSz w:w="11907" w:h="16840"/>
          <w:pgMar w:top="935" w:right="333" w:bottom="954" w:left="577" w:header="601" w:footer="720" w:gutter="0"/>
          <w:cols w:space="720" w:num="1"/>
        </w:sectPr>
      </w:pPr>
    </w:p>
    <w:p w14:paraId="7CF28E16">
      <w:pPr>
        <w:spacing w:line="249" w:lineRule="auto"/>
        <w:rPr>
          <w:highlight w:val="none"/>
          <w:lang w:eastAsia="zh-CN"/>
        </w:rPr>
      </w:pPr>
    </w:p>
    <w:p w14:paraId="1DA9E705">
      <w:pPr>
        <w:spacing w:line="250" w:lineRule="auto"/>
        <w:rPr>
          <w:highlight w:val="none"/>
          <w:lang w:eastAsia="zh-CN"/>
        </w:rPr>
      </w:pPr>
    </w:p>
    <w:p w14:paraId="7408EA6B">
      <w:pPr>
        <w:pStyle w:val="7"/>
        <w:jc w:val="center"/>
        <w:rPr>
          <w:highlight w:val="none"/>
          <w:lang w:eastAsia="zh-CN"/>
        </w:rPr>
      </w:pPr>
      <w:r>
        <w:rPr>
          <w:highlight w:val="none"/>
          <w:lang w:eastAsia="zh-CN"/>
        </w:rPr>
        <w:t>十一、残疾人福利性单位声明函</w:t>
      </w:r>
    </w:p>
    <w:p w14:paraId="44933A26">
      <w:pPr>
        <w:spacing w:line="298" w:lineRule="auto"/>
        <w:rPr>
          <w:highlight w:val="none"/>
          <w:lang w:eastAsia="zh-CN"/>
        </w:rPr>
      </w:pPr>
    </w:p>
    <w:p w14:paraId="79EC295C">
      <w:pPr>
        <w:spacing w:line="298" w:lineRule="auto"/>
        <w:rPr>
          <w:highlight w:val="none"/>
          <w:lang w:eastAsia="zh-CN"/>
        </w:rPr>
      </w:pPr>
    </w:p>
    <w:p w14:paraId="19F8C3BB">
      <w:pPr>
        <w:pStyle w:val="5"/>
        <w:tabs>
          <w:tab w:val="left" w:pos="966"/>
          <w:tab w:val="left" w:pos="10710"/>
        </w:tabs>
        <w:spacing w:before="65" w:line="432" w:lineRule="auto"/>
        <w:ind w:left="840" w:right="284" w:firstLine="453"/>
        <w:jc w:val="both"/>
        <w:rPr>
          <w:sz w:val="21"/>
          <w:szCs w:val="21"/>
          <w:highlight w:val="none"/>
          <w:lang w:eastAsia="zh-CN"/>
        </w:rPr>
      </w:pPr>
      <w:r>
        <w:rPr>
          <w:spacing w:val="20"/>
          <w:sz w:val="21"/>
          <w:szCs w:val="21"/>
          <w:highlight w:val="none"/>
          <w:lang w:eastAsia="zh-CN"/>
        </w:rPr>
        <w:t>本单位郑重声明</w:t>
      </w:r>
      <w:r>
        <w:rPr>
          <w:spacing w:val="-43"/>
          <w:sz w:val="21"/>
          <w:szCs w:val="21"/>
          <w:highlight w:val="none"/>
          <w:lang w:eastAsia="zh-CN"/>
        </w:rPr>
        <w:t xml:space="preserve"> </w:t>
      </w:r>
      <w:r>
        <w:rPr>
          <w:spacing w:val="20"/>
          <w:sz w:val="21"/>
          <w:szCs w:val="21"/>
          <w:highlight w:val="none"/>
          <w:lang w:eastAsia="zh-CN"/>
        </w:rPr>
        <w:t>，根据《财政部</w:t>
      </w:r>
      <w:r>
        <w:rPr>
          <w:spacing w:val="63"/>
          <w:sz w:val="21"/>
          <w:szCs w:val="21"/>
          <w:highlight w:val="none"/>
          <w:lang w:eastAsia="zh-CN"/>
        </w:rPr>
        <w:t xml:space="preserve"> </w:t>
      </w:r>
      <w:r>
        <w:rPr>
          <w:spacing w:val="20"/>
          <w:sz w:val="21"/>
          <w:szCs w:val="21"/>
          <w:highlight w:val="none"/>
          <w:lang w:eastAsia="zh-CN"/>
        </w:rPr>
        <w:t>民政部</w:t>
      </w:r>
      <w:r>
        <w:rPr>
          <w:spacing w:val="62"/>
          <w:sz w:val="21"/>
          <w:szCs w:val="21"/>
          <w:highlight w:val="none"/>
          <w:lang w:eastAsia="zh-CN"/>
        </w:rPr>
        <w:t xml:space="preserve"> </w:t>
      </w:r>
      <w:r>
        <w:rPr>
          <w:spacing w:val="20"/>
          <w:sz w:val="21"/>
          <w:szCs w:val="21"/>
          <w:highlight w:val="none"/>
          <w:lang w:eastAsia="zh-CN"/>
        </w:rPr>
        <w:t>中国残疾人联合会关于促进残疾人就业政府采购政策的</w:t>
      </w:r>
      <w:r>
        <w:rPr>
          <w:sz w:val="21"/>
          <w:szCs w:val="21"/>
          <w:highlight w:val="none"/>
          <w:lang w:eastAsia="zh-CN"/>
        </w:rPr>
        <w:t xml:space="preserve"> </w:t>
      </w:r>
      <w:r>
        <w:rPr>
          <w:spacing w:val="16"/>
          <w:sz w:val="21"/>
          <w:szCs w:val="21"/>
          <w:highlight w:val="none"/>
          <w:lang w:eastAsia="zh-CN"/>
        </w:rPr>
        <w:t>通知》</w:t>
      </w:r>
      <w:r>
        <w:rPr>
          <w:spacing w:val="-67"/>
          <w:sz w:val="21"/>
          <w:szCs w:val="21"/>
          <w:highlight w:val="none"/>
          <w:lang w:eastAsia="zh-CN"/>
        </w:rPr>
        <w:t xml:space="preserve"> </w:t>
      </w:r>
      <w:r>
        <w:rPr>
          <w:spacing w:val="16"/>
          <w:sz w:val="21"/>
          <w:szCs w:val="21"/>
          <w:highlight w:val="none"/>
          <w:lang w:eastAsia="zh-CN"/>
        </w:rPr>
        <w:t>（财库〔2017〕141</w:t>
      </w:r>
      <w:r>
        <w:rPr>
          <w:spacing w:val="-33"/>
          <w:sz w:val="21"/>
          <w:szCs w:val="21"/>
          <w:highlight w:val="none"/>
          <w:lang w:eastAsia="zh-CN"/>
        </w:rPr>
        <w:t xml:space="preserve"> </w:t>
      </w:r>
      <w:r>
        <w:rPr>
          <w:spacing w:val="16"/>
          <w:sz w:val="21"/>
          <w:szCs w:val="21"/>
          <w:highlight w:val="none"/>
          <w:lang w:eastAsia="zh-CN"/>
        </w:rPr>
        <w:t>号）</w:t>
      </w:r>
      <w:r>
        <w:rPr>
          <w:spacing w:val="-44"/>
          <w:sz w:val="21"/>
          <w:szCs w:val="21"/>
          <w:highlight w:val="none"/>
          <w:lang w:eastAsia="zh-CN"/>
        </w:rPr>
        <w:t xml:space="preserve"> </w:t>
      </w:r>
      <w:r>
        <w:rPr>
          <w:spacing w:val="16"/>
          <w:sz w:val="21"/>
          <w:szCs w:val="21"/>
          <w:highlight w:val="none"/>
          <w:lang w:eastAsia="zh-CN"/>
        </w:rPr>
        <w:t>的规定，本</w:t>
      </w:r>
      <w:r>
        <w:rPr>
          <w:spacing w:val="15"/>
          <w:sz w:val="21"/>
          <w:szCs w:val="21"/>
          <w:highlight w:val="none"/>
          <w:lang w:eastAsia="zh-CN"/>
        </w:rPr>
        <w:t>单位为符合条件的残疾人福利性单位，且本单位参加</w:t>
      </w:r>
      <w:r>
        <w:rPr>
          <w:spacing w:val="-86"/>
          <w:sz w:val="21"/>
          <w:szCs w:val="21"/>
          <w:highlight w:val="none"/>
          <w:lang w:eastAsia="zh-CN"/>
        </w:rPr>
        <w:t xml:space="preserve"> </w:t>
      </w:r>
      <w:r>
        <w:rPr>
          <w:sz w:val="21"/>
          <w:szCs w:val="21"/>
          <w:highlight w:val="none"/>
          <w:u w:val="single"/>
          <w:lang w:eastAsia="zh-CN"/>
        </w:rPr>
        <w:tab/>
      </w:r>
      <w:r>
        <w:rPr>
          <w:sz w:val="21"/>
          <w:szCs w:val="21"/>
          <w:highlight w:val="none"/>
          <w:lang w:eastAsia="zh-CN"/>
        </w:rPr>
        <w:t xml:space="preserve"> </w:t>
      </w:r>
      <w:r>
        <w:rPr>
          <w:spacing w:val="19"/>
          <w:sz w:val="21"/>
          <w:szCs w:val="21"/>
          <w:highlight w:val="none"/>
          <w:lang w:eastAsia="zh-CN"/>
        </w:rPr>
        <w:t>单位的</w:t>
      </w:r>
      <w:r>
        <w:rPr>
          <w:spacing w:val="-87"/>
          <w:sz w:val="21"/>
          <w:szCs w:val="21"/>
          <w:highlight w:val="none"/>
          <w:lang w:eastAsia="zh-CN"/>
        </w:rPr>
        <w:t xml:space="preserve"> </w:t>
      </w:r>
      <w:r>
        <w:rPr>
          <w:spacing w:val="1"/>
          <w:sz w:val="21"/>
          <w:szCs w:val="21"/>
          <w:highlight w:val="none"/>
          <w:u w:val="single"/>
          <w:lang w:eastAsia="zh-CN"/>
        </w:rPr>
        <w:t xml:space="preserve">       </w:t>
      </w:r>
      <w:r>
        <w:rPr>
          <w:spacing w:val="-85"/>
          <w:sz w:val="21"/>
          <w:szCs w:val="21"/>
          <w:highlight w:val="none"/>
          <w:lang w:eastAsia="zh-CN"/>
        </w:rPr>
        <w:t xml:space="preserve"> </w:t>
      </w:r>
      <w:r>
        <w:rPr>
          <w:spacing w:val="19"/>
          <w:sz w:val="21"/>
          <w:szCs w:val="21"/>
          <w:highlight w:val="none"/>
          <w:lang w:eastAsia="zh-CN"/>
        </w:rPr>
        <w:t>项目采购活动提供本单位制造的货物（</w:t>
      </w:r>
      <w:r>
        <w:rPr>
          <w:spacing w:val="-22"/>
          <w:sz w:val="21"/>
          <w:szCs w:val="21"/>
          <w:highlight w:val="none"/>
          <w:lang w:eastAsia="zh-CN"/>
        </w:rPr>
        <w:t xml:space="preserve"> </w:t>
      </w:r>
      <w:r>
        <w:rPr>
          <w:spacing w:val="19"/>
          <w:sz w:val="21"/>
          <w:szCs w:val="21"/>
          <w:highlight w:val="none"/>
          <w:lang w:eastAsia="zh-CN"/>
        </w:rPr>
        <w:t>由本单位承担工程/提供服务</w:t>
      </w:r>
      <w:r>
        <w:rPr>
          <w:spacing w:val="6"/>
          <w:sz w:val="21"/>
          <w:szCs w:val="21"/>
          <w:highlight w:val="none"/>
          <w:lang w:eastAsia="zh-CN"/>
        </w:rPr>
        <w:t>）</w:t>
      </w:r>
      <w:r>
        <w:rPr>
          <w:spacing w:val="-37"/>
          <w:sz w:val="21"/>
          <w:szCs w:val="21"/>
          <w:highlight w:val="none"/>
          <w:lang w:eastAsia="zh-CN"/>
        </w:rPr>
        <w:t xml:space="preserve"> </w:t>
      </w:r>
      <w:r>
        <w:rPr>
          <w:spacing w:val="6"/>
          <w:sz w:val="21"/>
          <w:szCs w:val="21"/>
          <w:highlight w:val="none"/>
          <w:lang w:eastAsia="zh-CN"/>
        </w:rPr>
        <w:t>，</w:t>
      </w:r>
      <w:r>
        <w:rPr>
          <w:spacing w:val="19"/>
          <w:sz w:val="21"/>
          <w:szCs w:val="21"/>
          <w:highlight w:val="none"/>
          <w:lang w:eastAsia="zh-CN"/>
        </w:rPr>
        <w:t>或者提供其他</w:t>
      </w:r>
      <w:r>
        <w:rPr>
          <w:spacing w:val="21"/>
          <w:sz w:val="21"/>
          <w:szCs w:val="21"/>
          <w:highlight w:val="none"/>
          <w:lang w:eastAsia="zh-CN"/>
        </w:rPr>
        <w:t>残疾人福利性单位制造的货物（不包括使用非残疾人福利性单位注册商标的货物）。</w:t>
      </w:r>
    </w:p>
    <w:p w14:paraId="654DA6FC">
      <w:pPr>
        <w:pStyle w:val="5"/>
        <w:spacing w:line="226" w:lineRule="auto"/>
        <w:ind w:left="1293"/>
        <w:rPr>
          <w:sz w:val="21"/>
          <w:szCs w:val="21"/>
          <w:highlight w:val="none"/>
          <w:lang w:eastAsia="zh-CN"/>
        </w:rPr>
      </w:pPr>
      <w:r>
        <w:rPr>
          <w:spacing w:val="19"/>
          <w:sz w:val="21"/>
          <w:szCs w:val="21"/>
          <w:highlight w:val="none"/>
          <w:lang w:eastAsia="zh-CN"/>
        </w:rPr>
        <w:t>本单位对上述声明的真实性负责</w:t>
      </w:r>
      <w:r>
        <w:rPr>
          <w:spacing w:val="-56"/>
          <w:sz w:val="21"/>
          <w:szCs w:val="21"/>
          <w:highlight w:val="none"/>
          <w:lang w:eastAsia="zh-CN"/>
        </w:rPr>
        <w:t xml:space="preserve"> </w:t>
      </w:r>
      <w:r>
        <w:rPr>
          <w:spacing w:val="19"/>
          <w:sz w:val="21"/>
          <w:szCs w:val="21"/>
          <w:highlight w:val="none"/>
          <w:lang w:eastAsia="zh-CN"/>
        </w:rPr>
        <w:t>。如有虚假，将依法承担相应责任。</w:t>
      </w:r>
    </w:p>
    <w:p w14:paraId="3EA02517">
      <w:pPr>
        <w:spacing w:line="271" w:lineRule="auto"/>
        <w:rPr>
          <w:highlight w:val="none"/>
          <w:lang w:eastAsia="zh-CN"/>
        </w:rPr>
      </w:pPr>
    </w:p>
    <w:p w14:paraId="37147240">
      <w:pPr>
        <w:spacing w:line="271" w:lineRule="auto"/>
        <w:rPr>
          <w:highlight w:val="none"/>
          <w:lang w:eastAsia="zh-CN"/>
        </w:rPr>
      </w:pPr>
    </w:p>
    <w:p w14:paraId="4D353DEE">
      <w:pPr>
        <w:spacing w:line="272" w:lineRule="auto"/>
        <w:rPr>
          <w:highlight w:val="none"/>
          <w:lang w:eastAsia="zh-CN"/>
        </w:rPr>
      </w:pPr>
    </w:p>
    <w:p w14:paraId="6B460BFF">
      <w:pPr>
        <w:spacing w:line="272" w:lineRule="auto"/>
        <w:rPr>
          <w:highlight w:val="none"/>
          <w:lang w:eastAsia="zh-CN"/>
        </w:rPr>
      </w:pPr>
    </w:p>
    <w:p w14:paraId="46A86920">
      <w:pPr>
        <w:pStyle w:val="5"/>
        <w:spacing w:before="66" w:line="227" w:lineRule="auto"/>
        <w:ind w:left="5888"/>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79EEFA6D">
      <w:pPr>
        <w:spacing w:line="275" w:lineRule="auto"/>
        <w:rPr>
          <w:highlight w:val="none"/>
          <w:lang w:eastAsia="zh-CN"/>
        </w:rPr>
      </w:pPr>
    </w:p>
    <w:p w14:paraId="72E4B0DD">
      <w:pPr>
        <w:pStyle w:val="5"/>
        <w:spacing w:before="65" w:line="228" w:lineRule="auto"/>
        <w:ind w:left="6922"/>
        <w:rPr>
          <w:sz w:val="21"/>
          <w:szCs w:val="21"/>
          <w:highlight w:val="none"/>
          <w:lang w:eastAsia="zh-CN"/>
        </w:rPr>
      </w:pPr>
      <w:r>
        <w:rPr>
          <w:spacing w:val="-13"/>
          <w:sz w:val="21"/>
          <w:szCs w:val="21"/>
          <w:highlight w:val="none"/>
          <w:lang w:eastAsia="zh-CN"/>
        </w:rPr>
        <w:t>日</w:t>
      </w:r>
      <w:r>
        <w:rPr>
          <w:spacing w:val="17"/>
          <w:sz w:val="21"/>
          <w:szCs w:val="21"/>
          <w:highlight w:val="none"/>
          <w:lang w:eastAsia="zh-CN"/>
        </w:rPr>
        <w:t xml:space="preserve"> </w:t>
      </w:r>
      <w:r>
        <w:rPr>
          <w:spacing w:val="-13"/>
          <w:sz w:val="21"/>
          <w:szCs w:val="21"/>
          <w:highlight w:val="none"/>
          <w:lang w:eastAsia="zh-CN"/>
        </w:rPr>
        <w:t>期：</w:t>
      </w:r>
    </w:p>
    <w:p w14:paraId="3E2A5311">
      <w:pPr>
        <w:spacing w:line="309" w:lineRule="auto"/>
        <w:rPr>
          <w:highlight w:val="none"/>
          <w:lang w:eastAsia="zh-CN"/>
        </w:rPr>
      </w:pPr>
    </w:p>
    <w:p w14:paraId="38E5C72D">
      <w:pPr>
        <w:spacing w:line="310" w:lineRule="auto"/>
        <w:rPr>
          <w:highlight w:val="none"/>
          <w:lang w:eastAsia="zh-CN"/>
        </w:rPr>
      </w:pPr>
    </w:p>
    <w:p w14:paraId="6A982082">
      <w:pPr>
        <w:pStyle w:val="5"/>
        <w:spacing w:before="66" w:line="227" w:lineRule="auto"/>
        <w:ind w:left="753"/>
        <w:rPr>
          <w:sz w:val="21"/>
          <w:szCs w:val="21"/>
          <w:highlight w:val="none"/>
          <w:lang w:eastAsia="zh-CN"/>
        </w:rPr>
      </w:pPr>
      <w:r>
        <w:rPr>
          <w:b/>
          <w:bCs/>
          <w:spacing w:val="12"/>
          <w:sz w:val="21"/>
          <w:szCs w:val="21"/>
          <w:highlight w:val="none"/>
          <w:lang w:eastAsia="zh-CN"/>
        </w:rPr>
        <w:t>（提醒：如果供应商不是残疾人福利性单位</w:t>
      </w:r>
      <w:r>
        <w:rPr>
          <w:spacing w:val="-48"/>
          <w:sz w:val="21"/>
          <w:szCs w:val="21"/>
          <w:highlight w:val="none"/>
          <w:lang w:eastAsia="zh-CN"/>
        </w:rPr>
        <w:t xml:space="preserve"> </w:t>
      </w:r>
      <w:r>
        <w:rPr>
          <w:b/>
          <w:bCs/>
          <w:spacing w:val="12"/>
          <w:sz w:val="21"/>
          <w:szCs w:val="21"/>
          <w:highlight w:val="none"/>
          <w:lang w:eastAsia="zh-CN"/>
        </w:rPr>
        <w:t>，则不需要提供《残疾人福利性单位声明函</w:t>
      </w:r>
    </w:p>
    <w:p w14:paraId="56AAEE16">
      <w:pPr>
        <w:pStyle w:val="5"/>
        <w:spacing w:before="222" w:line="227" w:lineRule="auto"/>
        <w:ind w:left="860"/>
        <w:rPr>
          <w:sz w:val="21"/>
          <w:szCs w:val="21"/>
          <w:highlight w:val="none"/>
          <w:lang w:eastAsia="zh-CN"/>
        </w:rPr>
      </w:pPr>
      <w:r>
        <w:rPr>
          <w:b/>
          <w:bCs/>
          <w:spacing w:val="7"/>
          <w:sz w:val="21"/>
          <w:szCs w:val="21"/>
          <w:highlight w:val="none"/>
          <w:lang w:eastAsia="zh-CN"/>
        </w:rPr>
        <w:t>》。否则，因此导致虚假投标的后果由供应商自行承担。）</w:t>
      </w:r>
    </w:p>
    <w:p w14:paraId="4F2E6D63">
      <w:pPr>
        <w:spacing w:line="310" w:lineRule="auto"/>
        <w:rPr>
          <w:highlight w:val="none"/>
          <w:lang w:eastAsia="zh-CN"/>
        </w:rPr>
      </w:pPr>
    </w:p>
    <w:p w14:paraId="3DEDC5E7">
      <w:pPr>
        <w:spacing w:line="311" w:lineRule="auto"/>
        <w:rPr>
          <w:highlight w:val="none"/>
          <w:lang w:eastAsia="zh-CN"/>
        </w:rPr>
      </w:pPr>
    </w:p>
    <w:p w14:paraId="383DC0E2">
      <w:pPr>
        <w:pStyle w:val="5"/>
        <w:spacing w:before="65" w:line="227" w:lineRule="auto"/>
        <w:ind w:left="748"/>
        <w:rPr>
          <w:sz w:val="21"/>
          <w:szCs w:val="21"/>
          <w:highlight w:val="none"/>
          <w:lang w:eastAsia="zh-CN"/>
        </w:rPr>
      </w:pPr>
      <w:r>
        <w:rPr>
          <w:spacing w:val="6"/>
          <w:sz w:val="21"/>
          <w:szCs w:val="21"/>
          <w:highlight w:val="none"/>
          <w:lang w:eastAsia="zh-CN"/>
        </w:rPr>
        <w:t>《财政部民政部中国残疾人联合会关于促进残疾人就业政府采购</w:t>
      </w:r>
      <w:r>
        <w:rPr>
          <w:spacing w:val="5"/>
          <w:sz w:val="21"/>
          <w:szCs w:val="21"/>
          <w:highlight w:val="none"/>
          <w:lang w:eastAsia="zh-CN"/>
        </w:rPr>
        <w:t>政策的通知》（财库</w:t>
      </w:r>
      <w:r>
        <w:rPr>
          <w:spacing w:val="-34"/>
          <w:sz w:val="21"/>
          <w:szCs w:val="21"/>
          <w:highlight w:val="none"/>
          <w:lang w:eastAsia="zh-CN"/>
        </w:rPr>
        <w:t xml:space="preserve"> </w:t>
      </w:r>
      <w:r>
        <w:rPr>
          <w:spacing w:val="5"/>
          <w:sz w:val="21"/>
          <w:szCs w:val="21"/>
          <w:highlight w:val="none"/>
          <w:lang w:eastAsia="zh-CN"/>
        </w:rPr>
        <w:t>2017〔141〕号）的规定：</w:t>
      </w:r>
    </w:p>
    <w:p w14:paraId="68805323">
      <w:pPr>
        <w:pStyle w:val="5"/>
        <w:spacing w:before="223" w:line="227" w:lineRule="auto"/>
        <w:ind w:left="1284"/>
        <w:rPr>
          <w:sz w:val="21"/>
          <w:szCs w:val="21"/>
          <w:highlight w:val="none"/>
          <w:lang w:eastAsia="zh-CN"/>
        </w:rPr>
      </w:pPr>
      <w:r>
        <w:rPr>
          <w:spacing w:val="8"/>
          <w:sz w:val="21"/>
          <w:szCs w:val="21"/>
          <w:highlight w:val="none"/>
          <w:lang w:eastAsia="zh-CN"/>
        </w:rPr>
        <w:t>1. 享受政府采购支持政策的残疾人福利性单位应当同时满足以下条件：</w:t>
      </w:r>
    </w:p>
    <w:p w14:paraId="4E54C387">
      <w:pPr>
        <w:pStyle w:val="5"/>
        <w:spacing w:before="221" w:line="330" w:lineRule="auto"/>
        <w:ind w:left="753" w:right="285"/>
        <w:rPr>
          <w:sz w:val="21"/>
          <w:szCs w:val="21"/>
          <w:highlight w:val="none"/>
          <w:lang w:eastAsia="zh-CN"/>
        </w:rPr>
      </w:pPr>
      <w:r>
        <w:rPr>
          <w:spacing w:val="7"/>
          <w:sz w:val="21"/>
          <w:szCs w:val="21"/>
          <w:highlight w:val="none"/>
          <w:lang w:eastAsia="zh-CN"/>
        </w:rPr>
        <w:t>（1）安置的残疾人占本单位在职职工人数的比例不低于</w:t>
      </w:r>
      <w:r>
        <w:rPr>
          <w:spacing w:val="-33"/>
          <w:sz w:val="21"/>
          <w:szCs w:val="21"/>
          <w:highlight w:val="none"/>
          <w:lang w:eastAsia="zh-CN"/>
        </w:rPr>
        <w:t xml:space="preserve"> </w:t>
      </w:r>
      <w:r>
        <w:rPr>
          <w:spacing w:val="7"/>
          <w:sz w:val="21"/>
          <w:szCs w:val="21"/>
          <w:highlight w:val="none"/>
          <w:lang w:eastAsia="zh-CN"/>
        </w:rPr>
        <w:t>25%（含</w:t>
      </w:r>
      <w:r>
        <w:rPr>
          <w:spacing w:val="-37"/>
          <w:sz w:val="21"/>
          <w:szCs w:val="21"/>
          <w:highlight w:val="none"/>
          <w:lang w:eastAsia="zh-CN"/>
        </w:rPr>
        <w:t xml:space="preserve"> </w:t>
      </w:r>
      <w:r>
        <w:rPr>
          <w:spacing w:val="7"/>
          <w:sz w:val="21"/>
          <w:szCs w:val="21"/>
          <w:highlight w:val="none"/>
          <w:lang w:eastAsia="zh-CN"/>
        </w:rPr>
        <w:t>25%</w:t>
      </w:r>
      <w:r>
        <w:rPr>
          <w:spacing w:val="21"/>
          <w:sz w:val="21"/>
          <w:szCs w:val="21"/>
          <w:highlight w:val="none"/>
          <w:lang w:eastAsia="zh-CN"/>
        </w:rPr>
        <w:t>），</w:t>
      </w:r>
      <w:r>
        <w:rPr>
          <w:spacing w:val="7"/>
          <w:sz w:val="21"/>
          <w:szCs w:val="21"/>
          <w:highlight w:val="none"/>
          <w:lang w:eastAsia="zh-CN"/>
        </w:rPr>
        <w:t>并且安置的残疾人人数不少于</w:t>
      </w:r>
      <w:r>
        <w:rPr>
          <w:spacing w:val="-22"/>
          <w:sz w:val="21"/>
          <w:szCs w:val="21"/>
          <w:highlight w:val="none"/>
          <w:lang w:eastAsia="zh-CN"/>
        </w:rPr>
        <w:t xml:space="preserve"> </w:t>
      </w:r>
      <w:r>
        <w:rPr>
          <w:spacing w:val="7"/>
          <w:sz w:val="21"/>
          <w:szCs w:val="21"/>
          <w:highlight w:val="none"/>
          <w:lang w:eastAsia="zh-CN"/>
        </w:rPr>
        <w:t>10</w:t>
      </w:r>
      <w:r>
        <w:rPr>
          <w:spacing w:val="-38"/>
          <w:sz w:val="21"/>
          <w:szCs w:val="21"/>
          <w:highlight w:val="none"/>
          <w:lang w:eastAsia="zh-CN"/>
        </w:rPr>
        <w:t xml:space="preserve"> </w:t>
      </w:r>
      <w:r>
        <w:rPr>
          <w:spacing w:val="7"/>
          <w:sz w:val="21"/>
          <w:szCs w:val="21"/>
          <w:highlight w:val="none"/>
          <w:lang w:eastAsia="zh-CN"/>
        </w:rPr>
        <w:t>人</w:t>
      </w:r>
      <w:r>
        <w:rPr>
          <w:sz w:val="21"/>
          <w:szCs w:val="21"/>
          <w:highlight w:val="none"/>
          <w:lang w:eastAsia="zh-CN"/>
        </w:rPr>
        <w:t xml:space="preserve"> </w:t>
      </w:r>
      <w:r>
        <w:rPr>
          <w:spacing w:val="-3"/>
          <w:sz w:val="21"/>
          <w:szCs w:val="21"/>
          <w:highlight w:val="none"/>
          <w:lang w:eastAsia="zh-CN"/>
        </w:rPr>
        <w:t>（含</w:t>
      </w:r>
      <w:r>
        <w:rPr>
          <w:spacing w:val="-23"/>
          <w:sz w:val="21"/>
          <w:szCs w:val="21"/>
          <w:highlight w:val="none"/>
          <w:lang w:eastAsia="zh-CN"/>
        </w:rPr>
        <w:t xml:space="preserve"> </w:t>
      </w:r>
      <w:r>
        <w:rPr>
          <w:spacing w:val="-3"/>
          <w:sz w:val="21"/>
          <w:szCs w:val="21"/>
          <w:highlight w:val="none"/>
          <w:lang w:eastAsia="zh-CN"/>
        </w:rPr>
        <w:t>10</w:t>
      </w:r>
      <w:r>
        <w:rPr>
          <w:spacing w:val="-38"/>
          <w:sz w:val="21"/>
          <w:szCs w:val="21"/>
          <w:highlight w:val="none"/>
          <w:lang w:eastAsia="zh-CN"/>
        </w:rPr>
        <w:t xml:space="preserve"> </w:t>
      </w:r>
      <w:r>
        <w:rPr>
          <w:spacing w:val="-3"/>
          <w:sz w:val="21"/>
          <w:szCs w:val="21"/>
          <w:highlight w:val="none"/>
          <w:lang w:eastAsia="zh-CN"/>
        </w:rPr>
        <w:t>人</w:t>
      </w:r>
      <w:r>
        <w:rPr>
          <w:sz w:val="21"/>
          <w:szCs w:val="21"/>
          <w:highlight w:val="none"/>
          <w:lang w:eastAsia="zh-CN"/>
        </w:rPr>
        <w:t>）；</w:t>
      </w:r>
    </w:p>
    <w:p w14:paraId="5545A255">
      <w:pPr>
        <w:pStyle w:val="5"/>
        <w:spacing w:before="222" w:line="227" w:lineRule="auto"/>
        <w:ind w:left="753"/>
        <w:rPr>
          <w:sz w:val="21"/>
          <w:szCs w:val="21"/>
          <w:highlight w:val="none"/>
          <w:lang w:eastAsia="zh-CN"/>
        </w:rPr>
      </w:pPr>
      <w:r>
        <w:rPr>
          <w:spacing w:val="9"/>
          <w:sz w:val="21"/>
          <w:szCs w:val="21"/>
          <w:highlight w:val="none"/>
          <w:lang w:eastAsia="zh-CN"/>
        </w:rPr>
        <w:t>（2）依法与安置的每位残疾人签订了一年以上（含一年）的劳动合同或服务协议；</w:t>
      </w:r>
    </w:p>
    <w:p w14:paraId="5D704BF7">
      <w:pPr>
        <w:pStyle w:val="5"/>
        <w:spacing w:before="223" w:line="329" w:lineRule="auto"/>
        <w:ind w:left="850" w:right="285" w:hanging="97"/>
        <w:rPr>
          <w:sz w:val="21"/>
          <w:szCs w:val="21"/>
          <w:highlight w:val="none"/>
          <w:lang w:eastAsia="zh-CN"/>
        </w:rPr>
      </w:pPr>
      <w:r>
        <w:rPr>
          <w:spacing w:val="10"/>
          <w:sz w:val="21"/>
          <w:szCs w:val="21"/>
          <w:highlight w:val="none"/>
          <w:lang w:eastAsia="zh-CN"/>
        </w:rPr>
        <w:t>（3）为安置的每位残疾人按月足额缴纳了基本养</w:t>
      </w:r>
      <w:r>
        <w:rPr>
          <w:spacing w:val="9"/>
          <w:sz w:val="21"/>
          <w:szCs w:val="21"/>
          <w:highlight w:val="none"/>
          <w:lang w:eastAsia="zh-CN"/>
        </w:rPr>
        <w:t>老保险、基本医疗保险、失业保险、工伤保险和生育保险等</w:t>
      </w:r>
      <w:r>
        <w:rPr>
          <w:spacing w:val="6"/>
          <w:sz w:val="21"/>
          <w:szCs w:val="21"/>
          <w:highlight w:val="none"/>
          <w:lang w:eastAsia="zh-CN"/>
        </w:rPr>
        <w:t>社会保险费；</w:t>
      </w:r>
    </w:p>
    <w:p w14:paraId="70A22323">
      <w:pPr>
        <w:pStyle w:val="5"/>
        <w:spacing w:before="222" w:line="330" w:lineRule="auto"/>
        <w:ind w:left="865" w:right="285" w:hanging="112"/>
        <w:rPr>
          <w:sz w:val="21"/>
          <w:szCs w:val="21"/>
          <w:highlight w:val="none"/>
          <w:lang w:eastAsia="zh-CN"/>
        </w:rPr>
      </w:pPr>
      <w:r>
        <w:rPr>
          <w:spacing w:val="10"/>
          <w:sz w:val="21"/>
          <w:szCs w:val="21"/>
          <w:highlight w:val="none"/>
          <w:lang w:eastAsia="zh-CN"/>
        </w:rPr>
        <w:t>（4）通过银行等金融机构向安置的每位残疾人，</w:t>
      </w:r>
      <w:r>
        <w:rPr>
          <w:spacing w:val="9"/>
          <w:sz w:val="21"/>
          <w:szCs w:val="21"/>
          <w:highlight w:val="none"/>
          <w:lang w:eastAsia="zh-CN"/>
        </w:rPr>
        <w:t>按月支付了不低于单位所在区县适用的经省级人民政府批准</w:t>
      </w:r>
      <w:r>
        <w:rPr>
          <w:sz w:val="21"/>
          <w:szCs w:val="21"/>
          <w:highlight w:val="none"/>
          <w:lang w:eastAsia="zh-CN"/>
        </w:rPr>
        <w:t xml:space="preserve"> </w:t>
      </w:r>
      <w:r>
        <w:rPr>
          <w:spacing w:val="6"/>
          <w:sz w:val="21"/>
          <w:szCs w:val="21"/>
          <w:highlight w:val="none"/>
          <w:lang w:eastAsia="zh-CN"/>
        </w:rPr>
        <w:t>的月最低工资标准的工资；</w:t>
      </w:r>
    </w:p>
    <w:p w14:paraId="73AB5924">
      <w:pPr>
        <w:pStyle w:val="5"/>
        <w:spacing w:before="222" w:line="329" w:lineRule="auto"/>
        <w:ind w:left="865" w:right="285" w:hanging="112"/>
        <w:rPr>
          <w:sz w:val="21"/>
          <w:szCs w:val="21"/>
          <w:highlight w:val="none"/>
          <w:lang w:eastAsia="zh-CN"/>
        </w:rPr>
      </w:pPr>
      <w:r>
        <w:rPr>
          <w:spacing w:val="9"/>
          <w:sz w:val="21"/>
          <w:szCs w:val="21"/>
          <w:highlight w:val="none"/>
          <w:lang w:eastAsia="zh-CN"/>
        </w:rPr>
        <w:t>（5）提供本单位制造的货物、承担的工程或者服务（以下简称产品</w:t>
      </w:r>
      <w:r>
        <w:rPr>
          <w:spacing w:val="20"/>
          <w:sz w:val="21"/>
          <w:szCs w:val="21"/>
          <w:highlight w:val="none"/>
          <w:lang w:eastAsia="zh-CN"/>
        </w:rPr>
        <w:t>），</w:t>
      </w:r>
      <w:r>
        <w:rPr>
          <w:spacing w:val="9"/>
          <w:sz w:val="21"/>
          <w:szCs w:val="21"/>
          <w:highlight w:val="none"/>
          <w:lang w:eastAsia="zh-CN"/>
        </w:rPr>
        <w:t>或者提供其他残疾人福利性单位制造</w:t>
      </w:r>
      <w:r>
        <w:rPr>
          <w:spacing w:val="8"/>
          <w:sz w:val="21"/>
          <w:szCs w:val="21"/>
          <w:highlight w:val="none"/>
          <w:lang w:eastAsia="zh-CN"/>
        </w:rPr>
        <w:t>的货物（不包括使用非残疾人福利性单位注册商标的货物）。</w:t>
      </w:r>
    </w:p>
    <w:p w14:paraId="31356912">
      <w:pPr>
        <w:pStyle w:val="5"/>
        <w:spacing w:before="222" w:line="433" w:lineRule="auto"/>
        <w:ind w:left="748" w:right="285" w:firstLine="522"/>
        <w:rPr>
          <w:sz w:val="21"/>
          <w:szCs w:val="21"/>
          <w:highlight w:val="none"/>
          <w:lang w:eastAsia="zh-CN"/>
        </w:rPr>
      </w:pPr>
      <w:r>
        <w:rPr>
          <w:spacing w:val="7"/>
          <w:sz w:val="21"/>
          <w:szCs w:val="21"/>
          <w:highlight w:val="none"/>
          <w:lang w:eastAsia="zh-CN"/>
        </w:rPr>
        <w:t>2. 成交人为残疾人福利性单位的，采购人或者其委托的采购代理机构应当随成交、成交结果同时公告其</w:t>
      </w:r>
      <w:r>
        <w:rPr>
          <w:spacing w:val="8"/>
          <w:sz w:val="21"/>
          <w:szCs w:val="21"/>
          <w:highlight w:val="none"/>
          <w:lang w:eastAsia="zh-CN"/>
        </w:rPr>
        <w:t>《残疾人福利性单位声明函》，接受社会监督。</w:t>
      </w:r>
    </w:p>
    <w:p w14:paraId="67AC2632">
      <w:pPr>
        <w:spacing w:line="433" w:lineRule="auto"/>
        <w:rPr>
          <w:highlight w:val="none"/>
          <w:lang w:eastAsia="zh-CN"/>
        </w:rPr>
        <w:sectPr>
          <w:footerReference r:id="rId34" w:type="default"/>
          <w:pgSz w:w="11907" w:h="16840"/>
          <w:pgMar w:top="935" w:right="333" w:bottom="954" w:left="577" w:header="601" w:footer="720" w:gutter="0"/>
          <w:cols w:space="720" w:num="1"/>
        </w:sectPr>
      </w:pPr>
    </w:p>
    <w:p w14:paraId="44B96F59">
      <w:pPr>
        <w:spacing w:line="249" w:lineRule="auto"/>
        <w:rPr>
          <w:highlight w:val="none"/>
          <w:lang w:eastAsia="zh-CN"/>
        </w:rPr>
      </w:pPr>
    </w:p>
    <w:p w14:paraId="73858373">
      <w:pPr>
        <w:spacing w:line="250" w:lineRule="auto"/>
        <w:rPr>
          <w:highlight w:val="none"/>
          <w:lang w:eastAsia="zh-CN"/>
        </w:rPr>
      </w:pPr>
    </w:p>
    <w:p w14:paraId="794A0A90">
      <w:pPr>
        <w:pStyle w:val="7"/>
        <w:jc w:val="center"/>
        <w:rPr>
          <w:highlight w:val="none"/>
          <w:lang w:eastAsia="zh-CN"/>
        </w:rPr>
      </w:pPr>
      <w:r>
        <w:rPr>
          <w:highlight w:val="none"/>
          <w:lang w:eastAsia="zh-CN"/>
        </w:rPr>
        <w:t>十二、节能产品、环境标志产品明细表</w:t>
      </w:r>
    </w:p>
    <w:p w14:paraId="1FE4012E">
      <w:pPr>
        <w:pStyle w:val="8"/>
        <w:jc w:val="center"/>
        <w:rPr>
          <w:highlight w:val="none"/>
        </w:rPr>
      </w:pPr>
      <w:r>
        <w:rPr>
          <w:highlight w:val="none"/>
        </w:rPr>
        <w:t>节能产品明细表</w:t>
      </w:r>
    </w:p>
    <w:p w14:paraId="25F4F407">
      <w:pPr>
        <w:spacing w:before="216"/>
        <w:rPr>
          <w:highlight w:val="none"/>
        </w:rPr>
      </w:pPr>
    </w:p>
    <w:tbl>
      <w:tblPr>
        <w:tblStyle w:val="14"/>
        <w:tblW w:w="9313" w:type="dxa"/>
        <w:tblInd w:w="7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916"/>
        <w:gridCol w:w="916"/>
        <w:gridCol w:w="916"/>
        <w:gridCol w:w="916"/>
        <w:gridCol w:w="1247"/>
        <w:gridCol w:w="971"/>
        <w:gridCol w:w="1211"/>
        <w:gridCol w:w="1300"/>
      </w:tblGrid>
      <w:tr w14:paraId="36396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920" w:type="dxa"/>
          </w:tcPr>
          <w:p w14:paraId="1440DEF2">
            <w:pPr>
              <w:spacing w:line="377" w:lineRule="auto"/>
              <w:rPr>
                <w:highlight w:val="none"/>
              </w:rPr>
            </w:pPr>
          </w:p>
          <w:p w14:paraId="1DA0B04C">
            <w:pPr>
              <w:spacing w:before="65" w:line="229" w:lineRule="auto"/>
              <w:ind w:left="254"/>
              <w:rPr>
                <w:rFonts w:ascii="宋体" w:hAnsi="宋体" w:eastAsia="宋体" w:cs="宋体"/>
                <w:highlight w:val="none"/>
              </w:rPr>
            </w:pPr>
            <w:r>
              <w:rPr>
                <w:rFonts w:ascii="宋体" w:hAnsi="宋体" w:eastAsia="宋体" w:cs="宋体"/>
                <w:spacing w:val="5"/>
                <w:highlight w:val="none"/>
              </w:rPr>
              <w:t>序号</w:t>
            </w:r>
          </w:p>
        </w:tc>
        <w:tc>
          <w:tcPr>
            <w:tcW w:w="916" w:type="dxa"/>
          </w:tcPr>
          <w:p w14:paraId="749650D9">
            <w:pPr>
              <w:spacing w:line="241" w:lineRule="auto"/>
              <w:rPr>
                <w:highlight w:val="none"/>
              </w:rPr>
            </w:pPr>
          </w:p>
          <w:p w14:paraId="4299D7E2">
            <w:pPr>
              <w:spacing w:before="65" w:line="255" w:lineRule="auto"/>
              <w:ind w:right="143"/>
              <w:jc w:val="center"/>
              <w:rPr>
                <w:rFonts w:ascii="宋体" w:hAnsi="宋体" w:eastAsia="宋体" w:cs="宋体"/>
                <w:highlight w:val="none"/>
              </w:rPr>
            </w:pPr>
            <w:r>
              <w:rPr>
                <w:rFonts w:ascii="宋体" w:hAnsi="宋体" w:eastAsia="宋体" w:cs="宋体"/>
                <w:spacing w:val="5"/>
                <w:highlight w:val="none"/>
              </w:rPr>
              <w:t>设备名</w:t>
            </w:r>
            <w:r>
              <w:rPr>
                <w:rFonts w:ascii="宋体" w:hAnsi="宋体" w:eastAsia="宋体" w:cs="宋体"/>
                <w:spacing w:val="1"/>
                <w:highlight w:val="none"/>
              </w:rPr>
              <w:t>称</w:t>
            </w:r>
          </w:p>
        </w:tc>
        <w:tc>
          <w:tcPr>
            <w:tcW w:w="916" w:type="dxa"/>
          </w:tcPr>
          <w:p w14:paraId="4F87ACD9">
            <w:pPr>
              <w:rPr>
                <w:highlight w:val="none"/>
              </w:rPr>
            </w:pPr>
          </w:p>
          <w:p w14:paraId="5A0F82BE">
            <w:pPr>
              <w:spacing w:before="65" w:line="228" w:lineRule="auto"/>
              <w:ind w:left="267"/>
              <w:rPr>
                <w:rFonts w:ascii="宋体" w:hAnsi="宋体" w:eastAsia="宋体" w:cs="宋体"/>
                <w:highlight w:val="none"/>
              </w:rPr>
            </w:pPr>
            <w:r>
              <w:rPr>
                <w:rFonts w:ascii="宋体" w:hAnsi="宋体" w:eastAsia="宋体" w:cs="宋体"/>
                <w:spacing w:val="-4"/>
                <w:highlight w:val="none"/>
              </w:rPr>
              <w:t>品牌</w:t>
            </w:r>
          </w:p>
          <w:p w14:paraId="345AC1F1">
            <w:pPr>
              <w:spacing w:before="27" w:line="229" w:lineRule="auto"/>
              <w:ind w:left="257"/>
              <w:rPr>
                <w:rFonts w:ascii="宋体" w:hAnsi="宋体" w:eastAsia="宋体" w:cs="宋体"/>
                <w:highlight w:val="none"/>
              </w:rPr>
            </w:pPr>
            <w:r>
              <w:rPr>
                <w:rFonts w:ascii="宋体" w:hAnsi="宋体" w:eastAsia="宋体" w:cs="宋体"/>
                <w:spacing w:val="1"/>
                <w:highlight w:val="none"/>
              </w:rPr>
              <w:t>型号</w:t>
            </w:r>
          </w:p>
        </w:tc>
        <w:tc>
          <w:tcPr>
            <w:tcW w:w="916" w:type="dxa"/>
          </w:tcPr>
          <w:p w14:paraId="6E0DE3B2">
            <w:pPr>
              <w:spacing w:line="241" w:lineRule="auto"/>
              <w:rPr>
                <w:highlight w:val="none"/>
              </w:rPr>
            </w:pPr>
          </w:p>
          <w:p w14:paraId="143FE160">
            <w:pPr>
              <w:spacing w:before="65" w:line="255" w:lineRule="auto"/>
              <w:ind w:right="144"/>
              <w:jc w:val="center"/>
              <w:rPr>
                <w:rFonts w:ascii="宋体" w:hAnsi="宋体" w:eastAsia="宋体" w:cs="宋体"/>
                <w:highlight w:val="none"/>
              </w:rPr>
            </w:pPr>
            <w:r>
              <w:rPr>
                <w:rFonts w:ascii="宋体" w:hAnsi="宋体" w:eastAsia="宋体" w:cs="宋体"/>
                <w:spacing w:val="6"/>
                <w:highlight w:val="none"/>
              </w:rPr>
              <w:t>制造商</w:t>
            </w:r>
            <w:r>
              <w:rPr>
                <w:rFonts w:ascii="宋体" w:hAnsi="宋体" w:eastAsia="宋体" w:cs="宋体"/>
                <w:spacing w:val="3"/>
                <w:highlight w:val="none"/>
              </w:rPr>
              <w:t>名称</w:t>
            </w:r>
          </w:p>
        </w:tc>
        <w:tc>
          <w:tcPr>
            <w:tcW w:w="916" w:type="dxa"/>
          </w:tcPr>
          <w:p w14:paraId="7E23A214">
            <w:pPr>
              <w:spacing w:before="170" w:line="228" w:lineRule="auto"/>
              <w:ind w:left="146"/>
              <w:rPr>
                <w:rFonts w:ascii="宋体" w:hAnsi="宋体" w:eastAsia="宋体" w:cs="宋体"/>
                <w:highlight w:val="none"/>
              </w:rPr>
            </w:pPr>
            <w:r>
              <w:rPr>
                <w:rFonts w:ascii="宋体" w:hAnsi="宋体" w:eastAsia="宋体" w:cs="宋体"/>
                <w:spacing w:val="6"/>
                <w:highlight w:val="none"/>
              </w:rPr>
              <w:t>节</w:t>
            </w:r>
            <w:r>
              <w:rPr>
                <w:rFonts w:hint="eastAsia" w:ascii="宋体" w:hAnsi="宋体" w:eastAsia="宋体" w:cs="宋体"/>
                <w:spacing w:val="6"/>
                <w:highlight w:val="none"/>
                <w:lang w:val="en-US" w:eastAsia="zh-CN"/>
              </w:rPr>
              <w:t>能</w:t>
            </w:r>
            <w:r>
              <w:rPr>
                <w:rFonts w:ascii="宋体" w:hAnsi="宋体" w:eastAsia="宋体" w:cs="宋体"/>
                <w:spacing w:val="6"/>
                <w:highlight w:val="none"/>
              </w:rPr>
              <w:t>标</w:t>
            </w:r>
          </w:p>
          <w:p w14:paraId="157D28D4">
            <w:pPr>
              <w:spacing w:before="27" w:line="229" w:lineRule="auto"/>
              <w:ind w:left="153"/>
              <w:rPr>
                <w:rFonts w:ascii="宋体" w:hAnsi="宋体" w:eastAsia="宋体" w:cs="宋体"/>
                <w:highlight w:val="none"/>
              </w:rPr>
            </w:pPr>
            <w:r>
              <w:rPr>
                <w:rFonts w:ascii="宋体" w:hAnsi="宋体" w:eastAsia="宋体" w:cs="宋体"/>
                <w:spacing w:val="4"/>
                <w:highlight w:val="none"/>
              </w:rPr>
              <w:t>志认证</w:t>
            </w:r>
          </w:p>
          <w:p w14:paraId="2EEB73A7">
            <w:pPr>
              <w:spacing w:before="22" w:line="227" w:lineRule="auto"/>
              <w:ind w:left="146"/>
              <w:rPr>
                <w:rFonts w:ascii="宋体" w:hAnsi="宋体" w:eastAsia="宋体" w:cs="宋体"/>
                <w:highlight w:val="none"/>
              </w:rPr>
            </w:pPr>
            <w:r>
              <w:rPr>
                <w:rFonts w:ascii="宋体" w:hAnsi="宋体" w:eastAsia="宋体" w:cs="宋体"/>
                <w:spacing w:val="6"/>
                <w:highlight w:val="none"/>
              </w:rPr>
              <w:t>证书号</w:t>
            </w:r>
          </w:p>
        </w:tc>
        <w:tc>
          <w:tcPr>
            <w:tcW w:w="1247" w:type="dxa"/>
          </w:tcPr>
          <w:p w14:paraId="3729D90F">
            <w:pPr>
              <w:spacing w:before="37" w:line="251" w:lineRule="auto"/>
              <w:ind w:right="202"/>
              <w:jc w:val="center"/>
              <w:rPr>
                <w:rFonts w:ascii="宋体" w:hAnsi="宋体" w:eastAsia="宋体" w:cs="宋体"/>
                <w:highlight w:val="none"/>
              </w:rPr>
            </w:pPr>
            <w:r>
              <w:rPr>
                <w:rFonts w:ascii="宋体" w:hAnsi="宋体" w:eastAsia="宋体" w:cs="宋体"/>
                <w:spacing w:val="2"/>
                <w:highlight w:val="none"/>
                <w:lang w:eastAsia="zh-CN"/>
              </w:rPr>
              <w:t>国家节能</w:t>
            </w:r>
            <w:r>
              <w:rPr>
                <w:rFonts w:ascii="宋体" w:hAnsi="宋体" w:eastAsia="宋体" w:cs="宋体"/>
                <w:highlight w:val="none"/>
                <w:lang w:eastAsia="zh-CN"/>
              </w:rPr>
              <w:t xml:space="preserve"> </w:t>
            </w:r>
            <w:r>
              <w:rPr>
                <w:rFonts w:ascii="宋体" w:hAnsi="宋体" w:eastAsia="宋体" w:cs="宋体"/>
                <w:spacing w:val="7"/>
                <w:highlight w:val="none"/>
                <w:lang w:eastAsia="zh-CN"/>
              </w:rPr>
              <w:t>产品认证证书有效</w:t>
            </w:r>
            <w:r>
              <w:rPr>
                <w:rFonts w:ascii="宋体" w:hAnsi="宋体" w:eastAsia="宋体" w:cs="宋体"/>
                <w:spacing w:val="7"/>
                <w:highlight w:val="none"/>
              </w:rPr>
              <w:t>截止日期</w:t>
            </w:r>
          </w:p>
        </w:tc>
        <w:tc>
          <w:tcPr>
            <w:tcW w:w="971" w:type="dxa"/>
          </w:tcPr>
          <w:p w14:paraId="3C0B9CBC">
            <w:pPr>
              <w:spacing w:line="376" w:lineRule="auto"/>
              <w:rPr>
                <w:highlight w:val="none"/>
              </w:rPr>
            </w:pPr>
          </w:p>
          <w:p w14:paraId="0D29BE36">
            <w:pPr>
              <w:spacing w:before="65" w:line="228" w:lineRule="auto"/>
              <w:ind w:left="284"/>
              <w:rPr>
                <w:rFonts w:ascii="宋体" w:hAnsi="宋体" w:eastAsia="宋体" w:cs="宋体"/>
                <w:highlight w:val="none"/>
              </w:rPr>
            </w:pPr>
            <w:r>
              <w:rPr>
                <w:rFonts w:ascii="宋体" w:hAnsi="宋体" w:eastAsia="宋体" w:cs="宋体"/>
                <w:spacing w:val="3"/>
                <w:highlight w:val="none"/>
              </w:rPr>
              <w:t>数量</w:t>
            </w:r>
          </w:p>
        </w:tc>
        <w:tc>
          <w:tcPr>
            <w:tcW w:w="1211" w:type="dxa"/>
          </w:tcPr>
          <w:p w14:paraId="24F70009">
            <w:pPr>
              <w:spacing w:line="377" w:lineRule="auto"/>
              <w:rPr>
                <w:highlight w:val="none"/>
              </w:rPr>
            </w:pPr>
          </w:p>
          <w:p w14:paraId="0C70C438">
            <w:pPr>
              <w:spacing w:before="65" w:line="226" w:lineRule="auto"/>
              <w:ind w:left="405"/>
              <w:rPr>
                <w:rFonts w:ascii="宋体" w:hAnsi="宋体" w:eastAsia="宋体" w:cs="宋体"/>
                <w:highlight w:val="none"/>
              </w:rPr>
            </w:pPr>
            <w:r>
              <w:rPr>
                <w:rFonts w:ascii="宋体" w:hAnsi="宋体" w:eastAsia="宋体" w:cs="宋体"/>
                <w:spacing w:val="3"/>
                <w:highlight w:val="none"/>
              </w:rPr>
              <w:t>单价</w:t>
            </w:r>
          </w:p>
        </w:tc>
        <w:tc>
          <w:tcPr>
            <w:tcW w:w="1300" w:type="dxa"/>
          </w:tcPr>
          <w:p w14:paraId="234D821D">
            <w:pPr>
              <w:spacing w:line="377" w:lineRule="auto"/>
              <w:rPr>
                <w:highlight w:val="none"/>
              </w:rPr>
            </w:pPr>
          </w:p>
          <w:p w14:paraId="25637F97">
            <w:pPr>
              <w:spacing w:before="65" w:line="226" w:lineRule="auto"/>
              <w:ind w:left="451"/>
              <w:rPr>
                <w:rFonts w:ascii="宋体" w:hAnsi="宋体" w:eastAsia="宋体" w:cs="宋体"/>
                <w:highlight w:val="none"/>
              </w:rPr>
            </w:pPr>
            <w:r>
              <w:rPr>
                <w:rFonts w:ascii="宋体" w:hAnsi="宋体" w:eastAsia="宋体" w:cs="宋体"/>
                <w:spacing w:val="2"/>
                <w:highlight w:val="none"/>
              </w:rPr>
              <w:t>总价</w:t>
            </w:r>
          </w:p>
        </w:tc>
      </w:tr>
      <w:tr w14:paraId="05D92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0" w:type="dxa"/>
          </w:tcPr>
          <w:p w14:paraId="63FDCA02">
            <w:pPr>
              <w:rPr>
                <w:highlight w:val="none"/>
              </w:rPr>
            </w:pPr>
          </w:p>
        </w:tc>
        <w:tc>
          <w:tcPr>
            <w:tcW w:w="916" w:type="dxa"/>
          </w:tcPr>
          <w:p w14:paraId="4B00F952">
            <w:pPr>
              <w:rPr>
                <w:highlight w:val="none"/>
              </w:rPr>
            </w:pPr>
          </w:p>
        </w:tc>
        <w:tc>
          <w:tcPr>
            <w:tcW w:w="916" w:type="dxa"/>
          </w:tcPr>
          <w:p w14:paraId="3CB8FFB2">
            <w:pPr>
              <w:rPr>
                <w:highlight w:val="none"/>
              </w:rPr>
            </w:pPr>
          </w:p>
        </w:tc>
        <w:tc>
          <w:tcPr>
            <w:tcW w:w="916" w:type="dxa"/>
          </w:tcPr>
          <w:p w14:paraId="48870940">
            <w:pPr>
              <w:rPr>
                <w:highlight w:val="none"/>
              </w:rPr>
            </w:pPr>
          </w:p>
        </w:tc>
        <w:tc>
          <w:tcPr>
            <w:tcW w:w="916" w:type="dxa"/>
          </w:tcPr>
          <w:p w14:paraId="0ACD9D41">
            <w:pPr>
              <w:rPr>
                <w:highlight w:val="none"/>
              </w:rPr>
            </w:pPr>
          </w:p>
        </w:tc>
        <w:tc>
          <w:tcPr>
            <w:tcW w:w="1247" w:type="dxa"/>
          </w:tcPr>
          <w:p w14:paraId="134A3509">
            <w:pPr>
              <w:rPr>
                <w:highlight w:val="none"/>
              </w:rPr>
            </w:pPr>
          </w:p>
        </w:tc>
        <w:tc>
          <w:tcPr>
            <w:tcW w:w="971" w:type="dxa"/>
          </w:tcPr>
          <w:p w14:paraId="037ED6D8">
            <w:pPr>
              <w:rPr>
                <w:highlight w:val="none"/>
              </w:rPr>
            </w:pPr>
          </w:p>
        </w:tc>
        <w:tc>
          <w:tcPr>
            <w:tcW w:w="1211" w:type="dxa"/>
          </w:tcPr>
          <w:p w14:paraId="01C35821">
            <w:pPr>
              <w:rPr>
                <w:highlight w:val="none"/>
              </w:rPr>
            </w:pPr>
          </w:p>
        </w:tc>
        <w:tc>
          <w:tcPr>
            <w:tcW w:w="1300" w:type="dxa"/>
          </w:tcPr>
          <w:p w14:paraId="4CA28B0D">
            <w:pPr>
              <w:rPr>
                <w:highlight w:val="none"/>
              </w:rPr>
            </w:pPr>
          </w:p>
        </w:tc>
      </w:tr>
      <w:tr w14:paraId="62E89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0" w:type="dxa"/>
          </w:tcPr>
          <w:p w14:paraId="235DE362">
            <w:pPr>
              <w:rPr>
                <w:highlight w:val="none"/>
              </w:rPr>
            </w:pPr>
          </w:p>
        </w:tc>
        <w:tc>
          <w:tcPr>
            <w:tcW w:w="916" w:type="dxa"/>
          </w:tcPr>
          <w:p w14:paraId="73B4AE98">
            <w:pPr>
              <w:rPr>
                <w:highlight w:val="none"/>
              </w:rPr>
            </w:pPr>
          </w:p>
        </w:tc>
        <w:tc>
          <w:tcPr>
            <w:tcW w:w="916" w:type="dxa"/>
          </w:tcPr>
          <w:p w14:paraId="5B9151CF">
            <w:pPr>
              <w:rPr>
                <w:highlight w:val="none"/>
              </w:rPr>
            </w:pPr>
          </w:p>
        </w:tc>
        <w:tc>
          <w:tcPr>
            <w:tcW w:w="916" w:type="dxa"/>
          </w:tcPr>
          <w:p w14:paraId="4BE51CC6">
            <w:pPr>
              <w:rPr>
                <w:highlight w:val="none"/>
              </w:rPr>
            </w:pPr>
          </w:p>
        </w:tc>
        <w:tc>
          <w:tcPr>
            <w:tcW w:w="916" w:type="dxa"/>
          </w:tcPr>
          <w:p w14:paraId="74C29BCA">
            <w:pPr>
              <w:rPr>
                <w:highlight w:val="none"/>
              </w:rPr>
            </w:pPr>
          </w:p>
        </w:tc>
        <w:tc>
          <w:tcPr>
            <w:tcW w:w="1247" w:type="dxa"/>
          </w:tcPr>
          <w:p w14:paraId="20A8E847">
            <w:pPr>
              <w:rPr>
                <w:highlight w:val="none"/>
              </w:rPr>
            </w:pPr>
          </w:p>
        </w:tc>
        <w:tc>
          <w:tcPr>
            <w:tcW w:w="971" w:type="dxa"/>
          </w:tcPr>
          <w:p w14:paraId="3502046C">
            <w:pPr>
              <w:rPr>
                <w:highlight w:val="none"/>
              </w:rPr>
            </w:pPr>
          </w:p>
        </w:tc>
        <w:tc>
          <w:tcPr>
            <w:tcW w:w="1211" w:type="dxa"/>
          </w:tcPr>
          <w:p w14:paraId="689E1EB3">
            <w:pPr>
              <w:rPr>
                <w:highlight w:val="none"/>
              </w:rPr>
            </w:pPr>
          </w:p>
        </w:tc>
        <w:tc>
          <w:tcPr>
            <w:tcW w:w="1300" w:type="dxa"/>
          </w:tcPr>
          <w:p w14:paraId="4D2240F4">
            <w:pPr>
              <w:rPr>
                <w:highlight w:val="none"/>
              </w:rPr>
            </w:pPr>
          </w:p>
        </w:tc>
      </w:tr>
      <w:tr w14:paraId="1D8C7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0" w:type="dxa"/>
          </w:tcPr>
          <w:p w14:paraId="0329FA7A">
            <w:pPr>
              <w:rPr>
                <w:highlight w:val="none"/>
              </w:rPr>
            </w:pPr>
          </w:p>
        </w:tc>
        <w:tc>
          <w:tcPr>
            <w:tcW w:w="916" w:type="dxa"/>
          </w:tcPr>
          <w:p w14:paraId="1CE3E043">
            <w:pPr>
              <w:rPr>
                <w:highlight w:val="none"/>
              </w:rPr>
            </w:pPr>
          </w:p>
        </w:tc>
        <w:tc>
          <w:tcPr>
            <w:tcW w:w="916" w:type="dxa"/>
          </w:tcPr>
          <w:p w14:paraId="423E9B68">
            <w:pPr>
              <w:rPr>
                <w:highlight w:val="none"/>
              </w:rPr>
            </w:pPr>
          </w:p>
        </w:tc>
        <w:tc>
          <w:tcPr>
            <w:tcW w:w="916" w:type="dxa"/>
          </w:tcPr>
          <w:p w14:paraId="032E7FAF">
            <w:pPr>
              <w:rPr>
                <w:highlight w:val="none"/>
              </w:rPr>
            </w:pPr>
          </w:p>
        </w:tc>
        <w:tc>
          <w:tcPr>
            <w:tcW w:w="916" w:type="dxa"/>
          </w:tcPr>
          <w:p w14:paraId="15E1A13D">
            <w:pPr>
              <w:rPr>
                <w:highlight w:val="none"/>
              </w:rPr>
            </w:pPr>
          </w:p>
        </w:tc>
        <w:tc>
          <w:tcPr>
            <w:tcW w:w="1247" w:type="dxa"/>
          </w:tcPr>
          <w:p w14:paraId="503620F0">
            <w:pPr>
              <w:rPr>
                <w:highlight w:val="none"/>
              </w:rPr>
            </w:pPr>
          </w:p>
        </w:tc>
        <w:tc>
          <w:tcPr>
            <w:tcW w:w="971" w:type="dxa"/>
          </w:tcPr>
          <w:p w14:paraId="4D58AD03">
            <w:pPr>
              <w:rPr>
                <w:highlight w:val="none"/>
              </w:rPr>
            </w:pPr>
          </w:p>
        </w:tc>
        <w:tc>
          <w:tcPr>
            <w:tcW w:w="1211" w:type="dxa"/>
          </w:tcPr>
          <w:p w14:paraId="79AFF8AF">
            <w:pPr>
              <w:rPr>
                <w:highlight w:val="none"/>
              </w:rPr>
            </w:pPr>
          </w:p>
        </w:tc>
        <w:tc>
          <w:tcPr>
            <w:tcW w:w="1300" w:type="dxa"/>
          </w:tcPr>
          <w:p w14:paraId="761D4101">
            <w:pPr>
              <w:rPr>
                <w:highlight w:val="none"/>
              </w:rPr>
            </w:pPr>
          </w:p>
        </w:tc>
      </w:tr>
      <w:tr w14:paraId="3E80A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20" w:type="dxa"/>
          </w:tcPr>
          <w:p w14:paraId="38DBB74D">
            <w:pPr>
              <w:rPr>
                <w:highlight w:val="none"/>
              </w:rPr>
            </w:pPr>
          </w:p>
        </w:tc>
        <w:tc>
          <w:tcPr>
            <w:tcW w:w="916" w:type="dxa"/>
          </w:tcPr>
          <w:p w14:paraId="4E54714C">
            <w:pPr>
              <w:rPr>
                <w:highlight w:val="none"/>
              </w:rPr>
            </w:pPr>
          </w:p>
        </w:tc>
        <w:tc>
          <w:tcPr>
            <w:tcW w:w="916" w:type="dxa"/>
          </w:tcPr>
          <w:p w14:paraId="6BD2B594">
            <w:pPr>
              <w:rPr>
                <w:highlight w:val="none"/>
              </w:rPr>
            </w:pPr>
          </w:p>
        </w:tc>
        <w:tc>
          <w:tcPr>
            <w:tcW w:w="916" w:type="dxa"/>
          </w:tcPr>
          <w:p w14:paraId="11E4FEBD">
            <w:pPr>
              <w:rPr>
                <w:highlight w:val="none"/>
              </w:rPr>
            </w:pPr>
          </w:p>
        </w:tc>
        <w:tc>
          <w:tcPr>
            <w:tcW w:w="916" w:type="dxa"/>
          </w:tcPr>
          <w:p w14:paraId="788BB129">
            <w:pPr>
              <w:rPr>
                <w:highlight w:val="none"/>
              </w:rPr>
            </w:pPr>
          </w:p>
        </w:tc>
        <w:tc>
          <w:tcPr>
            <w:tcW w:w="1247" w:type="dxa"/>
          </w:tcPr>
          <w:p w14:paraId="286A4E4D">
            <w:pPr>
              <w:rPr>
                <w:highlight w:val="none"/>
              </w:rPr>
            </w:pPr>
          </w:p>
        </w:tc>
        <w:tc>
          <w:tcPr>
            <w:tcW w:w="971" w:type="dxa"/>
          </w:tcPr>
          <w:p w14:paraId="78EE1286">
            <w:pPr>
              <w:rPr>
                <w:highlight w:val="none"/>
              </w:rPr>
            </w:pPr>
          </w:p>
        </w:tc>
        <w:tc>
          <w:tcPr>
            <w:tcW w:w="1211" w:type="dxa"/>
          </w:tcPr>
          <w:p w14:paraId="69859C8E">
            <w:pPr>
              <w:rPr>
                <w:highlight w:val="none"/>
              </w:rPr>
            </w:pPr>
          </w:p>
        </w:tc>
        <w:tc>
          <w:tcPr>
            <w:tcW w:w="1300" w:type="dxa"/>
          </w:tcPr>
          <w:p w14:paraId="08D4B613">
            <w:pPr>
              <w:rPr>
                <w:highlight w:val="none"/>
              </w:rPr>
            </w:pPr>
          </w:p>
        </w:tc>
      </w:tr>
    </w:tbl>
    <w:p w14:paraId="26228756">
      <w:pPr>
        <w:spacing w:line="373" w:lineRule="auto"/>
        <w:rPr>
          <w:highlight w:val="none"/>
        </w:rPr>
      </w:pPr>
    </w:p>
    <w:p w14:paraId="707B9533">
      <w:pPr>
        <w:pStyle w:val="5"/>
        <w:spacing w:before="65" w:line="227" w:lineRule="auto"/>
        <w:ind w:left="848"/>
        <w:rPr>
          <w:sz w:val="21"/>
          <w:szCs w:val="21"/>
          <w:highlight w:val="none"/>
          <w:lang w:eastAsia="zh-CN"/>
        </w:rPr>
      </w:pPr>
      <w:r>
        <w:rPr>
          <w:spacing w:val="8"/>
          <w:sz w:val="21"/>
          <w:szCs w:val="21"/>
          <w:highlight w:val="none"/>
          <w:lang w:eastAsia="zh-CN"/>
        </w:rPr>
        <w:t>供应商法定代表人（签字或盖章）</w:t>
      </w:r>
      <w:r>
        <w:rPr>
          <w:spacing w:val="-50"/>
          <w:sz w:val="21"/>
          <w:szCs w:val="21"/>
          <w:highlight w:val="none"/>
          <w:lang w:eastAsia="zh-CN"/>
        </w:rPr>
        <w:t xml:space="preserve"> </w:t>
      </w:r>
      <w:r>
        <w:rPr>
          <w:spacing w:val="8"/>
          <w:sz w:val="21"/>
          <w:szCs w:val="21"/>
          <w:highlight w:val="none"/>
          <w:lang w:eastAsia="zh-CN"/>
        </w:rPr>
        <w:t>:</w:t>
      </w:r>
    </w:p>
    <w:p w14:paraId="4E16ED66">
      <w:pPr>
        <w:spacing w:line="275" w:lineRule="auto"/>
        <w:rPr>
          <w:highlight w:val="none"/>
          <w:lang w:eastAsia="zh-CN"/>
        </w:rPr>
      </w:pPr>
    </w:p>
    <w:p w14:paraId="5C738D42">
      <w:pPr>
        <w:pStyle w:val="5"/>
        <w:spacing w:before="65" w:line="227" w:lineRule="auto"/>
        <w:ind w:left="848"/>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2241C5F5">
      <w:pPr>
        <w:spacing w:line="275" w:lineRule="auto"/>
        <w:rPr>
          <w:highlight w:val="none"/>
          <w:lang w:eastAsia="zh-CN"/>
        </w:rPr>
      </w:pPr>
    </w:p>
    <w:p w14:paraId="22C90351">
      <w:pPr>
        <w:pStyle w:val="5"/>
        <w:spacing w:before="66" w:line="228" w:lineRule="auto"/>
        <w:ind w:left="1513"/>
        <w:rPr>
          <w:sz w:val="21"/>
          <w:szCs w:val="21"/>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71570EE7">
      <w:pPr>
        <w:spacing w:line="296" w:lineRule="auto"/>
        <w:rPr>
          <w:highlight w:val="none"/>
          <w:lang w:eastAsia="zh-CN"/>
        </w:rPr>
      </w:pPr>
    </w:p>
    <w:p w14:paraId="3CEE3DA1">
      <w:pPr>
        <w:spacing w:line="296" w:lineRule="auto"/>
        <w:rPr>
          <w:highlight w:val="none"/>
          <w:lang w:eastAsia="zh-CN"/>
        </w:rPr>
      </w:pPr>
    </w:p>
    <w:p w14:paraId="576B9805">
      <w:pPr>
        <w:pStyle w:val="8"/>
        <w:jc w:val="center"/>
        <w:rPr>
          <w:highlight w:val="none"/>
          <w:lang w:eastAsia="zh-CN"/>
        </w:rPr>
      </w:pPr>
      <w:r>
        <w:rPr>
          <w:highlight w:val="none"/>
          <w:lang w:eastAsia="zh-CN"/>
        </w:rPr>
        <w:t>环境标志产品明细表</w:t>
      </w:r>
    </w:p>
    <w:p w14:paraId="171F9B20">
      <w:pPr>
        <w:spacing w:line="69" w:lineRule="exact"/>
        <w:rPr>
          <w:highlight w:val="none"/>
          <w:lang w:eastAsia="zh-CN"/>
        </w:rPr>
      </w:pPr>
    </w:p>
    <w:tbl>
      <w:tblPr>
        <w:tblStyle w:val="14"/>
        <w:tblW w:w="9313" w:type="dxa"/>
        <w:tblInd w:w="7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916"/>
        <w:gridCol w:w="916"/>
        <w:gridCol w:w="916"/>
        <w:gridCol w:w="1060"/>
        <w:gridCol w:w="1127"/>
        <w:gridCol w:w="947"/>
        <w:gridCol w:w="1211"/>
        <w:gridCol w:w="1300"/>
      </w:tblGrid>
      <w:tr w14:paraId="39A2D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5" w:hRule="atLeast"/>
        </w:trPr>
        <w:tc>
          <w:tcPr>
            <w:tcW w:w="920" w:type="dxa"/>
          </w:tcPr>
          <w:p w14:paraId="5D09F3B6">
            <w:pPr>
              <w:spacing w:line="241" w:lineRule="auto"/>
              <w:jc w:val="center"/>
              <w:rPr>
                <w:highlight w:val="none"/>
                <w:lang w:eastAsia="zh-CN"/>
              </w:rPr>
            </w:pPr>
          </w:p>
          <w:p w14:paraId="0DCCEBC7">
            <w:pPr>
              <w:spacing w:before="65" w:line="229" w:lineRule="auto"/>
              <w:ind w:left="254"/>
              <w:jc w:val="center"/>
              <w:rPr>
                <w:rFonts w:ascii="宋体" w:hAnsi="宋体" w:eastAsia="宋体" w:cs="宋体"/>
                <w:highlight w:val="none"/>
              </w:rPr>
            </w:pPr>
            <w:r>
              <w:rPr>
                <w:rFonts w:ascii="宋体" w:hAnsi="宋体" w:eastAsia="宋体" w:cs="宋体"/>
                <w:spacing w:val="5"/>
                <w:highlight w:val="none"/>
              </w:rPr>
              <w:t>序号</w:t>
            </w:r>
          </w:p>
        </w:tc>
        <w:tc>
          <w:tcPr>
            <w:tcW w:w="916" w:type="dxa"/>
          </w:tcPr>
          <w:p w14:paraId="76D7152C">
            <w:pPr>
              <w:spacing w:before="171" w:line="255" w:lineRule="auto"/>
              <w:ind w:right="143"/>
              <w:jc w:val="center"/>
              <w:rPr>
                <w:rFonts w:ascii="宋体" w:hAnsi="宋体" w:eastAsia="宋体" w:cs="宋体"/>
                <w:highlight w:val="none"/>
              </w:rPr>
            </w:pPr>
            <w:r>
              <w:rPr>
                <w:rFonts w:ascii="宋体" w:hAnsi="宋体" w:eastAsia="宋体" w:cs="宋体"/>
                <w:spacing w:val="5"/>
                <w:highlight w:val="none"/>
              </w:rPr>
              <w:t>设备名</w:t>
            </w:r>
            <w:r>
              <w:rPr>
                <w:rFonts w:ascii="宋体" w:hAnsi="宋体" w:eastAsia="宋体" w:cs="宋体"/>
                <w:spacing w:val="1"/>
                <w:highlight w:val="none"/>
              </w:rPr>
              <w:t xml:space="preserve"> 称</w:t>
            </w:r>
          </w:p>
        </w:tc>
        <w:tc>
          <w:tcPr>
            <w:tcW w:w="916" w:type="dxa"/>
          </w:tcPr>
          <w:p w14:paraId="59371CEC">
            <w:pPr>
              <w:spacing w:before="171" w:line="228" w:lineRule="auto"/>
              <w:ind w:left="267"/>
              <w:rPr>
                <w:rFonts w:ascii="宋体" w:hAnsi="宋体" w:eastAsia="宋体" w:cs="宋体"/>
                <w:highlight w:val="none"/>
              </w:rPr>
            </w:pPr>
            <w:r>
              <w:rPr>
                <w:rFonts w:ascii="宋体" w:hAnsi="宋体" w:eastAsia="宋体" w:cs="宋体"/>
                <w:spacing w:val="-4"/>
                <w:highlight w:val="none"/>
              </w:rPr>
              <w:t>品牌</w:t>
            </w:r>
          </w:p>
          <w:p w14:paraId="2993584F">
            <w:pPr>
              <w:spacing w:before="27" w:line="229" w:lineRule="auto"/>
              <w:ind w:left="257"/>
              <w:rPr>
                <w:rFonts w:ascii="宋体" w:hAnsi="宋体" w:eastAsia="宋体" w:cs="宋体"/>
                <w:highlight w:val="none"/>
              </w:rPr>
            </w:pPr>
            <w:r>
              <w:rPr>
                <w:rFonts w:ascii="宋体" w:hAnsi="宋体" w:eastAsia="宋体" w:cs="宋体"/>
                <w:spacing w:val="1"/>
                <w:highlight w:val="none"/>
              </w:rPr>
              <w:t>型号</w:t>
            </w:r>
          </w:p>
        </w:tc>
        <w:tc>
          <w:tcPr>
            <w:tcW w:w="916" w:type="dxa"/>
          </w:tcPr>
          <w:p w14:paraId="4EC526DF">
            <w:pPr>
              <w:spacing w:before="171" w:line="255" w:lineRule="auto"/>
              <w:ind w:right="144"/>
              <w:jc w:val="center"/>
              <w:rPr>
                <w:rFonts w:ascii="宋体" w:hAnsi="宋体" w:eastAsia="宋体" w:cs="宋体"/>
                <w:highlight w:val="none"/>
              </w:rPr>
            </w:pPr>
            <w:r>
              <w:rPr>
                <w:rFonts w:ascii="宋体" w:hAnsi="宋体" w:eastAsia="宋体" w:cs="宋体"/>
                <w:spacing w:val="6"/>
                <w:highlight w:val="none"/>
              </w:rPr>
              <w:t>制造商</w:t>
            </w:r>
            <w:r>
              <w:rPr>
                <w:rFonts w:ascii="宋体" w:hAnsi="宋体" w:eastAsia="宋体" w:cs="宋体"/>
                <w:highlight w:val="none"/>
              </w:rPr>
              <w:t xml:space="preserve"> </w:t>
            </w:r>
            <w:r>
              <w:rPr>
                <w:rFonts w:ascii="宋体" w:hAnsi="宋体" w:eastAsia="宋体" w:cs="宋体"/>
                <w:spacing w:val="3"/>
                <w:highlight w:val="none"/>
              </w:rPr>
              <w:t>名称</w:t>
            </w:r>
          </w:p>
        </w:tc>
        <w:tc>
          <w:tcPr>
            <w:tcW w:w="1060" w:type="dxa"/>
          </w:tcPr>
          <w:p w14:paraId="22CB81A6">
            <w:pPr>
              <w:spacing w:before="37" w:line="228" w:lineRule="auto"/>
              <w:ind w:left="132"/>
              <w:jc w:val="both"/>
              <w:rPr>
                <w:rFonts w:ascii="宋体" w:hAnsi="宋体" w:eastAsia="宋体" w:cs="宋体"/>
                <w:highlight w:val="none"/>
                <w:lang w:eastAsia="zh-CN"/>
              </w:rPr>
            </w:pPr>
            <w:r>
              <w:rPr>
                <w:rFonts w:ascii="宋体" w:hAnsi="宋体" w:eastAsia="宋体" w:cs="宋体"/>
                <w:spacing w:val="2"/>
                <w:highlight w:val="none"/>
                <w:lang w:eastAsia="zh-CN"/>
              </w:rPr>
              <w:t>中国环境</w:t>
            </w:r>
          </w:p>
          <w:p w14:paraId="22397A64">
            <w:pPr>
              <w:spacing w:before="24" w:line="228" w:lineRule="auto"/>
              <w:ind w:left="113"/>
              <w:jc w:val="center"/>
              <w:rPr>
                <w:rFonts w:ascii="宋体" w:hAnsi="宋体" w:eastAsia="宋体" w:cs="宋体"/>
                <w:highlight w:val="none"/>
                <w:lang w:eastAsia="zh-CN"/>
              </w:rPr>
            </w:pPr>
            <w:r>
              <w:rPr>
                <w:rFonts w:ascii="宋体" w:hAnsi="宋体" w:eastAsia="宋体" w:cs="宋体"/>
                <w:spacing w:val="7"/>
                <w:highlight w:val="none"/>
                <w:lang w:eastAsia="zh-CN"/>
              </w:rPr>
              <w:t>标志认证</w:t>
            </w:r>
          </w:p>
          <w:p w14:paraId="167C710F">
            <w:pPr>
              <w:spacing w:before="24" w:line="217" w:lineRule="auto"/>
              <w:ind w:left="113"/>
              <w:jc w:val="center"/>
              <w:rPr>
                <w:rFonts w:ascii="宋体" w:hAnsi="宋体" w:eastAsia="宋体" w:cs="宋体"/>
                <w:highlight w:val="none"/>
                <w:lang w:eastAsia="zh-CN"/>
              </w:rPr>
            </w:pPr>
            <w:r>
              <w:rPr>
                <w:rFonts w:ascii="宋体" w:hAnsi="宋体" w:eastAsia="宋体" w:cs="宋体"/>
                <w:spacing w:val="7"/>
                <w:highlight w:val="none"/>
                <w:lang w:eastAsia="zh-CN"/>
              </w:rPr>
              <w:t>证书编号</w:t>
            </w:r>
          </w:p>
        </w:tc>
        <w:tc>
          <w:tcPr>
            <w:tcW w:w="1127" w:type="dxa"/>
          </w:tcPr>
          <w:p w14:paraId="25DBF221">
            <w:pPr>
              <w:spacing w:before="36" w:line="227" w:lineRule="auto"/>
              <w:jc w:val="center"/>
              <w:rPr>
                <w:rFonts w:ascii="宋体" w:hAnsi="宋体" w:eastAsia="宋体" w:cs="宋体"/>
                <w:highlight w:val="none"/>
                <w:lang w:eastAsia="zh-CN"/>
              </w:rPr>
            </w:pPr>
            <w:r>
              <w:rPr>
                <w:rFonts w:ascii="宋体" w:hAnsi="宋体" w:eastAsia="宋体" w:cs="宋体"/>
                <w:spacing w:val="7"/>
                <w:highlight w:val="none"/>
                <w:lang w:eastAsia="zh-CN"/>
              </w:rPr>
              <w:t>认证证书</w:t>
            </w:r>
          </w:p>
          <w:p w14:paraId="0F2CB498">
            <w:pPr>
              <w:spacing w:before="25" w:line="234" w:lineRule="auto"/>
              <w:ind w:right="142"/>
              <w:jc w:val="center"/>
              <w:rPr>
                <w:rFonts w:ascii="宋体" w:hAnsi="宋体" w:eastAsia="宋体" w:cs="宋体"/>
                <w:highlight w:val="none"/>
                <w:lang w:eastAsia="zh-CN"/>
              </w:rPr>
            </w:pPr>
            <w:r>
              <w:rPr>
                <w:rFonts w:ascii="宋体" w:hAnsi="宋体" w:eastAsia="宋体" w:cs="宋体"/>
                <w:spacing w:val="7"/>
                <w:highlight w:val="none"/>
                <w:lang w:eastAsia="zh-CN"/>
              </w:rPr>
              <w:t>有效截止</w:t>
            </w:r>
            <w:r>
              <w:rPr>
                <w:rFonts w:ascii="宋体" w:hAnsi="宋体" w:eastAsia="宋体" w:cs="宋体"/>
                <w:highlight w:val="none"/>
                <w:lang w:eastAsia="zh-CN"/>
              </w:rPr>
              <w:t xml:space="preserve"> </w:t>
            </w:r>
            <w:r>
              <w:rPr>
                <w:rFonts w:ascii="宋体" w:hAnsi="宋体" w:eastAsia="宋体" w:cs="宋体"/>
                <w:spacing w:val="-14"/>
                <w:highlight w:val="none"/>
                <w:lang w:eastAsia="zh-CN"/>
              </w:rPr>
              <w:t>日期</w:t>
            </w:r>
          </w:p>
        </w:tc>
        <w:tc>
          <w:tcPr>
            <w:tcW w:w="947" w:type="dxa"/>
          </w:tcPr>
          <w:p w14:paraId="79DCD748">
            <w:pPr>
              <w:spacing w:line="241" w:lineRule="auto"/>
              <w:rPr>
                <w:highlight w:val="none"/>
                <w:lang w:eastAsia="zh-CN"/>
              </w:rPr>
            </w:pPr>
          </w:p>
          <w:p w14:paraId="71D024D5">
            <w:pPr>
              <w:spacing w:before="65" w:line="228" w:lineRule="auto"/>
              <w:ind w:left="272"/>
              <w:rPr>
                <w:rFonts w:ascii="宋体" w:hAnsi="宋体" w:eastAsia="宋体" w:cs="宋体"/>
                <w:highlight w:val="none"/>
              </w:rPr>
            </w:pPr>
            <w:r>
              <w:rPr>
                <w:rFonts w:ascii="宋体" w:hAnsi="宋体" w:eastAsia="宋体" w:cs="宋体"/>
                <w:spacing w:val="3"/>
                <w:highlight w:val="none"/>
              </w:rPr>
              <w:t>数量</w:t>
            </w:r>
          </w:p>
        </w:tc>
        <w:tc>
          <w:tcPr>
            <w:tcW w:w="1211" w:type="dxa"/>
          </w:tcPr>
          <w:p w14:paraId="067B8E3B">
            <w:pPr>
              <w:spacing w:line="241" w:lineRule="auto"/>
              <w:rPr>
                <w:highlight w:val="none"/>
              </w:rPr>
            </w:pPr>
          </w:p>
          <w:p w14:paraId="046B46E0">
            <w:pPr>
              <w:spacing w:before="65" w:line="226" w:lineRule="auto"/>
              <w:ind w:left="405"/>
              <w:rPr>
                <w:rFonts w:ascii="宋体" w:hAnsi="宋体" w:eastAsia="宋体" w:cs="宋体"/>
                <w:highlight w:val="none"/>
              </w:rPr>
            </w:pPr>
            <w:r>
              <w:rPr>
                <w:rFonts w:ascii="宋体" w:hAnsi="宋体" w:eastAsia="宋体" w:cs="宋体"/>
                <w:spacing w:val="3"/>
                <w:highlight w:val="none"/>
              </w:rPr>
              <w:t>单价</w:t>
            </w:r>
          </w:p>
        </w:tc>
        <w:tc>
          <w:tcPr>
            <w:tcW w:w="1300" w:type="dxa"/>
          </w:tcPr>
          <w:p w14:paraId="39BF2421">
            <w:pPr>
              <w:spacing w:line="241" w:lineRule="auto"/>
              <w:rPr>
                <w:highlight w:val="none"/>
              </w:rPr>
            </w:pPr>
          </w:p>
          <w:p w14:paraId="565FE5D7">
            <w:pPr>
              <w:spacing w:before="65" w:line="226" w:lineRule="auto"/>
              <w:ind w:left="451"/>
              <w:rPr>
                <w:rFonts w:ascii="宋体" w:hAnsi="宋体" w:eastAsia="宋体" w:cs="宋体"/>
                <w:highlight w:val="none"/>
              </w:rPr>
            </w:pPr>
            <w:r>
              <w:rPr>
                <w:rFonts w:ascii="宋体" w:hAnsi="宋体" w:eastAsia="宋体" w:cs="宋体"/>
                <w:spacing w:val="2"/>
                <w:highlight w:val="none"/>
              </w:rPr>
              <w:t>总价</w:t>
            </w:r>
          </w:p>
        </w:tc>
      </w:tr>
      <w:tr w14:paraId="25889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0" w:type="dxa"/>
          </w:tcPr>
          <w:p w14:paraId="2A9E841A">
            <w:pPr>
              <w:rPr>
                <w:highlight w:val="none"/>
              </w:rPr>
            </w:pPr>
          </w:p>
        </w:tc>
        <w:tc>
          <w:tcPr>
            <w:tcW w:w="916" w:type="dxa"/>
          </w:tcPr>
          <w:p w14:paraId="3B72D6C6">
            <w:pPr>
              <w:rPr>
                <w:highlight w:val="none"/>
              </w:rPr>
            </w:pPr>
          </w:p>
        </w:tc>
        <w:tc>
          <w:tcPr>
            <w:tcW w:w="916" w:type="dxa"/>
          </w:tcPr>
          <w:p w14:paraId="3522293B">
            <w:pPr>
              <w:rPr>
                <w:highlight w:val="none"/>
              </w:rPr>
            </w:pPr>
          </w:p>
        </w:tc>
        <w:tc>
          <w:tcPr>
            <w:tcW w:w="916" w:type="dxa"/>
          </w:tcPr>
          <w:p w14:paraId="6623F815">
            <w:pPr>
              <w:rPr>
                <w:highlight w:val="none"/>
              </w:rPr>
            </w:pPr>
          </w:p>
        </w:tc>
        <w:tc>
          <w:tcPr>
            <w:tcW w:w="1060" w:type="dxa"/>
          </w:tcPr>
          <w:p w14:paraId="4D901FFC">
            <w:pPr>
              <w:rPr>
                <w:highlight w:val="none"/>
              </w:rPr>
            </w:pPr>
          </w:p>
        </w:tc>
        <w:tc>
          <w:tcPr>
            <w:tcW w:w="1127" w:type="dxa"/>
          </w:tcPr>
          <w:p w14:paraId="4447FBDC">
            <w:pPr>
              <w:rPr>
                <w:highlight w:val="none"/>
              </w:rPr>
            </w:pPr>
          </w:p>
        </w:tc>
        <w:tc>
          <w:tcPr>
            <w:tcW w:w="947" w:type="dxa"/>
          </w:tcPr>
          <w:p w14:paraId="0CF50570">
            <w:pPr>
              <w:rPr>
                <w:highlight w:val="none"/>
              </w:rPr>
            </w:pPr>
          </w:p>
        </w:tc>
        <w:tc>
          <w:tcPr>
            <w:tcW w:w="1211" w:type="dxa"/>
          </w:tcPr>
          <w:p w14:paraId="39E017B8">
            <w:pPr>
              <w:rPr>
                <w:highlight w:val="none"/>
              </w:rPr>
            </w:pPr>
          </w:p>
        </w:tc>
        <w:tc>
          <w:tcPr>
            <w:tcW w:w="1300" w:type="dxa"/>
          </w:tcPr>
          <w:p w14:paraId="2CC455A8">
            <w:pPr>
              <w:rPr>
                <w:highlight w:val="none"/>
              </w:rPr>
            </w:pPr>
          </w:p>
        </w:tc>
      </w:tr>
      <w:tr w14:paraId="1D4F9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0" w:type="dxa"/>
          </w:tcPr>
          <w:p w14:paraId="557821FC">
            <w:pPr>
              <w:rPr>
                <w:highlight w:val="none"/>
              </w:rPr>
            </w:pPr>
          </w:p>
        </w:tc>
        <w:tc>
          <w:tcPr>
            <w:tcW w:w="916" w:type="dxa"/>
          </w:tcPr>
          <w:p w14:paraId="66382193">
            <w:pPr>
              <w:rPr>
                <w:highlight w:val="none"/>
              </w:rPr>
            </w:pPr>
          </w:p>
        </w:tc>
        <w:tc>
          <w:tcPr>
            <w:tcW w:w="916" w:type="dxa"/>
          </w:tcPr>
          <w:p w14:paraId="11B99C0F">
            <w:pPr>
              <w:rPr>
                <w:highlight w:val="none"/>
              </w:rPr>
            </w:pPr>
          </w:p>
        </w:tc>
        <w:tc>
          <w:tcPr>
            <w:tcW w:w="916" w:type="dxa"/>
          </w:tcPr>
          <w:p w14:paraId="21AFBB00">
            <w:pPr>
              <w:rPr>
                <w:highlight w:val="none"/>
              </w:rPr>
            </w:pPr>
          </w:p>
        </w:tc>
        <w:tc>
          <w:tcPr>
            <w:tcW w:w="1060" w:type="dxa"/>
          </w:tcPr>
          <w:p w14:paraId="352EAC5F">
            <w:pPr>
              <w:rPr>
                <w:highlight w:val="none"/>
              </w:rPr>
            </w:pPr>
          </w:p>
        </w:tc>
        <w:tc>
          <w:tcPr>
            <w:tcW w:w="1127" w:type="dxa"/>
          </w:tcPr>
          <w:p w14:paraId="32DB1C7E">
            <w:pPr>
              <w:rPr>
                <w:highlight w:val="none"/>
              </w:rPr>
            </w:pPr>
          </w:p>
        </w:tc>
        <w:tc>
          <w:tcPr>
            <w:tcW w:w="947" w:type="dxa"/>
          </w:tcPr>
          <w:p w14:paraId="45C04538">
            <w:pPr>
              <w:rPr>
                <w:highlight w:val="none"/>
              </w:rPr>
            </w:pPr>
          </w:p>
        </w:tc>
        <w:tc>
          <w:tcPr>
            <w:tcW w:w="1211" w:type="dxa"/>
          </w:tcPr>
          <w:p w14:paraId="18D033D3">
            <w:pPr>
              <w:rPr>
                <w:highlight w:val="none"/>
              </w:rPr>
            </w:pPr>
          </w:p>
        </w:tc>
        <w:tc>
          <w:tcPr>
            <w:tcW w:w="1300" w:type="dxa"/>
          </w:tcPr>
          <w:p w14:paraId="47C31B7F">
            <w:pPr>
              <w:rPr>
                <w:highlight w:val="none"/>
              </w:rPr>
            </w:pPr>
          </w:p>
        </w:tc>
      </w:tr>
      <w:tr w14:paraId="06992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0" w:type="dxa"/>
          </w:tcPr>
          <w:p w14:paraId="1C63B50B">
            <w:pPr>
              <w:rPr>
                <w:highlight w:val="none"/>
              </w:rPr>
            </w:pPr>
          </w:p>
        </w:tc>
        <w:tc>
          <w:tcPr>
            <w:tcW w:w="916" w:type="dxa"/>
          </w:tcPr>
          <w:p w14:paraId="2891E8EC">
            <w:pPr>
              <w:rPr>
                <w:highlight w:val="none"/>
              </w:rPr>
            </w:pPr>
          </w:p>
        </w:tc>
        <w:tc>
          <w:tcPr>
            <w:tcW w:w="916" w:type="dxa"/>
          </w:tcPr>
          <w:p w14:paraId="75348946">
            <w:pPr>
              <w:rPr>
                <w:highlight w:val="none"/>
              </w:rPr>
            </w:pPr>
          </w:p>
        </w:tc>
        <w:tc>
          <w:tcPr>
            <w:tcW w:w="916" w:type="dxa"/>
          </w:tcPr>
          <w:p w14:paraId="3C086FC8">
            <w:pPr>
              <w:rPr>
                <w:highlight w:val="none"/>
              </w:rPr>
            </w:pPr>
          </w:p>
        </w:tc>
        <w:tc>
          <w:tcPr>
            <w:tcW w:w="1060" w:type="dxa"/>
          </w:tcPr>
          <w:p w14:paraId="52877977">
            <w:pPr>
              <w:rPr>
                <w:highlight w:val="none"/>
              </w:rPr>
            </w:pPr>
          </w:p>
        </w:tc>
        <w:tc>
          <w:tcPr>
            <w:tcW w:w="1127" w:type="dxa"/>
          </w:tcPr>
          <w:p w14:paraId="526EAAF8">
            <w:pPr>
              <w:rPr>
                <w:highlight w:val="none"/>
              </w:rPr>
            </w:pPr>
          </w:p>
        </w:tc>
        <w:tc>
          <w:tcPr>
            <w:tcW w:w="947" w:type="dxa"/>
          </w:tcPr>
          <w:p w14:paraId="224D6D29">
            <w:pPr>
              <w:rPr>
                <w:highlight w:val="none"/>
              </w:rPr>
            </w:pPr>
          </w:p>
        </w:tc>
        <w:tc>
          <w:tcPr>
            <w:tcW w:w="1211" w:type="dxa"/>
          </w:tcPr>
          <w:p w14:paraId="74C294C7">
            <w:pPr>
              <w:rPr>
                <w:highlight w:val="none"/>
              </w:rPr>
            </w:pPr>
          </w:p>
        </w:tc>
        <w:tc>
          <w:tcPr>
            <w:tcW w:w="1300" w:type="dxa"/>
          </w:tcPr>
          <w:p w14:paraId="74F4A23B">
            <w:pPr>
              <w:rPr>
                <w:highlight w:val="none"/>
              </w:rPr>
            </w:pPr>
          </w:p>
        </w:tc>
      </w:tr>
    </w:tbl>
    <w:p w14:paraId="730EC514">
      <w:pPr>
        <w:spacing w:line="265" w:lineRule="auto"/>
        <w:rPr>
          <w:highlight w:val="none"/>
        </w:rPr>
      </w:pPr>
    </w:p>
    <w:p w14:paraId="733EA10B">
      <w:pPr>
        <w:spacing w:line="265" w:lineRule="auto"/>
        <w:rPr>
          <w:highlight w:val="none"/>
        </w:rPr>
      </w:pPr>
    </w:p>
    <w:p w14:paraId="0B99D516">
      <w:pPr>
        <w:pStyle w:val="5"/>
        <w:spacing w:before="65" w:line="227" w:lineRule="auto"/>
        <w:ind w:left="848"/>
        <w:rPr>
          <w:sz w:val="21"/>
          <w:szCs w:val="21"/>
          <w:highlight w:val="none"/>
          <w:lang w:eastAsia="zh-CN"/>
        </w:rPr>
      </w:pPr>
      <w:r>
        <w:rPr>
          <w:spacing w:val="8"/>
          <w:sz w:val="21"/>
          <w:szCs w:val="21"/>
          <w:highlight w:val="none"/>
          <w:lang w:eastAsia="zh-CN"/>
        </w:rPr>
        <w:t>供应商法定代表人（签字或盖章）</w:t>
      </w:r>
      <w:r>
        <w:rPr>
          <w:spacing w:val="-50"/>
          <w:sz w:val="21"/>
          <w:szCs w:val="21"/>
          <w:highlight w:val="none"/>
          <w:lang w:eastAsia="zh-CN"/>
        </w:rPr>
        <w:t xml:space="preserve"> </w:t>
      </w:r>
      <w:r>
        <w:rPr>
          <w:spacing w:val="8"/>
          <w:sz w:val="21"/>
          <w:szCs w:val="21"/>
          <w:highlight w:val="none"/>
          <w:lang w:eastAsia="zh-CN"/>
        </w:rPr>
        <w:t>:</w:t>
      </w:r>
    </w:p>
    <w:p w14:paraId="62F32087">
      <w:pPr>
        <w:spacing w:line="275" w:lineRule="auto"/>
        <w:rPr>
          <w:highlight w:val="none"/>
          <w:lang w:eastAsia="zh-CN"/>
        </w:rPr>
      </w:pPr>
    </w:p>
    <w:p w14:paraId="2BBE55DF">
      <w:pPr>
        <w:pStyle w:val="5"/>
        <w:spacing w:before="66" w:line="227" w:lineRule="auto"/>
        <w:ind w:left="848"/>
        <w:rPr>
          <w:sz w:val="21"/>
          <w:szCs w:val="21"/>
          <w:highlight w:val="none"/>
          <w:lang w:eastAsia="zh-CN"/>
        </w:rPr>
      </w:pPr>
      <w:r>
        <w:rPr>
          <w:spacing w:val="9"/>
          <w:sz w:val="21"/>
          <w:szCs w:val="21"/>
          <w:highlight w:val="none"/>
          <w:lang w:eastAsia="zh-CN"/>
        </w:rPr>
        <w:t>供应商名称（企业电子签章</w:t>
      </w:r>
      <w:r>
        <w:rPr>
          <w:sz w:val="21"/>
          <w:szCs w:val="21"/>
          <w:highlight w:val="none"/>
          <w:lang w:eastAsia="zh-CN"/>
        </w:rPr>
        <w:t>）：</w:t>
      </w:r>
    </w:p>
    <w:p w14:paraId="62A05108">
      <w:pPr>
        <w:spacing w:line="275" w:lineRule="auto"/>
        <w:rPr>
          <w:highlight w:val="none"/>
          <w:lang w:eastAsia="zh-CN"/>
        </w:rPr>
      </w:pPr>
    </w:p>
    <w:p w14:paraId="3C03BE4C">
      <w:pPr>
        <w:pStyle w:val="5"/>
        <w:spacing w:before="65" w:line="228" w:lineRule="auto"/>
        <w:ind w:left="1513"/>
        <w:rPr>
          <w:sz w:val="21"/>
          <w:szCs w:val="21"/>
          <w:highlight w:val="none"/>
          <w:lang w:eastAsia="zh-CN"/>
        </w:rPr>
      </w:pPr>
      <w:r>
        <w:rPr>
          <w:spacing w:val="-13"/>
          <w:sz w:val="21"/>
          <w:szCs w:val="21"/>
          <w:highlight w:val="none"/>
          <w:lang w:eastAsia="zh-CN"/>
        </w:rPr>
        <w:t>日</w:t>
      </w:r>
      <w:r>
        <w:rPr>
          <w:spacing w:val="8"/>
          <w:sz w:val="21"/>
          <w:szCs w:val="21"/>
          <w:highlight w:val="none"/>
          <w:lang w:eastAsia="zh-CN"/>
        </w:rPr>
        <w:t xml:space="preserve">    </w:t>
      </w:r>
      <w:r>
        <w:rPr>
          <w:spacing w:val="-13"/>
          <w:sz w:val="21"/>
          <w:szCs w:val="21"/>
          <w:highlight w:val="none"/>
          <w:lang w:eastAsia="zh-CN"/>
        </w:rPr>
        <w:t>期：</w:t>
      </w:r>
    </w:p>
    <w:p w14:paraId="51D262E3">
      <w:pPr>
        <w:spacing w:line="309" w:lineRule="auto"/>
        <w:rPr>
          <w:highlight w:val="none"/>
          <w:lang w:eastAsia="zh-CN"/>
        </w:rPr>
      </w:pPr>
    </w:p>
    <w:p w14:paraId="30B21EC8">
      <w:pPr>
        <w:spacing w:line="310" w:lineRule="auto"/>
        <w:rPr>
          <w:highlight w:val="none"/>
          <w:lang w:eastAsia="zh-CN"/>
        </w:rPr>
      </w:pPr>
    </w:p>
    <w:p w14:paraId="6BFBEE41">
      <w:pPr>
        <w:pStyle w:val="5"/>
        <w:spacing w:before="66" w:line="228" w:lineRule="auto"/>
        <w:ind w:left="850"/>
        <w:rPr>
          <w:sz w:val="21"/>
          <w:szCs w:val="21"/>
          <w:highlight w:val="none"/>
          <w:lang w:eastAsia="zh-CN"/>
        </w:rPr>
      </w:pPr>
      <w:r>
        <w:rPr>
          <w:spacing w:val="5"/>
          <w:sz w:val="21"/>
          <w:szCs w:val="21"/>
          <w:highlight w:val="none"/>
          <w:lang w:eastAsia="zh-CN"/>
        </w:rPr>
        <w:t>填报要求：</w:t>
      </w:r>
    </w:p>
    <w:p w14:paraId="266F78AC">
      <w:pPr>
        <w:pStyle w:val="5"/>
        <w:spacing w:before="221" w:line="226" w:lineRule="auto"/>
        <w:ind w:left="1284"/>
        <w:rPr>
          <w:sz w:val="21"/>
          <w:szCs w:val="21"/>
          <w:highlight w:val="none"/>
          <w:lang w:eastAsia="zh-CN"/>
        </w:rPr>
      </w:pPr>
      <w:r>
        <w:rPr>
          <w:spacing w:val="8"/>
          <w:sz w:val="21"/>
          <w:szCs w:val="21"/>
          <w:highlight w:val="none"/>
          <w:lang w:eastAsia="zh-CN"/>
        </w:rPr>
        <w:t>1. 本表的设备名称、品牌型号、金额应与货物分项报价一览表一致。</w:t>
      </w:r>
    </w:p>
    <w:p w14:paraId="4F906FD1">
      <w:pPr>
        <w:pStyle w:val="5"/>
        <w:spacing w:before="224" w:line="329" w:lineRule="auto"/>
        <w:ind w:left="865" w:right="285" w:firstLine="405"/>
        <w:rPr>
          <w:sz w:val="21"/>
          <w:szCs w:val="21"/>
          <w:highlight w:val="none"/>
          <w:lang w:eastAsia="zh-CN"/>
        </w:rPr>
      </w:pPr>
      <w:r>
        <w:rPr>
          <w:b/>
          <w:bCs/>
          <w:spacing w:val="8"/>
          <w:sz w:val="21"/>
          <w:szCs w:val="21"/>
          <w:highlight w:val="none"/>
          <w:lang w:eastAsia="zh-CN"/>
        </w:rPr>
        <w:t>2.</w:t>
      </w:r>
      <w:r>
        <w:rPr>
          <w:spacing w:val="8"/>
          <w:sz w:val="21"/>
          <w:szCs w:val="21"/>
          <w:highlight w:val="none"/>
          <w:lang w:eastAsia="zh-CN"/>
        </w:rPr>
        <w:t xml:space="preserve"> </w:t>
      </w:r>
      <w:r>
        <w:rPr>
          <w:b/>
          <w:bCs/>
          <w:spacing w:val="8"/>
          <w:sz w:val="21"/>
          <w:szCs w:val="21"/>
          <w:highlight w:val="none"/>
          <w:lang w:eastAsia="zh-CN"/>
        </w:rPr>
        <w:t>采购人拟采购的产品属于财库〔2019〕19</w:t>
      </w:r>
      <w:r>
        <w:rPr>
          <w:spacing w:val="-33"/>
          <w:sz w:val="21"/>
          <w:szCs w:val="21"/>
          <w:highlight w:val="none"/>
          <w:lang w:eastAsia="zh-CN"/>
        </w:rPr>
        <w:t xml:space="preserve"> </w:t>
      </w:r>
      <w:r>
        <w:rPr>
          <w:b/>
          <w:bCs/>
          <w:spacing w:val="8"/>
          <w:sz w:val="21"/>
          <w:szCs w:val="21"/>
          <w:highlight w:val="none"/>
          <w:lang w:eastAsia="zh-CN"/>
        </w:rPr>
        <w:t>号《</w:t>
      </w:r>
      <w:r>
        <w:rPr>
          <w:b/>
          <w:bCs/>
          <w:spacing w:val="7"/>
          <w:sz w:val="21"/>
          <w:szCs w:val="21"/>
          <w:highlight w:val="none"/>
          <w:lang w:eastAsia="zh-CN"/>
        </w:rPr>
        <w:t>节能产品政府采购品目清单》范围内政府强制采购产</w:t>
      </w:r>
      <w:r>
        <w:rPr>
          <w:sz w:val="21"/>
          <w:szCs w:val="21"/>
          <w:highlight w:val="none"/>
          <w:lang w:eastAsia="zh-CN"/>
        </w:rPr>
        <w:t xml:space="preserve">  </w:t>
      </w:r>
      <w:r>
        <w:rPr>
          <w:b/>
          <w:bCs/>
          <w:spacing w:val="5"/>
          <w:sz w:val="21"/>
          <w:szCs w:val="21"/>
          <w:highlight w:val="none"/>
          <w:lang w:eastAsia="zh-CN"/>
        </w:rPr>
        <w:t>品，其中以“*</w:t>
      </w:r>
      <w:r>
        <w:rPr>
          <w:spacing w:val="-67"/>
          <w:sz w:val="21"/>
          <w:szCs w:val="21"/>
          <w:highlight w:val="none"/>
          <w:lang w:eastAsia="zh-CN"/>
        </w:rPr>
        <w:t xml:space="preserve"> </w:t>
      </w:r>
      <w:r>
        <w:rPr>
          <w:b/>
          <w:bCs/>
          <w:spacing w:val="5"/>
          <w:sz w:val="21"/>
          <w:szCs w:val="21"/>
          <w:highlight w:val="none"/>
          <w:lang w:eastAsia="zh-CN"/>
        </w:rPr>
        <w:t>”标注的为政府强制采购产品。</w:t>
      </w:r>
    </w:p>
    <w:p w14:paraId="22F6A924">
      <w:pPr>
        <w:pStyle w:val="5"/>
        <w:spacing w:before="2" w:line="363" w:lineRule="auto"/>
        <w:ind w:left="849" w:right="285" w:firstLine="418"/>
        <w:rPr>
          <w:spacing w:val="7"/>
          <w:sz w:val="21"/>
          <w:szCs w:val="21"/>
          <w:highlight w:val="none"/>
          <w:lang w:eastAsia="zh-CN"/>
        </w:rPr>
      </w:pPr>
      <w:r>
        <w:rPr>
          <w:spacing w:val="7"/>
          <w:sz w:val="21"/>
          <w:szCs w:val="21"/>
          <w:highlight w:val="none"/>
          <w:lang w:eastAsia="zh-CN"/>
        </w:rPr>
        <w:t>3. 政府采购属于“节能产品政府采购品目清单 ”中的产品时，响应人应当列明本项目中所投的“节能产品清单 ”并提供相关有效证明材料，否则不予认可。评标时涉及节能产品的将按《关于调整优化节能产品、 环境标志产品政府采购执行机制的通知》财库〔2019〕9 号)的规定执行。</w:t>
      </w:r>
    </w:p>
    <w:p w14:paraId="0CDB1D37">
      <w:pPr>
        <w:pStyle w:val="5"/>
        <w:kinsoku/>
        <w:spacing w:before="2" w:line="363" w:lineRule="auto"/>
        <w:ind w:left="850" w:right="283" w:firstLine="420"/>
        <w:rPr>
          <w:sz w:val="21"/>
          <w:szCs w:val="21"/>
          <w:highlight w:val="none"/>
          <w:lang w:eastAsia="zh-CN"/>
        </w:rPr>
      </w:pPr>
      <w:r>
        <w:rPr>
          <w:spacing w:val="7"/>
          <w:sz w:val="21"/>
          <w:szCs w:val="21"/>
          <w:highlight w:val="none"/>
          <w:lang w:eastAsia="zh-CN"/>
        </w:rPr>
        <w:t>4. 政府采购属于“环境标志产品政府采购品目清单</w:t>
      </w:r>
      <w:r>
        <w:rPr>
          <w:spacing w:val="-70"/>
          <w:sz w:val="21"/>
          <w:szCs w:val="21"/>
          <w:highlight w:val="none"/>
          <w:lang w:eastAsia="zh-CN"/>
        </w:rPr>
        <w:t xml:space="preserve"> </w:t>
      </w:r>
      <w:r>
        <w:rPr>
          <w:spacing w:val="7"/>
          <w:sz w:val="21"/>
          <w:szCs w:val="21"/>
          <w:highlight w:val="none"/>
          <w:lang w:eastAsia="zh-CN"/>
        </w:rPr>
        <w:t>”中的产</w:t>
      </w:r>
      <w:r>
        <w:rPr>
          <w:spacing w:val="6"/>
          <w:sz w:val="21"/>
          <w:szCs w:val="21"/>
          <w:highlight w:val="none"/>
          <w:lang w:eastAsia="zh-CN"/>
        </w:rPr>
        <w:t>品时，响应人应当列明本项目中所投的“环</w:t>
      </w:r>
      <w:r>
        <w:rPr>
          <w:sz w:val="21"/>
          <w:szCs w:val="21"/>
          <w:highlight w:val="none"/>
          <w:lang w:eastAsia="zh-CN"/>
        </w:rPr>
        <w:t xml:space="preserve"> </w:t>
      </w:r>
      <w:r>
        <w:rPr>
          <w:spacing w:val="9"/>
          <w:sz w:val="21"/>
          <w:szCs w:val="21"/>
          <w:highlight w:val="none"/>
          <w:lang w:eastAsia="zh-CN"/>
        </w:rPr>
        <w:t>境标志产品清单</w:t>
      </w:r>
      <w:r>
        <w:rPr>
          <w:spacing w:val="-65"/>
          <w:sz w:val="21"/>
          <w:szCs w:val="21"/>
          <w:highlight w:val="none"/>
          <w:lang w:eastAsia="zh-CN"/>
        </w:rPr>
        <w:t xml:space="preserve"> </w:t>
      </w:r>
      <w:r>
        <w:rPr>
          <w:spacing w:val="9"/>
          <w:sz w:val="21"/>
          <w:szCs w:val="21"/>
          <w:highlight w:val="none"/>
          <w:lang w:eastAsia="zh-CN"/>
        </w:rPr>
        <w:t>”并提供相关有效证明材料，否则不予认可。评标时涉及环境标志产品的将按《关于调整优</w:t>
      </w:r>
      <w:r>
        <w:rPr>
          <w:sz w:val="21"/>
          <w:szCs w:val="21"/>
          <w:highlight w:val="none"/>
          <w:lang w:eastAsia="zh-CN"/>
        </w:rPr>
        <w:t xml:space="preserve"> </w:t>
      </w:r>
      <w:r>
        <w:rPr>
          <w:spacing w:val="7"/>
          <w:sz w:val="21"/>
          <w:szCs w:val="21"/>
          <w:highlight w:val="none"/>
          <w:lang w:eastAsia="zh-CN"/>
        </w:rPr>
        <w:t>化节能产品、环境标志产品政府采购执行机制的通知》</w:t>
      </w:r>
      <w:r>
        <w:rPr>
          <w:spacing w:val="-44"/>
          <w:sz w:val="21"/>
          <w:szCs w:val="21"/>
          <w:highlight w:val="none"/>
          <w:lang w:eastAsia="zh-CN"/>
        </w:rPr>
        <w:t xml:space="preserve"> </w:t>
      </w:r>
      <w:r>
        <w:rPr>
          <w:spacing w:val="7"/>
          <w:sz w:val="21"/>
          <w:szCs w:val="21"/>
          <w:highlight w:val="none"/>
          <w:lang w:eastAsia="zh-CN"/>
        </w:rPr>
        <w:t>(财库〔2019〕9</w:t>
      </w:r>
      <w:r>
        <w:rPr>
          <w:spacing w:val="-36"/>
          <w:sz w:val="21"/>
          <w:szCs w:val="21"/>
          <w:highlight w:val="none"/>
          <w:lang w:eastAsia="zh-CN"/>
        </w:rPr>
        <w:t xml:space="preserve"> </w:t>
      </w:r>
      <w:r>
        <w:rPr>
          <w:spacing w:val="7"/>
          <w:sz w:val="21"/>
          <w:szCs w:val="21"/>
          <w:highlight w:val="none"/>
          <w:lang w:eastAsia="zh-CN"/>
        </w:rPr>
        <w:t>号)的规定执行。</w:t>
      </w:r>
    </w:p>
    <w:p w14:paraId="1F64FECD">
      <w:pPr>
        <w:pStyle w:val="5"/>
        <w:spacing w:before="222" w:line="227" w:lineRule="auto"/>
        <w:ind w:left="1272"/>
        <w:rPr>
          <w:sz w:val="21"/>
          <w:szCs w:val="21"/>
          <w:highlight w:val="none"/>
          <w:lang w:eastAsia="zh-CN"/>
        </w:rPr>
      </w:pPr>
      <w:r>
        <w:rPr>
          <w:spacing w:val="9"/>
          <w:sz w:val="21"/>
          <w:szCs w:val="21"/>
          <w:highlight w:val="none"/>
          <w:lang w:eastAsia="zh-CN"/>
        </w:rPr>
        <w:t>5. 请投标人正确填写本表，所填内容将作为评审的依据。其内容或数据应与对应的证明资料相符。</w:t>
      </w:r>
    </w:p>
    <w:p w14:paraId="52B7B244">
      <w:pPr>
        <w:pStyle w:val="5"/>
        <w:spacing w:before="221" w:line="330" w:lineRule="auto"/>
        <w:ind w:left="873" w:right="285" w:firstLine="396"/>
        <w:rPr>
          <w:sz w:val="21"/>
          <w:szCs w:val="21"/>
          <w:highlight w:val="none"/>
          <w:lang w:eastAsia="zh-CN"/>
        </w:rPr>
      </w:pPr>
      <w:r>
        <w:rPr>
          <w:b/>
          <w:bCs/>
          <w:spacing w:val="10"/>
          <w:sz w:val="21"/>
          <w:szCs w:val="21"/>
          <w:highlight w:val="none"/>
          <w:lang w:eastAsia="zh-CN"/>
        </w:rPr>
        <w:t>6.</w:t>
      </w:r>
      <w:r>
        <w:rPr>
          <w:spacing w:val="10"/>
          <w:sz w:val="21"/>
          <w:szCs w:val="21"/>
          <w:highlight w:val="none"/>
          <w:lang w:eastAsia="zh-CN"/>
        </w:rPr>
        <w:t xml:space="preserve"> </w:t>
      </w:r>
      <w:r>
        <w:rPr>
          <w:b/>
          <w:bCs/>
          <w:spacing w:val="10"/>
          <w:sz w:val="21"/>
          <w:szCs w:val="21"/>
          <w:highlight w:val="none"/>
          <w:lang w:eastAsia="zh-CN"/>
        </w:rPr>
        <w:t>产品的品牌型号需填写完整，并与认证证书上的型号相对应</w:t>
      </w:r>
      <w:r>
        <w:rPr>
          <w:b/>
          <w:bCs/>
          <w:spacing w:val="9"/>
          <w:sz w:val="21"/>
          <w:szCs w:val="21"/>
          <w:highlight w:val="none"/>
          <w:lang w:eastAsia="zh-CN"/>
        </w:rPr>
        <w:t>。否则产生的不利于投标人的评审风险</w:t>
      </w:r>
      <w:r>
        <w:rPr>
          <w:sz w:val="21"/>
          <w:szCs w:val="21"/>
          <w:highlight w:val="none"/>
          <w:lang w:eastAsia="zh-CN"/>
        </w:rPr>
        <w:t xml:space="preserve"> </w:t>
      </w:r>
      <w:r>
        <w:rPr>
          <w:b/>
          <w:bCs/>
          <w:spacing w:val="3"/>
          <w:sz w:val="21"/>
          <w:szCs w:val="21"/>
          <w:highlight w:val="none"/>
          <w:lang w:eastAsia="zh-CN"/>
        </w:rPr>
        <w:t>由投标人自行承担。</w:t>
      </w:r>
    </w:p>
    <w:p w14:paraId="2F0BAF64">
      <w:pPr>
        <w:pStyle w:val="5"/>
        <w:spacing w:before="221" w:line="227" w:lineRule="auto"/>
        <w:ind w:left="1273"/>
        <w:rPr>
          <w:sz w:val="21"/>
          <w:szCs w:val="21"/>
          <w:highlight w:val="none"/>
          <w:lang w:eastAsia="zh-CN"/>
        </w:rPr>
      </w:pPr>
      <w:r>
        <w:rPr>
          <w:spacing w:val="7"/>
          <w:sz w:val="21"/>
          <w:szCs w:val="21"/>
          <w:highlight w:val="none"/>
          <w:lang w:eastAsia="zh-CN"/>
        </w:rPr>
        <w:t>7. 没有相关产品可不提供本表。</w:t>
      </w:r>
    </w:p>
    <w:p w14:paraId="7F80C77C">
      <w:pPr>
        <w:spacing w:line="227" w:lineRule="auto"/>
        <w:rPr>
          <w:highlight w:val="none"/>
          <w:lang w:eastAsia="zh-CN"/>
        </w:rPr>
        <w:sectPr>
          <w:footerReference r:id="rId35" w:type="default"/>
          <w:pgSz w:w="11907" w:h="16840"/>
          <w:pgMar w:top="935" w:right="333" w:bottom="954" w:left="577" w:header="601" w:footer="720" w:gutter="0"/>
          <w:cols w:space="720" w:num="1"/>
        </w:sectPr>
      </w:pPr>
    </w:p>
    <w:p w14:paraId="6C27BF79">
      <w:pPr>
        <w:spacing w:line="249" w:lineRule="auto"/>
        <w:rPr>
          <w:highlight w:val="none"/>
          <w:lang w:eastAsia="zh-CN"/>
        </w:rPr>
      </w:pPr>
    </w:p>
    <w:p w14:paraId="6EFC26BA">
      <w:pPr>
        <w:spacing w:line="250" w:lineRule="auto"/>
        <w:rPr>
          <w:highlight w:val="none"/>
          <w:lang w:eastAsia="zh-CN"/>
        </w:rPr>
      </w:pPr>
    </w:p>
    <w:p w14:paraId="3C2B2374">
      <w:pPr>
        <w:pStyle w:val="7"/>
        <w:jc w:val="center"/>
        <w:rPr>
          <w:highlight w:val="none"/>
          <w:lang w:eastAsia="zh-CN"/>
        </w:rPr>
      </w:pPr>
      <w:r>
        <w:rPr>
          <w:highlight w:val="none"/>
          <w:lang w:eastAsia="zh-CN"/>
        </w:rPr>
        <w:t>十三、其他资料</w:t>
      </w:r>
    </w:p>
    <w:p w14:paraId="0421A0EA">
      <w:pPr>
        <w:pStyle w:val="5"/>
        <w:spacing w:before="117" w:line="227" w:lineRule="auto"/>
        <w:ind w:left="848"/>
        <w:rPr>
          <w:sz w:val="21"/>
          <w:szCs w:val="21"/>
          <w:highlight w:val="none"/>
          <w:lang w:eastAsia="zh-CN"/>
        </w:rPr>
      </w:pPr>
      <w:r>
        <w:rPr>
          <w:spacing w:val="9"/>
          <w:sz w:val="21"/>
          <w:szCs w:val="21"/>
          <w:highlight w:val="none"/>
          <w:lang w:eastAsia="zh-CN"/>
        </w:rPr>
        <w:t>供应商根据磋商文件认为需要提供的其他资料</w:t>
      </w:r>
    </w:p>
    <w:sectPr>
      <w:footerReference r:id="rId36" w:type="default"/>
      <w:pgSz w:w="11907" w:h="16840"/>
      <w:pgMar w:top="935" w:right="333" w:bottom="954" w:left="577" w:header="60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C86A">
    <w:pPr>
      <w:pStyle w:val="5"/>
      <w:spacing w:line="229" w:lineRule="auto"/>
      <w:ind w:left="4502"/>
      <w:rPr>
        <w:sz w:val="18"/>
        <w:szCs w:val="18"/>
      </w:rPr>
    </w:pPr>
    <w:r>
      <w:rPr>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47ABB">
    <w:pPr>
      <w:pStyle w:val="5"/>
      <w:spacing w:line="229" w:lineRule="auto"/>
      <w:ind w:left="4456"/>
      <w:rPr>
        <w:sz w:val="18"/>
        <w:szCs w:val="18"/>
      </w:rPr>
    </w:pPr>
    <w:r>
      <w:rPr>
        <w:spacing w:val="-5"/>
        <w:sz w:val="18"/>
        <w:szCs w:val="18"/>
      </w:rPr>
      <w:t>33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1147E">
    <w:pPr>
      <w:pStyle w:val="5"/>
      <w:spacing w:line="229" w:lineRule="auto"/>
      <w:ind w:left="4456"/>
      <w:rPr>
        <w:sz w:val="18"/>
        <w:szCs w:val="18"/>
      </w:rPr>
    </w:pPr>
    <w:r>
      <w:rPr>
        <w:spacing w:val="-5"/>
        <w:sz w:val="18"/>
        <w:szCs w:val="18"/>
      </w:rPr>
      <w:t>57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A2B14">
    <w:pPr>
      <w:pStyle w:val="5"/>
      <w:spacing w:line="229" w:lineRule="auto"/>
      <w:ind w:left="4455"/>
      <w:rPr>
        <w:sz w:val="18"/>
        <w:szCs w:val="18"/>
      </w:rPr>
    </w:pPr>
    <w:r>
      <w:rPr>
        <w:spacing w:val="-5"/>
        <w:sz w:val="18"/>
        <w:szCs w:val="18"/>
      </w:rPr>
      <w:t>58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AB052">
    <w:pPr>
      <w:pStyle w:val="5"/>
      <w:spacing w:line="229" w:lineRule="auto"/>
      <w:ind w:left="4455"/>
      <w:rPr>
        <w:sz w:val="18"/>
        <w:szCs w:val="18"/>
      </w:rPr>
    </w:pPr>
    <w:r>
      <w:rPr>
        <w:spacing w:val="-5"/>
        <w:sz w:val="18"/>
        <w:szCs w:val="18"/>
      </w:rPr>
      <w:t>59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EE793">
    <w:pPr>
      <w:pStyle w:val="5"/>
      <w:spacing w:line="229" w:lineRule="auto"/>
      <w:ind w:left="4453"/>
      <w:rPr>
        <w:sz w:val="18"/>
        <w:szCs w:val="18"/>
      </w:rPr>
    </w:pPr>
    <w:r>
      <w:rPr>
        <w:spacing w:val="-4"/>
        <w:sz w:val="18"/>
        <w:szCs w:val="18"/>
      </w:rPr>
      <w:t>60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7A5">
    <w:pPr>
      <w:pStyle w:val="5"/>
      <w:spacing w:line="229" w:lineRule="auto"/>
      <w:ind w:left="5010"/>
      <w:rPr>
        <w:sz w:val="18"/>
        <w:szCs w:val="18"/>
      </w:rPr>
    </w:pPr>
    <w:r>
      <w:rPr>
        <w:spacing w:val="-4"/>
        <w:sz w:val="18"/>
        <w:szCs w:val="18"/>
      </w:rPr>
      <w:t>61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70A9">
    <w:pPr>
      <w:pStyle w:val="5"/>
      <w:spacing w:line="229" w:lineRule="auto"/>
      <w:ind w:left="5010"/>
      <w:rPr>
        <w:sz w:val="18"/>
        <w:szCs w:val="18"/>
      </w:rPr>
    </w:pPr>
    <w:r>
      <w:rPr>
        <w:spacing w:val="-4"/>
        <w:sz w:val="18"/>
        <w:szCs w:val="18"/>
      </w:rPr>
      <w:t>62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9E84">
    <w:pPr>
      <w:pStyle w:val="5"/>
      <w:spacing w:line="229" w:lineRule="auto"/>
      <w:ind w:left="5010"/>
      <w:rPr>
        <w:sz w:val="18"/>
        <w:szCs w:val="18"/>
      </w:rPr>
    </w:pPr>
    <w:r>
      <w:rPr>
        <w:spacing w:val="-4"/>
        <w:sz w:val="18"/>
        <w:szCs w:val="18"/>
      </w:rPr>
      <w:t>64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A569">
    <w:pPr>
      <w:pStyle w:val="5"/>
      <w:spacing w:line="229" w:lineRule="auto"/>
      <w:ind w:left="5010"/>
      <w:rPr>
        <w:sz w:val="18"/>
        <w:szCs w:val="18"/>
      </w:rPr>
    </w:pPr>
    <w:r>
      <w:rPr>
        <w:spacing w:val="-4"/>
        <w:sz w:val="18"/>
        <w:szCs w:val="18"/>
      </w:rPr>
      <w:t>65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EC951">
    <w:pPr>
      <w:pStyle w:val="5"/>
      <w:spacing w:line="229" w:lineRule="auto"/>
      <w:ind w:left="5010"/>
      <w:rPr>
        <w:sz w:val="18"/>
        <w:szCs w:val="18"/>
      </w:rPr>
    </w:pPr>
    <w:r>
      <w:rPr>
        <w:spacing w:val="-4"/>
        <w:sz w:val="18"/>
        <w:szCs w:val="18"/>
      </w:rPr>
      <w:t>66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9244">
    <w:pPr>
      <w:pStyle w:val="5"/>
      <w:spacing w:line="229" w:lineRule="auto"/>
      <w:ind w:left="4717"/>
      <w:rPr>
        <w:sz w:val="18"/>
        <w:szCs w:val="18"/>
      </w:rPr>
    </w:pPr>
    <w:r>
      <w:rPr>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57A8">
    <w:pPr>
      <w:pStyle w:val="5"/>
      <w:spacing w:line="229" w:lineRule="auto"/>
      <w:ind w:left="4914"/>
      <w:rPr>
        <w:sz w:val="18"/>
        <w:szCs w:val="18"/>
      </w:rPr>
    </w:pPr>
    <w:r>
      <w:rPr>
        <w:spacing w:val="-4"/>
        <w:sz w:val="18"/>
        <w:szCs w:val="18"/>
      </w:rPr>
      <w:t>67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D0DE">
    <w:pPr>
      <w:pStyle w:val="5"/>
      <w:spacing w:line="229" w:lineRule="auto"/>
      <w:ind w:left="4914"/>
      <w:rPr>
        <w:sz w:val="18"/>
        <w:szCs w:val="18"/>
      </w:rPr>
    </w:pPr>
    <w:r>
      <w:rPr>
        <w:spacing w:val="-4"/>
        <w:sz w:val="18"/>
        <w:szCs w:val="18"/>
      </w:rPr>
      <w:t>68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AF379">
    <w:pPr>
      <w:pStyle w:val="5"/>
      <w:spacing w:line="229" w:lineRule="auto"/>
      <w:ind w:left="5778"/>
      <w:rPr>
        <w:sz w:val="18"/>
        <w:szCs w:val="18"/>
      </w:rPr>
    </w:pPr>
    <w:r>
      <w:rPr>
        <w:spacing w:val="-4"/>
        <w:sz w:val="18"/>
        <w:szCs w:val="18"/>
      </w:rPr>
      <w:t>69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FF690">
    <w:pPr>
      <w:pStyle w:val="5"/>
      <w:spacing w:line="229" w:lineRule="auto"/>
      <w:ind w:left="5781"/>
      <w:rPr>
        <w:sz w:val="18"/>
        <w:szCs w:val="18"/>
      </w:rPr>
    </w:pPr>
    <w:r>
      <w:rPr>
        <w:spacing w:val="-6"/>
        <w:sz w:val="18"/>
        <w:szCs w:val="18"/>
      </w:rPr>
      <w:t>70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23707">
    <w:pPr>
      <w:pStyle w:val="5"/>
      <w:spacing w:line="229" w:lineRule="auto"/>
      <w:ind w:left="5781"/>
      <w:rPr>
        <w:sz w:val="18"/>
        <w:szCs w:val="18"/>
      </w:rPr>
    </w:pPr>
    <w:r>
      <w:rPr>
        <w:spacing w:val="-6"/>
        <w:sz w:val="18"/>
        <w:szCs w:val="18"/>
      </w:rPr>
      <w:t>73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6B831">
    <w:pPr>
      <w:pStyle w:val="5"/>
      <w:spacing w:line="229" w:lineRule="auto"/>
      <w:ind w:left="5781"/>
      <w:rPr>
        <w:sz w:val="18"/>
        <w:szCs w:val="18"/>
      </w:rPr>
    </w:pPr>
    <w:r>
      <w:rPr>
        <w:spacing w:val="-6"/>
        <w:sz w:val="18"/>
        <w:szCs w:val="18"/>
      </w:rPr>
      <w:t>74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B4C38">
    <w:pPr>
      <w:pStyle w:val="5"/>
      <w:spacing w:line="229" w:lineRule="auto"/>
      <w:ind w:left="5781"/>
      <w:rPr>
        <w:sz w:val="18"/>
        <w:szCs w:val="18"/>
      </w:rPr>
    </w:pPr>
    <w:r>
      <w:rPr>
        <w:spacing w:val="-6"/>
        <w:sz w:val="18"/>
        <w:szCs w:val="18"/>
      </w:rPr>
      <w:t>75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424B">
    <w:pPr>
      <w:pStyle w:val="5"/>
      <w:spacing w:line="229" w:lineRule="auto"/>
      <w:ind w:left="5781"/>
      <w:rPr>
        <w:sz w:val="18"/>
        <w:szCs w:val="18"/>
      </w:rPr>
    </w:pPr>
    <w:r>
      <w:rPr>
        <w:spacing w:val="-6"/>
        <w:sz w:val="18"/>
        <w:szCs w:val="18"/>
      </w:rPr>
      <w:t>76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C8BC9">
    <w:pPr>
      <w:pStyle w:val="5"/>
      <w:spacing w:line="229" w:lineRule="auto"/>
      <w:ind w:left="5781"/>
      <w:rPr>
        <w:sz w:val="18"/>
        <w:szCs w:val="18"/>
      </w:rPr>
    </w:pPr>
    <w:r>
      <w:rPr>
        <w:spacing w:val="-6"/>
        <w:sz w:val="18"/>
        <w:szCs w:val="18"/>
      </w:rPr>
      <w:t>77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B886">
    <w:pPr>
      <w:pStyle w:val="5"/>
      <w:spacing w:line="229" w:lineRule="auto"/>
      <w:ind w:left="5781"/>
      <w:rPr>
        <w:sz w:val="18"/>
        <w:szCs w:val="18"/>
      </w:rPr>
    </w:pPr>
    <w:r>
      <w:rPr>
        <w:spacing w:val="-6"/>
        <w:sz w:val="18"/>
        <w:szCs w:val="18"/>
      </w:rPr>
      <w:t>78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3454">
    <w:pPr>
      <w:pStyle w:val="5"/>
      <w:spacing w:line="229" w:lineRule="auto"/>
      <w:ind w:left="4714"/>
      <w:rPr>
        <w:sz w:val="18"/>
        <w:szCs w:val="18"/>
      </w:rPr>
    </w:pPr>
    <w:r>
      <w:rPr>
        <w:sz w:val="18"/>
        <w:szCs w:val="18"/>
      </w:rPr>
      <w:t>8</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2FE0D">
    <w:pPr>
      <w:pStyle w:val="5"/>
      <w:spacing w:line="229" w:lineRule="auto"/>
      <w:ind w:left="5781"/>
      <w:rPr>
        <w:sz w:val="18"/>
        <w:szCs w:val="18"/>
      </w:rPr>
    </w:pPr>
    <w:r>
      <w:rPr>
        <w:spacing w:val="-6"/>
        <w:sz w:val="18"/>
        <w:szCs w:val="18"/>
      </w:rPr>
      <w:t>79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6A15B">
    <w:pPr>
      <w:pStyle w:val="5"/>
      <w:spacing w:line="229" w:lineRule="auto"/>
      <w:ind w:left="5777"/>
      <w:rPr>
        <w:sz w:val="18"/>
        <w:szCs w:val="18"/>
      </w:rPr>
    </w:pPr>
    <w:r>
      <w:rPr>
        <w:spacing w:val="-4"/>
        <w:sz w:val="18"/>
        <w:szCs w:val="18"/>
      </w:rPr>
      <w:t>81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4348">
    <w:pPr>
      <w:pStyle w:val="5"/>
      <w:spacing w:line="229" w:lineRule="auto"/>
      <w:ind w:left="5777"/>
      <w:rPr>
        <w:sz w:val="18"/>
        <w:szCs w:val="18"/>
      </w:rPr>
    </w:pPr>
    <w:r>
      <w:rPr>
        <w:spacing w:val="-4"/>
        <w:sz w:val="18"/>
        <w:szCs w:val="18"/>
      </w:rPr>
      <w:t>82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0082">
    <w:pPr>
      <w:pStyle w:val="5"/>
      <w:spacing w:line="229" w:lineRule="auto"/>
      <w:ind w:left="4466"/>
      <w:rPr>
        <w:sz w:val="18"/>
        <w:szCs w:val="18"/>
      </w:rPr>
    </w:pPr>
    <w:r>
      <w:rPr>
        <w:spacing w:val="-10"/>
        <w:sz w:val="18"/>
        <w:szCs w:val="18"/>
      </w:rPr>
      <w:t>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37F4C">
    <w:pPr>
      <w:pStyle w:val="5"/>
      <w:spacing w:line="230" w:lineRule="auto"/>
      <w:ind w:left="4466"/>
      <w:rPr>
        <w:sz w:val="18"/>
        <w:szCs w:val="18"/>
      </w:rPr>
    </w:pPr>
    <w:r>
      <w:rPr>
        <w:spacing w:val="-10"/>
        <w:sz w:val="18"/>
        <w:szCs w:val="18"/>
      </w:rPr>
      <w:t>11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8782">
    <w:pPr>
      <w:pStyle w:val="5"/>
      <w:spacing w:line="229" w:lineRule="auto"/>
      <w:ind w:left="4466"/>
      <w:rPr>
        <w:sz w:val="18"/>
        <w:szCs w:val="18"/>
      </w:rPr>
    </w:pPr>
    <w:r>
      <w:rPr>
        <w:spacing w:val="-10"/>
        <w:sz w:val="18"/>
        <w:szCs w:val="18"/>
      </w:rPr>
      <w:t>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3881F">
    <w:pPr>
      <w:pStyle w:val="5"/>
      <w:spacing w:line="229" w:lineRule="auto"/>
      <w:ind w:left="4455"/>
      <w:rPr>
        <w:sz w:val="18"/>
        <w:szCs w:val="18"/>
      </w:rPr>
    </w:pPr>
    <w:r>
      <w:rPr>
        <w:spacing w:val="-4"/>
        <w:sz w:val="18"/>
        <w:szCs w:val="18"/>
      </w:rPr>
      <w:t>23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B1A5C">
    <w:pPr>
      <w:pStyle w:val="5"/>
      <w:spacing w:line="229" w:lineRule="auto"/>
      <w:ind w:left="4455"/>
      <w:rPr>
        <w:sz w:val="18"/>
        <w:szCs w:val="18"/>
      </w:rPr>
    </w:pPr>
    <w:r>
      <w:rPr>
        <w:spacing w:val="-4"/>
        <w:sz w:val="18"/>
        <w:szCs w:val="18"/>
      </w:rPr>
      <w:t>26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3D033">
    <w:pPr>
      <w:pStyle w:val="5"/>
      <w:spacing w:line="229" w:lineRule="auto"/>
      <w:ind w:left="4456"/>
      <w:rPr>
        <w:sz w:val="18"/>
        <w:szCs w:val="18"/>
      </w:rPr>
    </w:pPr>
    <w:r>
      <w:rPr>
        <w:spacing w:val="-5"/>
        <w:sz w:val="18"/>
        <w:szCs w:val="18"/>
      </w:rPr>
      <w:t>31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DA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B5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1241D"/>
    <w:multiLevelType w:val="singleLevel"/>
    <w:tmpl w:val="8DB1241D"/>
    <w:lvl w:ilvl="0" w:tentative="0">
      <w:start w:val="9"/>
      <w:numFmt w:val="decimal"/>
      <w:suff w:val="space"/>
      <w:lvlText w:val="%1."/>
      <w:lvlJc w:val="left"/>
    </w:lvl>
  </w:abstractNum>
  <w:abstractNum w:abstractNumId="1">
    <w:nsid w:val="9623B6DB"/>
    <w:multiLevelType w:val="singleLevel"/>
    <w:tmpl w:val="9623B6DB"/>
    <w:lvl w:ilvl="0" w:tentative="0">
      <w:start w:val="1"/>
      <w:numFmt w:val="decimal"/>
      <w:suff w:val="nothing"/>
      <w:lvlText w:val="（%1）"/>
      <w:lvlJc w:val="left"/>
    </w:lvl>
  </w:abstractNum>
  <w:abstractNum w:abstractNumId="2">
    <w:nsid w:val="BBA50D72"/>
    <w:multiLevelType w:val="singleLevel"/>
    <w:tmpl w:val="BBA50D72"/>
    <w:lvl w:ilvl="0" w:tentative="0">
      <w:start w:val="1"/>
      <w:numFmt w:val="chineseCounting"/>
      <w:suff w:val="nothing"/>
      <w:lvlText w:val="%1、"/>
      <w:lvlJc w:val="left"/>
      <w:rPr>
        <w:rFonts w:hint="eastAsia"/>
      </w:rPr>
    </w:lvl>
  </w:abstractNum>
  <w:abstractNum w:abstractNumId="3">
    <w:nsid w:val="C44D8266"/>
    <w:multiLevelType w:val="singleLevel"/>
    <w:tmpl w:val="C44D8266"/>
    <w:lvl w:ilvl="0" w:tentative="0">
      <w:start w:val="1"/>
      <w:numFmt w:val="chineseCounting"/>
      <w:suff w:val="nothing"/>
      <w:lvlText w:val="%1、"/>
      <w:lvlJc w:val="left"/>
      <w:rPr>
        <w:rFonts w:hint="eastAsia"/>
      </w:rPr>
    </w:lvl>
  </w:abstractNum>
  <w:abstractNum w:abstractNumId="4">
    <w:nsid w:val="C961B856"/>
    <w:multiLevelType w:val="singleLevel"/>
    <w:tmpl w:val="C961B856"/>
    <w:lvl w:ilvl="0" w:tentative="0">
      <w:start w:val="1"/>
      <w:numFmt w:val="chineseCounting"/>
      <w:suff w:val="nothing"/>
      <w:lvlText w:val="%1、"/>
      <w:lvlJc w:val="left"/>
      <w:rPr>
        <w:rFonts w:hint="eastAsia"/>
      </w:rPr>
    </w:lvl>
  </w:abstractNum>
  <w:abstractNum w:abstractNumId="5">
    <w:nsid w:val="CD2D007E"/>
    <w:multiLevelType w:val="singleLevel"/>
    <w:tmpl w:val="CD2D007E"/>
    <w:lvl w:ilvl="0" w:tentative="0">
      <w:start w:val="1"/>
      <w:numFmt w:val="decimal"/>
      <w:lvlText w:val="%1."/>
      <w:lvlJc w:val="left"/>
      <w:pPr>
        <w:tabs>
          <w:tab w:val="left" w:pos="312"/>
        </w:tabs>
      </w:pPr>
    </w:lvl>
  </w:abstractNum>
  <w:abstractNum w:abstractNumId="6">
    <w:nsid w:val="DD0D5E62"/>
    <w:multiLevelType w:val="singleLevel"/>
    <w:tmpl w:val="DD0D5E62"/>
    <w:lvl w:ilvl="0" w:tentative="0">
      <w:start w:val="5"/>
      <w:numFmt w:val="decimal"/>
      <w:suff w:val="nothing"/>
      <w:lvlText w:val="（%1）"/>
      <w:lvlJc w:val="left"/>
    </w:lvl>
  </w:abstractNum>
  <w:abstractNum w:abstractNumId="7">
    <w:nsid w:val="E30200A4"/>
    <w:multiLevelType w:val="singleLevel"/>
    <w:tmpl w:val="E30200A4"/>
    <w:lvl w:ilvl="0" w:tentative="0">
      <w:start w:val="7"/>
      <w:numFmt w:val="decimal"/>
      <w:suff w:val="space"/>
      <w:lvlText w:val="%1."/>
      <w:lvlJc w:val="left"/>
    </w:lvl>
  </w:abstractNum>
  <w:abstractNum w:abstractNumId="8">
    <w:nsid w:val="EDE11C5D"/>
    <w:multiLevelType w:val="singleLevel"/>
    <w:tmpl w:val="EDE11C5D"/>
    <w:lvl w:ilvl="0" w:tentative="0">
      <w:start w:val="1"/>
      <w:numFmt w:val="decimal"/>
      <w:lvlText w:val="%1."/>
      <w:lvlJc w:val="left"/>
      <w:pPr>
        <w:tabs>
          <w:tab w:val="left" w:pos="312"/>
        </w:tabs>
      </w:pPr>
    </w:lvl>
  </w:abstractNum>
  <w:abstractNum w:abstractNumId="9">
    <w:nsid w:val="FA591E09"/>
    <w:multiLevelType w:val="singleLevel"/>
    <w:tmpl w:val="FA591E09"/>
    <w:lvl w:ilvl="0" w:tentative="0">
      <w:start w:val="1"/>
      <w:numFmt w:val="decimal"/>
      <w:suff w:val="nothing"/>
      <w:lvlText w:val="（%1）"/>
      <w:lvlJc w:val="left"/>
    </w:lvl>
  </w:abstractNum>
  <w:abstractNum w:abstractNumId="10">
    <w:nsid w:val="103974DE"/>
    <w:multiLevelType w:val="singleLevel"/>
    <w:tmpl w:val="103974DE"/>
    <w:lvl w:ilvl="0" w:tentative="0">
      <w:start w:val="1"/>
      <w:numFmt w:val="chineseCounting"/>
      <w:suff w:val="nothing"/>
      <w:lvlText w:val="%1、"/>
      <w:lvlJc w:val="left"/>
      <w:rPr>
        <w:rFonts w:hint="eastAsia"/>
      </w:rPr>
    </w:lvl>
  </w:abstractNum>
  <w:abstractNum w:abstractNumId="11">
    <w:nsid w:val="104BAC38"/>
    <w:multiLevelType w:val="singleLevel"/>
    <w:tmpl w:val="104BAC38"/>
    <w:lvl w:ilvl="0" w:tentative="0">
      <w:start w:val="1"/>
      <w:numFmt w:val="decimal"/>
      <w:suff w:val="nothing"/>
      <w:lvlText w:val="(%1)"/>
      <w:lvlJc w:val="left"/>
      <w:pPr>
        <w:ind w:left="425" w:hanging="425"/>
      </w:pPr>
      <w:rPr>
        <w:rFonts w:hint="default"/>
        <w:highlight w:val="none"/>
      </w:rPr>
    </w:lvl>
  </w:abstractNum>
  <w:abstractNum w:abstractNumId="12">
    <w:nsid w:val="1AA479A8"/>
    <w:multiLevelType w:val="singleLevel"/>
    <w:tmpl w:val="1AA479A8"/>
    <w:lvl w:ilvl="0" w:tentative="0">
      <w:start w:val="4"/>
      <w:numFmt w:val="decimal"/>
      <w:suff w:val="space"/>
      <w:lvlText w:val="%1."/>
      <w:lvlJc w:val="left"/>
    </w:lvl>
  </w:abstractNum>
  <w:abstractNum w:abstractNumId="13">
    <w:nsid w:val="1EBA7881"/>
    <w:multiLevelType w:val="singleLevel"/>
    <w:tmpl w:val="1EBA7881"/>
    <w:lvl w:ilvl="0" w:tentative="0">
      <w:start w:val="1"/>
      <w:numFmt w:val="decimal"/>
      <w:lvlText w:val="%1."/>
      <w:lvlJc w:val="left"/>
      <w:pPr>
        <w:tabs>
          <w:tab w:val="left" w:pos="312"/>
        </w:tabs>
      </w:pPr>
    </w:lvl>
  </w:abstractNum>
  <w:abstractNum w:abstractNumId="14">
    <w:nsid w:val="2047A9A2"/>
    <w:multiLevelType w:val="singleLevel"/>
    <w:tmpl w:val="2047A9A2"/>
    <w:lvl w:ilvl="0" w:tentative="0">
      <w:start w:val="3"/>
      <w:numFmt w:val="chineseCounting"/>
      <w:suff w:val="nothing"/>
      <w:lvlText w:val="（%1）"/>
      <w:lvlJc w:val="left"/>
      <w:rPr>
        <w:rFonts w:hint="eastAsia"/>
      </w:rPr>
    </w:lvl>
  </w:abstractNum>
  <w:abstractNum w:abstractNumId="15">
    <w:nsid w:val="2C0EE601"/>
    <w:multiLevelType w:val="singleLevel"/>
    <w:tmpl w:val="2C0EE601"/>
    <w:lvl w:ilvl="0" w:tentative="0">
      <w:start w:val="1"/>
      <w:numFmt w:val="chineseCounting"/>
      <w:suff w:val="nothing"/>
      <w:lvlText w:val="%1、"/>
      <w:lvlJc w:val="left"/>
      <w:rPr>
        <w:rFonts w:hint="eastAsia"/>
      </w:rPr>
    </w:lvl>
  </w:abstractNum>
  <w:abstractNum w:abstractNumId="16">
    <w:nsid w:val="3B41D47B"/>
    <w:multiLevelType w:val="singleLevel"/>
    <w:tmpl w:val="3B41D47B"/>
    <w:lvl w:ilvl="0" w:tentative="0">
      <w:start w:val="1"/>
      <w:numFmt w:val="decimal"/>
      <w:lvlText w:val="%1."/>
      <w:lvlJc w:val="left"/>
      <w:pPr>
        <w:tabs>
          <w:tab w:val="left" w:pos="312"/>
        </w:tabs>
      </w:pPr>
    </w:lvl>
  </w:abstractNum>
  <w:abstractNum w:abstractNumId="17">
    <w:nsid w:val="5C86E7D3"/>
    <w:multiLevelType w:val="singleLevel"/>
    <w:tmpl w:val="5C86E7D3"/>
    <w:lvl w:ilvl="0" w:tentative="0">
      <w:start w:val="2"/>
      <w:numFmt w:val="decimal"/>
      <w:suff w:val="space"/>
      <w:lvlText w:val="%1."/>
      <w:lvlJc w:val="left"/>
    </w:lvl>
  </w:abstractNum>
  <w:abstractNum w:abstractNumId="18">
    <w:nsid w:val="6258F4B4"/>
    <w:multiLevelType w:val="singleLevel"/>
    <w:tmpl w:val="6258F4B4"/>
    <w:lvl w:ilvl="0" w:tentative="0">
      <w:start w:val="1"/>
      <w:numFmt w:val="decimal"/>
      <w:lvlText w:val="(%1)"/>
      <w:lvlJc w:val="left"/>
      <w:pPr>
        <w:ind w:left="425" w:hanging="425"/>
      </w:pPr>
      <w:rPr>
        <w:rFonts w:hint="default"/>
      </w:rPr>
    </w:lvl>
  </w:abstractNum>
  <w:num w:numId="1">
    <w:abstractNumId w:val="2"/>
  </w:num>
  <w:num w:numId="2">
    <w:abstractNumId w:val="15"/>
  </w:num>
  <w:num w:numId="3">
    <w:abstractNumId w:val="12"/>
  </w:num>
  <w:num w:numId="4">
    <w:abstractNumId w:val="0"/>
  </w:num>
  <w:num w:numId="5">
    <w:abstractNumId w:val="4"/>
  </w:num>
  <w:num w:numId="6">
    <w:abstractNumId w:val="3"/>
  </w:num>
  <w:num w:numId="7">
    <w:abstractNumId w:val="1"/>
  </w:num>
  <w:num w:numId="8">
    <w:abstractNumId w:val="6"/>
  </w:num>
  <w:num w:numId="9">
    <w:abstractNumId w:val="7"/>
  </w:num>
  <w:num w:numId="10">
    <w:abstractNumId w:val="9"/>
  </w:num>
  <w:num w:numId="11">
    <w:abstractNumId w:val="10"/>
  </w:num>
  <w:num w:numId="12">
    <w:abstractNumId w:val="17"/>
  </w:num>
  <w:num w:numId="13">
    <w:abstractNumId w:val="14"/>
  </w:num>
  <w:num w:numId="14">
    <w:abstractNumId w:val="13"/>
  </w:num>
  <w:num w:numId="15">
    <w:abstractNumId w:val="16"/>
  </w:num>
  <w:num w:numId="16">
    <w:abstractNumId w:val="5"/>
  </w:num>
  <w:num w:numId="17">
    <w:abstractNumId w:val="8"/>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characterSpacingControl w:val="doNotCompress"/>
  <w:compat>
    <w:spaceForUL/>
    <w:ulTrailSpace/>
    <w:useFELayout/>
    <w:compatSetting w:name="compatibilityMode" w:uri="http://schemas.microsoft.com/office/word" w:val="14"/>
  </w:compat>
  <w:rsids>
    <w:rsidRoot w:val="0050683C"/>
    <w:rsid w:val="00085B51"/>
    <w:rsid w:val="001B43C7"/>
    <w:rsid w:val="003909B3"/>
    <w:rsid w:val="0050683C"/>
    <w:rsid w:val="00566E86"/>
    <w:rsid w:val="0058523E"/>
    <w:rsid w:val="00986632"/>
    <w:rsid w:val="00995643"/>
    <w:rsid w:val="00BE06EB"/>
    <w:rsid w:val="01042CD0"/>
    <w:rsid w:val="02D54924"/>
    <w:rsid w:val="04D87252"/>
    <w:rsid w:val="077C5CB6"/>
    <w:rsid w:val="07D63618"/>
    <w:rsid w:val="0A9B1244"/>
    <w:rsid w:val="0C2C241F"/>
    <w:rsid w:val="0CC223BD"/>
    <w:rsid w:val="0CD619C5"/>
    <w:rsid w:val="0F006C5D"/>
    <w:rsid w:val="0FE44234"/>
    <w:rsid w:val="120705B5"/>
    <w:rsid w:val="124212F9"/>
    <w:rsid w:val="124E344E"/>
    <w:rsid w:val="152E2381"/>
    <w:rsid w:val="18331C40"/>
    <w:rsid w:val="1A1D3617"/>
    <w:rsid w:val="1B0167A6"/>
    <w:rsid w:val="1B1A7868"/>
    <w:rsid w:val="1B1F09DB"/>
    <w:rsid w:val="1C986C96"/>
    <w:rsid w:val="1E314C15"/>
    <w:rsid w:val="1EDB5833"/>
    <w:rsid w:val="21255A5C"/>
    <w:rsid w:val="25D52D09"/>
    <w:rsid w:val="26993D37"/>
    <w:rsid w:val="27383B65"/>
    <w:rsid w:val="277465F0"/>
    <w:rsid w:val="28B2052F"/>
    <w:rsid w:val="28CC356D"/>
    <w:rsid w:val="2A07075B"/>
    <w:rsid w:val="2E450300"/>
    <w:rsid w:val="3008755B"/>
    <w:rsid w:val="33A71893"/>
    <w:rsid w:val="344F669F"/>
    <w:rsid w:val="347E77E4"/>
    <w:rsid w:val="350A44D8"/>
    <w:rsid w:val="3AF238B4"/>
    <w:rsid w:val="3B934DA1"/>
    <w:rsid w:val="40363F4D"/>
    <w:rsid w:val="43217136"/>
    <w:rsid w:val="45B24076"/>
    <w:rsid w:val="49AE2DA6"/>
    <w:rsid w:val="4B9A1834"/>
    <w:rsid w:val="4BCB40E3"/>
    <w:rsid w:val="4E141D71"/>
    <w:rsid w:val="4E8F13F8"/>
    <w:rsid w:val="523D0E4F"/>
    <w:rsid w:val="52EF31E9"/>
    <w:rsid w:val="55962502"/>
    <w:rsid w:val="55C0633B"/>
    <w:rsid w:val="55DD0127"/>
    <w:rsid w:val="568D37BE"/>
    <w:rsid w:val="59CD7278"/>
    <w:rsid w:val="5B877CDF"/>
    <w:rsid w:val="5C7F0E0A"/>
    <w:rsid w:val="5CB87D6C"/>
    <w:rsid w:val="60960135"/>
    <w:rsid w:val="60A4170A"/>
    <w:rsid w:val="64F34371"/>
    <w:rsid w:val="66911D59"/>
    <w:rsid w:val="66CF4542"/>
    <w:rsid w:val="68802085"/>
    <w:rsid w:val="69470DF5"/>
    <w:rsid w:val="6C6770B8"/>
    <w:rsid w:val="6C922387"/>
    <w:rsid w:val="6CEE4D5A"/>
    <w:rsid w:val="6D301BA0"/>
    <w:rsid w:val="6E8B1784"/>
    <w:rsid w:val="6F086931"/>
    <w:rsid w:val="72CB0112"/>
    <w:rsid w:val="745E3DB7"/>
    <w:rsid w:val="74C33257"/>
    <w:rsid w:val="766E3003"/>
    <w:rsid w:val="77CD0717"/>
    <w:rsid w:val="7A6A34D1"/>
    <w:rsid w:val="7FB26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6">
    <w:name w:val="heading 1"/>
    <w:basedOn w:val="1"/>
    <w:next w:val="1"/>
    <w:qFormat/>
    <w:uiPriority w:val="0"/>
    <w:pPr>
      <w:keepNext/>
      <w:keepLines/>
      <w:spacing w:before="340" w:after="330" w:line="576" w:lineRule="auto"/>
      <w:outlineLvl w:val="0"/>
    </w:pPr>
    <w:rPr>
      <w:b/>
      <w:kern w:val="44"/>
      <w:sz w:val="44"/>
    </w:rPr>
  </w:style>
  <w:style w:type="paragraph" w:styleId="7">
    <w:name w:val="heading 2"/>
    <w:basedOn w:val="1"/>
    <w:next w:val="1"/>
    <w:unhideWhenUsed/>
    <w:qFormat/>
    <w:uiPriority w:val="0"/>
    <w:pPr>
      <w:keepNext/>
      <w:keepLines/>
      <w:spacing w:before="260" w:after="260" w:line="413" w:lineRule="auto"/>
      <w:outlineLvl w:val="1"/>
    </w:pPr>
    <w:rPr>
      <w:rFonts w:eastAsia="黑体"/>
      <w:b/>
      <w:sz w:val="32"/>
    </w:rPr>
  </w:style>
  <w:style w:type="paragraph" w:styleId="8">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Cs w:val="20"/>
    </w:r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0"/>
    <w:pPr>
      <w:spacing w:line="360" w:lineRule="auto"/>
      <w:ind w:firstLine="200" w:firstLineChars="200"/>
    </w:pPr>
  </w:style>
  <w:style w:type="paragraph" w:styleId="5">
    <w:name w:val="Body Text"/>
    <w:basedOn w:val="1"/>
    <w:next w:val="1"/>
    <w:semiHidden/>
    <w:qFormat/>
    <w:uiPriority w:val="0"/>
    <w:rPr>
      <w:rFonts w:ascii="宋体" w:hAnsi="宋体" w:eastAsia="宋体" w:cs="宋体"/>
      <w:sz w:val="20"/>
      <w:szCs w:val="20"/>
    </w:rPr>
  </w:style>
  <w:style w:type="paragraph" w:styleId="9">
    <w:name w:val="Block Text"/>
    <w:basedOn w:val="1"/>
    <w:qFormat/>
    <w:uiPriority w:val="0"/>
    <w:pPr>
      <w:widowControl w:val="0"/>
      <w:ind w:left="420" w:right="33"/>
    </w:pPr>
    <w:rPr>
      <w:rFonts w:ascii="Times New Roman" w:hAnsi="Times New Roman" w:eastAsia="宋体" w:cs="Times New Roman"/>
      <w:sz w:val="24"/>
      <w:szCs w:val="20"/>
      <w:lang w:eastAsia="zh-CN"/>
    </w:rPr>
  </w:style>
  <w:style w:type="paragraph" w:styleId="10">
    <w:name w:val="footer"/>
    <w:basedOn w:val="1"/>
    <w:qFormat/>
    <w:uiPriority w:val="0"/>
    <w:pPr>
      <w:tabs>
        <w:tab w:val="center" w:pos="4153"/>
        <w:tab w:val="right" w:pos="8306"/>
      </w:tabs>
    </w:pPr>
    <w:rPr>
      <w:sz w:val="18"/>
    </w:rPr>
  </w:style>
  <w:style w:type="paragraph" w:styleId="11">
    <w:name w:val="Normal (Web)"/>
    <w:basedOn w:val="1"/>
    <w:qFormat/>
    <w:uiPriority w:val="0"/>
    <w:pPr>
      <w:spacing w:before="100" w:beforeAutospacing="1" w:after="100" w:afterAutospacing="1"/>
    </w:pPr>
    <w:rPr>
      <w:rFonts w:ascii="宋体" w:hAnsi="宋体" w:eastAsia="宋体" w:cs="宋体"/>
      <w:sz w:val="24"/>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黑体" w:hAnsi="黑体" w:eastAsia="黑体" w:cs="黑体"/>
      <w:sz w:val="31"/>
      <w:szCs w:val="31"/>
    </w:rPr>
  </w:style>
  <w:style w:type="paragraph" w:customStyle="1" w:styleId="16">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46197</Words>
  <Characters>50599</Characters>
  <Lines>406</Lines>
  <Paragraphs>114</Paragraphs>
  <TotalTime>132</TotalTime>
  <ScaleCrop>false</ScaleCrop>
  <LinksUpToDate>false</LinksUpToDate>
  <CharactersWithSpaces>53053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2025-10-24T09:32:00Z</dcterms:created>
  <dc:creator>1</dc:creator>
  <cp:lastModifiedBy>Administrator</cp:lastModifiedBy>
  <dcterms:modified xsi:type="dcterms:W3CDTF">2025-11-06T09:42:51Z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2025-10-24T09:32:52Z</vt:filetime>
  </property>
  <property fmtid="{D5CDD505-2E9C-101B-9397-08002B2CF9AE}" pid="4" name="UsrData">
    <vt:lpwstr>68fad72f10e070001f957005wl</vt:lpwstr>
  </property>
  <property fmtid="{D5CDD505-2E9C-101B-9397-08002B2CF9AE}" pid="5" name="KSOTemplateDocerSaveRecord">
    <vt:lpwstr>eyJoZGlkIjoiNDU0M2Y1NWRkMGM0OTU2ZDg1NjMzZDViYTA2NGFmMzAiLCJ1c2VySWQiOiIxMzcxODcwOTU4In0=</vt:lpwstr>
  </property>
  <property fmtid="{D5CDD505-2E9C-101B-9397-08002B2CF9AE}" pid="6" name="KSOProductBuildVer">
    <vt:lpwstr>2052-12.1.0.23125</vt:lpwstr>
  </property>
  <property fmtid="{D5CDD505-2E9C-101B-9397-08002B2CF9AE}" pid="7" name="ICV">
    <vt:lpwstr>3DDEC746A7EF422C8555FC1ABC93F47B_13</vt:lpwstr>
  </property>
</Properties>
</file>