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654FBE">
      <w:pPr>
        <w:spacing w:line="360" w:lineRule="auto"/>
        <w:jc w:val="center"/>
        <w:rPr>
          <w:rFonts w:hint="eastAsia" w:ascii="宋体" w:hAnsi="宋体"/>
          <w:b/>
          <w:bCs/>
          <w:sz w:val="44"/>
          <w:szCs w:val="44"/>
        </w:rPr>
      </w:pPr>
      <w:r>
        <w:rPr>
          <w:rFonts w:hint="eastAsia" w:ascii="宋体" w:hAnsi="宋体"/>
          <w:b/>
          <w:bCs/>
          <w:sz w:val="44"/>
          <w:szCs w:val="44"/>
        </w:rPr>
        <w:t>河南省残疾人就业服务中心</w:t>
      </w:r>
    </w:p>
    <w:p w14:paraId="05A67B13">
      <w:pPr>
        <w:spacing w:line="360" w:lineRule="auto"/>
        <w:jc w:val="center"/>
        <w:rPr>
          <w:rFonts w:ascii="宋体" w:hAnsi="宋体"/>
          <w:b/>
          <w:bCs/>
          <w:sz w:val="44"/>
          <w:szCs w:val="44"/>
        </w:rPr>
      </w:pPr>
      <w:r>
        <w:rPr>
          <w:rFonts w:hint="eastAsia" w:ascii="宋体" w:hAnsi="宋体"/>
          <w:b/>
          <w:bCs/>
          <w:sz w:val="44"/>
          <w:szCs w:val="44"/>
        </w:rPr>
        <w:t>按摩手法三维力学测定仪采购项目</w:t>
      </w:r>
    </w:p>
    <w:p w14:paraId="3B516926">
      <w:pPr>
        <w:spacing w:line="360" w:lineRule="auto"/>
        <w:jc w:val="center"/>
        <w:rPr>
          <w:rFonts w:ascii="宋体" w:hAnsi="宋体"/>
          <w:sz w:val="36"/>
        </w:rPr>
      </w:pPr>
    </w:p>
    <w:p w14:paraId="1D742E3A">
      <w:pPr>
        <w:pStyle w:val="4"/>
      </w:pPr>
    </w:p>
    <w:p w14:paraId="3D3BA269">
      <w:pPr>
        <w:spacing w:line="360" w:lineRule="auto"/>
        <w:jc w:val="center"/>
        <w:rPr>
          <w:rFonts w:ascii="宋体" w:hAnsi="宋体"/>
          <w:sz w:val="36"/>
        </w:rPr>
      </w:pPr>
    </w:p>
    <w:p w14:paraId="33D26B30">
      <w:pPr>
        <w:spacing w:line="360" w:lineRule="auto"/>
        <w:jc w:val="center"/>
        <w:rPr>
          <w:rFonts w:ascii="宋体" w:hAnsi="宋体"/>
          <w:sz w:val="36"/>
        </w:rPr>
      </w:pPr>
    </w:p>
    <w:p w14:paraId="2A66F07F">
      <w:pPr>
        <w:spacing w:line="360" w:lineRule="auto"/>
        <w:jc w:val="center"/>
        <w:rPr>
          <w:rFonts w:hint="eastAsia" w:ascii="宋体" w:hAnsi="宋体"/>
          <w:b/>
          <w:bCs/>
          <w:iCs/>
          <w:sz w:val="52"/>
          <w:szCs w:val="52"/>
          <w:lang w:bidi="en-US"/>
        </w:rPr>
      </w:pPr>
      <w:r>
        <w:rPr>
          <w:rFonts w:hint="eastAsia" w:ascii="宋体" w:hAnsi="宋体"/>
          <w:b/>
          <w:bCs/>
          <w:iCs/>
          <w:sz w:val="52"/>
          <w:szCs w:val="52"/>
          <w:lang w:val="en-US" w:eastAsia="zh-CN" w:bidi="en-US"/>
        </w:rPr>
        <w:t xml:space="preserve">单 一 来 源 </w:t>
      </w:r>
      <w:r>
        <w:rPr>
          <w:rFonts w:hint="eastAsia" w:ascii="宋体" w:hAnsi="宋体"/>
          <w:b/>
          <w:bCs/>
          <w:iCs/>
          <w:sz w:val="52"/>
          <w:szCs w:val="52"/>
          <w:lang w:bidi="en-US"/>
        </w:rPr>
        <w:t>采 购 文 件</w:t>
      </w:r>
    </w:p>
    <w:p w14:paraId="0A663E8C">
      <w:pPr>
        <w:spacing w:line="360" w:lineRule="auto"/>
        <w:jc w:val="center"/>
        <w:rPr>
          <w:rFonts w:ascii="宋体" w:hAnsi="宋体"/>
          <w:b/>
          <w:sz w:val="36"/>
        </w:rPr>
      </w:pPr>
      <w:r>
        <w:rPr>
          <w:rFonts w:hint="eastAsia" w:ascii="宋体" w:hAnsi="宋体"/>
          <w:b/>
          <w:sz w:val="36"/>
        </w:rPr>
        <w:t>编号：</w:t>
      </w:r>
      <w:r>
        <w:rPr>
          <w:rFonts w:hint="eastAsia" w:ascii="宋体" w:hAnsi="宋体"/>
          <w:b/>
          <w:sz w:val="36"/>
          <w:lang w:val="en-US" w:eastAsia="zh-CN"/>
        </w:rPr>
        <w:t>豫财单一采购-2026-118</w:t>
      </w:r>
      <w:r>
        <w:rPr>
          <w:rFonts w:hint="eastAsia" w:ascii="宋体" w:hAnsi="宋体"/>
          <w:b/>
          <w:sz w:val="36"/>
        </w:rPr>
        <w:t xml:space="preserve"> </w:t>
      </w:r>
    </w:p>
    <w:p w14:paraId="0F7A47D2">
      <w:pPr>
        <w:spacing w:line="360" w:lineRule="auto"/>
        <w:jc w:val="center"/>
        <w:rPr>
          <w:rFonts w:ascii="宋体" w:hAnsi="宋体"/>
          <w:b/>
          <w:sz w:val="36"/>
        </w:rPr>
      </w:pPr>
    </w:p>
    <w:p w14:paraId="6121F74A">
      <w:pPr>
        <w:spacing w:line="360" w:lineRule="auto"/>
        <w:rPr>
          <w:rFonts w:ascii="宋体" w:hAnsi="宋体"/>
          <w:sz w:val="36"/>
        </w:rPr>
      </w:pPr>
    </w:p>
    <w:p w14:paraId="6F18ADF8">
      <w:pPr>
        <w:spacing w:line="360" w:lineRule="auto"/>
        <w:rPr>
          <w:rFonts w:ascii="宋体" w:hAnsi="宋体"/>
          <w:sz w:val="36"/>
        </w:rPr>
      </w:pPr>
    </w:p>
    <w:p w14:paraId="20D6E600">
      <w:pPr>
        <w:spacing w:line="360" w:lineRule="auto"/>
        <w:rPr>
          <w:rFonts w:ascii="宋体" w:hAnsi="宋体"/>
          <w:sz w:val="36"/>
        </w:rPr>
      </w:pPr>
    </w:p>
    <w:p w14:paraId="603D844B">
      <w:pPr>
        <w:spacing w:line="360" w:lineRule="auto"/>
        <w:rPr>
          <w:rFonts w:ascii="宋体" w:hAnsi="宋体"/>
          <w:sz w:val="36"/>
        </w:rPr>
      </w:pPr>
    </w:p>
    <w:p w14:paraId="5F9EBD80">
      <w:pPr>
        <w:shd w:val="clear" w:color="auto" w:fill="auto"/>
        <w:spacing w:line="360" w:lineRule="auto"/>
        <w:ind w:firstLine="883" w:firstLineChars="200"/>
        <w:jc w:val="both"/>
        <w:rPr>
          <w:rFonts w:hint="eastAsia" w:ascii="宋体" w:hAnsi="宋体" w:eastAsia="宋体" w:cs="宋体"/>
          <w:b/>
          <w:color w:val="auto"/>
          <w:sz w:val="44"/>
          <w:szCs w:val="44"/>
          <w:highlight w:val="none"/>
          <w:lang w:val="en-US" w:eastAsia="zh-CN"/>
        </w:rPr>
      </w:pPr>
    </w:p>
    <w:p w14:paraId="1F57C3E8">
      <w:pPr>
        <w:shd w:val="clear" w:color="auto" w:fill="auto"/>
        <w:spacing w:line="360" w:lineRule="auto"/>
        <w:ind w:firstLine="883" w:firstLineChars="200"/>
        <w:jc w:val="both"/>
        <w:rPr>
          <w:rFonts w:hint="eastAsia" w:ascii="宋体" w:hAnsi="宋体" w:eastAsia="宋体" w:cs="宋体"/>
          <w:b/>
          <w:color w:val="auto"/>
          <w:sz w:val="44"/>
          <w:szCs w:val="44"/>
          <w:highlight w:val="none"/>
          <w:lang w:val="en-US" w:eastAsia="zh-CN"/>
        </w:rPr>
      </w:pPr>
    </w:p>
    <w:p w14:paraId="3239C625">
      <w:pPr>
        <w:shd w:val="clear" w:color="auto" w:fill="auto"/>
        <w:spacing w:line="360" w:lineRule="auto"/>
        <w:ind w:firstLine="883" w:firstLineChars="200"/>
        <w:jc w:val="both"/>
        <w:rPr>
          <w:rFonts w:hint="eastAsia" w:ascii="宋体" w:hAnsi="宋体" w:eastAsia="宋体" w:cs="宋体"/>
          <w:b/>
          <w:color w:val="auto"/>
          <w:sz w:val="44"/>
          <w:szCs w:val="44"/>
          <w:highlight w:val="none"/>
          <w:lang w:val="en-US" w:eastAsia="zh-CN"/>
        </w:rPr>
      </w:pPr>
    </w:p>
    <w:p w14:paraId="394F97F5">
      <w:pPr>
        <w:spacing w:line="800" w:lineRule="exact"/>
        <w:ind w:firstLine="1807" w:firstLineChars="500"/>
        <w:rPr>
          <w:rFonts w:hint="eastAsia" w:ascii="宋体" w:hAnsi="宋体" w:cs="Times New Roman"/>
          <w:b/>
          <w:sz w:val="36"/>
          <w:szCs w:val="36"/>
          <w:lang w:eastAsia="zh-CN"/>
        </w:rPr>
      </w:pPr>
      <w:r>
        <w:rPr>
          <w:rFonts w:hint="eastAsia" w:ascii="宋体" w:hAnsi="宋体" w:cs="Times New Roman"/>
          <w:b/>
          <w:sz w:val="36"/>
          <w:szCs w:val="36"/>
          <w:lang w:val="en-US" w:eastAsia="zh-CN"/>
        </w:rPr>
        <w:t>采 购 人</w:t>
      </w:r>
      <w:r>
        <w:rPr>
          <w:rFonts w:hint="eastAsia" w:ascii="宋体" w:hAnsi="宋体" w:cs="Times New Roman"/>
          <w:b/>
          <w:sz w:val="36"/>
          <w:szCs w:val="36"/>
          <w:lang w:eastAsia="zh-CN"/>
        </w:rPr>
        <w:t>：河南省残疾人就业服务中心</w:t>
      </w:r>
    </w:p>
    <w:p w14:paraId="7EA7C235">
      <w:pPr>
        <w:spacing w:line="800" w:lineRule="exact"/>
        <w:ind w:firstLine="1807" w:firstLineChars="500"/>
        <w:rPr>
          <w:rFonts w:hint="eastAsia" w:ascii="宋体" w:hAnsi="宋体" w:cs="Times New Roman"/>
          <w:b/>
          <w:sz w:val="36"/>
          <w:szCs w:val="36"/>
          <w:lang w:eastAsia="zh-CN"/>
        </w:rPr>
      </w:pPr>
      <w:r>
        <w:rPr>
          <w:rFonts w:hint="eastAsia" w:ascii="宋体" w:hAnsi="宋体" w:cs="Times New Roman"/>
          <w:b/>
          <w:sz w:val="36"/>
          <w:szCs w:val="36"/>
          <w:lang w:eastAsia="zh-CN"/>
        </w:rPr>
        <w:t>代理机构：河南招标采购服务有限公司</w:t>
      </w:r>
    </w:p>
    <w:p w14:paraId="64F4A26B">
      <w:pPr>
        <w:spacing w:line="800" w:lineRule="exact"/>
        <w:ind w:firstLine="1807" w:firstLineChars="500"/>
        <w:rPr>
          <w:rFonts w:hint="eastAsia" w:ascii="宋体" w:hAnsi="宋体" w:cs="Times New Roman"/>
          <w:b/>
          <w:sz w:val="36"/>
          <w:szCs w:val="36"/>
          <w:lang w:eastAsia="zh-CN"/>
        </w:rPr>
      </w:pPr>
      <w:r>
        <w:rPr>
          <w:rFonts w:hint="eastAsia" w:ascii="宋体" w:hAnsi="宋体" w:cs="Times New Roman"/>
          <w:b/>
          <w:sz w:val="36"/>
          <w:szCs w:val="36"/>
          <w:lang w:eastAsia="zh-CN"/>
        </w:rPr>
        <w:t>日</w:t>
      </w:r>
      <w:r>
        <w:rPr>
          <w:rFonts w:hint="eastAsia" w:ascii="宋体" w:hAnsi="宋体" w:cs="Times New Roman"/>
          <w:b/>
          <w:sz w:val="36"/>
          <w:szCs w:val="36"/>
          <w:lang w:val="en-US" w:eastAsia="zh-CN"/>
        </w:rPr>
        <w:t xml:space="preserve"> </w:t>
      </w:r>
      <w:r>
        <w:rPr>
          <w:rFonts w:hint="eastAsia" w:ascii="宋体" w:hAnsi="宋体" w:cs="Times New Roman"/>
          <w:b/>
          <w:sz w:val="36"/>
          <w:szCs w:val="36"/>
          <w:lang w:eastAsia="zh-CN"/>
        </w:rPr>
        <w:t xml:space="preserve">   期：二〇</w:t>
      </w:r>
      <w:r>
        <w:rPr>
          <w:rFonts w:hint="eastAsia" w:ascii="宋体" w:hAnsi="宋体" w:cs="Times New Roman"/>
          <w:b/>
          <w:sz w:val="36"/>
          <w:szCs w:val="36"/>
          <w:lang w:val="en-US" w:eastAsia="zh-CN"/>
        </w:rPr>
        <w:t>二六</w:t>
      </w:r>
      <w:r>
        <w:rPr>
          <w:rFonts w:hint="eastAsia" w:ascii="宋体" w:hAnsi="宋体" w:cs="Times New Roman"/>
          <w:b/>
          <w:sz w:val="36"/>
          <w:szCs w:val="36"/>
          <w:lang w:eastAsia="zh-CN"/>
        </w:rPr>
        <w:t>年九月</w:t>
      </w:r>
    </w:p>
    <w:p w14:paraId="5EB68365">
      <w:pPr>
        <w:keepNext w:val="0"/>
        <w:keepLines w:val="0"/>
        <w:pageBreakBefore w:val="0"/>
        <w:widowControl w:val="0"/>
        <w:kinsoku/>
        <w:wordWrap/>
        <w:overflowPunct/>
        <w:topLinePunct w:val="0"/>
        <w:autoSpaceDE/>
        <w:autoSpaceDN/>
        <w:bidi w:val="0"/>
        <w:adjustRightInd w:val="0"/>
        <w:snapToGrid w:val="0"/>
        <w:spacing w:line="600" w:lineRule="auto"/>
        <w:jc w:val="center"/>
        <w:textAlignment w:val="auto"/>
        <w:rPr>
          <w:rFonts w:hint="eastAsia" w:ascii="宋体" w:hAnsi="宋体" w:eastAsia="宋体" w:cs="Times New Roman"/>
          <w:kern w:val="2"/>
          <w:sz w:val="36"/>
          <w:szCs w:val="28"/>
          <w:lang w:val="en-US" w:eastAsia="zh-CN" w:bidi="ar-SA"/>
        </w:rPr>
      </w:pPr>
      <w:r>
        <w:rPr>
          <w:rFonts w:ascii="宋体" w:hAnsi="宋体"/>
          <w:sz w:val="36"/>
        </w:rPr>
        <w:br w:type="page"/>
      </w:r>
      <w:r>
        <w:rPr>
          <w:rFonts w:hint="eastAsia" w:ascii="宋体" w:hAnsi="宋体"/>
          <w:b/>
          <w:sz w:val="36"/>
          <w:szCs w:val="28"/>
        </w:rPr>
        <w:t>目  录</w:t>
      </w:r>
      <w:r>
        <w:rPr>
          <w:rFonts w:hint="eastAsia" w:ascii="宋体" w:hAnsi="宋体"/>
          <w:sz w:val="36"/>
          <w:szCs w:val="28"/>
        </w:rPr>
        <w:fldChar w:fldCharType="begin"/>
      </w:r>
      <w:r>
        <w:rPr>
          <w:rFonts w:hint="eastAsia" w:ascii="宋体" w:hAnsi="宋体"/>
          <w:sz w:val="36"/>
          <w:szCs w:val="28"/>
        </w:rPr>
        <w:instrText xml:space="preserve"> TOC \o "1-2" \h \z \u </w:instrText>
      </w:r>
      <w:r>
        <w:rPr>
          <w:rFonts w:hint="eastAsia" w:ascii="宋体" w:hAnsi="宋体"/>
          <w:sz w:val="36"/>
          <w:szCs w:val="28"/>
        </w:rPr>
        <w:fldChar w:fldCharType="separate"/>
      </w:r>
    </w:p>
    <w:p w14:paraId="6259F60B">
      <w:pPr>
        <w:pStyle w:val="30"/>
        <w:keepNext w:val="0"/>
        <w:keepLines w:val="0"/>
        <w:pageBreakBefore w:val="0"/>
        <w:widowControl w:val="0"/>
        <w:tabs>
          <w:tab w:val="right" w:leader="dot" w:pos="9356"/>
        </w:tabs>
        <w:kinsoku/>
        <w:wordWrap/>
        <w:overflowPunct/>
        <w:topLinePunct w:val="0"/>
        <w:autoSpaceDE/>
        <w:autoSpaceDN/>
        <w:bidi w:val="0"/>
        <w:adjustRightInd/>
        <w:snapToGrid/>
        <w:spacing w:line="900" w:lineRule="atLeast"/>
        <w:ind w:firstLine="482"/>
        <w:jc w:val="center"/>
        <w:textAlignment w:val="auto"/>
        <w:rPr>
          <w:b/>
          <w:bCs/>
          <w:sz w:val="28"/>
          <w:szCs w:val="21"/>
        </w:rPr>
      </w:pPr>
      <w:r>
        <w:rPr>
          <w:rFonts w:hint="eastAsia" w:ascii="宋体" w:hAnsi="宋体"/>
          <w:b/>
          <w:bCs/>
          <w:sz w:val="28"/>
          <w:szCs w:val="32"/>
        </w:rPr>
        <w:fldChar w:fldCharType="begin"/>
      </w:r>
      <w:r>
        <w:rPr>
          <w:rFonts w:hint="eastAsia" w:ascii="宋体" w:hAnsi="宋体"/>
          <w:b/>
          <w:bCs/>
          <w:sz w:val="28"/>
          <w:szCs w:val="32"/>
        </w:rPr>
        <w:instrText xml:space="preserve"> HYPERLINK \l _Toc30533 </w:instrText>
      </w:r>
      <w:r>
        <w:rPr>
          <w:rFonts w:hint="eastAsia" w:ascii="宋体" w:hAnsi="宋体"/>
          <w:b/>
          <w:bCs/>
          <w:sz w:val="28"/>
          <w:szCs w:val="32"/>
        </w:rPr>
        <w:fldChar w:fldCharType="separate"/>
      </w:r>
      <w:r>
        <w:rPr>
          <w:rFonts w:hint="eastAsia" w:ascii="宋体" w:hAnsi="宋体" w:eastAsia="宋体"/>
          <w:b/>
          <w:bCs/>
          <w:sz w:val="28"/>
          <w:szCs w:val="40"/>
        </w:rPr>
        <w:t>第一部分 邀请函</w:t>
      </w:r>
      <w:r>
        <w:rPr>
          <w:b/>
          <w:bCs/>
          <w:sz w:val="28"/>
          <w:szCs w:val="21"/>
        </w:rPr>
        <w:tab/>
      </w:r>
      <w:r>
        <w:rPr>
          <w:b/>
          <w:bCs/>
          <w:sz w:val="28"/>
          <w:szCs w:val="21"/>
        </w:rPr>
        <w:fldChar w:fldCharType="begin"/>
      </w:r>
      <w:r>
        <w:rPr>
          <w:b/>
          <w:bCs/>
          <w:sz w:val="28"/>
          <w:szCs w:val="21"/>
        </w:rPr>
        <w:instrText xml:space="preserve"> PAGEREF _Toc30533 \h </w:instrText>
      </w:r>
      <w:r>
        <w:rPr>
          <w:b/>
          <w:bCs/>
          <w:sz w:val="28"/>
          <w:szCs w:val="21"/>
        </w:rPr>
        <w:fldChar w:fldCharType="separate"/>
      </w:r>
      <w:r>
        <w:rPr>
          <w:b/>
          <w:bCs/>
          <w:sz w:val="28"/>
          <w:szCs w:val="21"/>
        </w:rPr>
        <w:t>6</w:t>
      </w:r>
      <w:r>
        <w:rPr>
          <w:b/>
          <w:bCs/>
          <w:sz w:val="28"/>
          <w:szCs w:val="21"/>
        </w:rPr>
        <w:fldChar w:fldCharType="end"/>
      </w:r>
      <w:r>
        <w:rPr>
          <w:rFonts w:hint="eastAsia" w:ascii="宋体" w:hAnsi="宋体"/>
          <w:b/>
          <w:bCs/>
          <w:sz w:val="28"/>
          <w:szCs w:val="32"/>
        </w:rPr>
        <w:fldChar w:fldCharType="end"/>
      </w:r>
    </w:p>
    <w:p w14:paraId="02C769DE">
      <w:pPr>
        <w:pStyle w:val="30"/>
        <w:keepNext w:val="0"/>
        <w:keepLines w:val="0"/>
        <w:pageBreakBefore w:val="0"/>
        <w:widowControl w:val="0"/>
        <w:tabs>
          <w:tab w:val="right" w:leader="dot" w:pos="9356"/>
        </w:tabs>
        <w:kinsoku/>
        <w:wordWrap/>
        <w:overflowPunct/>
        <w:topLinePunct w:val="0"/>
        <w:autoSpaceDE/>
        <w:autoSpaceDN/>
        <w:bidi w:val="0"/>
        <w:adjustRightInd/>
        <w:snapToGrid/>
        <w:spacing w:line="900" w:lineRule="atLeast"/>
        <w:ind w:firstLine="482"/>
        <w:jc w:val="center"/>
        <w:textAlignment w:val="auto"/>
        <w:rPr>
          <w:b/>
          <w:bCs/>
          <w:sz w:val="28"/>
          <w:szCs w:val="21"/>
        </w:rPr>
      </w:pPr>
      <w:r>
        <w:rPr>
          <w:rFonts w:hint="eastAsia" w:ascii="宋体" w:hAnsi="宋体"/>
          <w:b/>
          <w:bCs/>
          <w:sz w:val="28"/>
          <w:szCs w:val="32"/>
        </w:rPr>
        <w:fldChar w:fldCharType="begin"/>
      </w:r>
      <w:r>
        <w:rPr>
          <w:rFonts w:hint="eastAsia" w:ascii="宋体" w:hAnsi="宋体"/>
          <w:b/>
          <w:bCs/>
          <w:sz w:val="28"/>
          <w:szCs w:val="32"/>
        </w:rPr>
        <w:instrText xml:space="preserve"> HYPERLINK \l _Toc11219 </w:instrText>
      </w:r>
      <w:r>
        <w:rPr>
          <w:rFonts w:hint="eastAsia" w:ascii="宋体" w:hAnsi="宋体"/>
          <w:b/>
          <w:bCs/>
          <w:sz w:val="28"/>
          <w:szCs w:val="32"/>
        </w:rPr>
        <w:fldChar w:fldCharType="separate"/>
      </w:r>
      <w:r>
        <w:rPr>
          <w:rFonts w:hint="eastAsia" w:ascii="宋体" w:hAnsi="宋体" w:eastAsia="宋体" w:cs="Times New Roman"/>
          <w:b/>
          <w:bCs/>
          <w:sz w:val="28"/>
          <w:szCs w:val="40"/>
        </w:rPr>
        <w:t>第二部分 项目要求</w:t>
      </w:r>
      <w:r>
        <w:rPr>
          <w:b/>
          <w:bCs/>
          <w:sz w:val="28"/>
          <w:szCs w:val="21"/>
        </w:rPr>
        <w:tab/>
      </w:r>
      <w:r>
        <w:rPr>
          <w:b/>
          <w:bCs/>
          <w:sz w:val="28"/>
          <w:szCs w:val="21"/>
        </w:rPr>
        <w:fldChar w:fldCharType="begin"/>
      </w:r>
      <w:r>
        <w:rPr>
          <w:b/>
          <w:bCs/>
          <w:sz w:val="28"/>
          <w:szCs w:val="21"/>
        </w:rPr>
        <w:instrText xml:space="preserve"> PAGEREF _Toc11219 \h </w:instrText>
      </w:r>
      <w:r>
        <w:rPr>
          <w:b/>
          <w:bCs/>
          <w:sz w:val="28"/>
          <w:szCs w:val="21"/>
        </w:rPr>
        <w:fldChar w:fldCharType="separate"/>
      </w:r>
      <w:r>
        <w:rPr>
          <w:b/>
          <w:bCs/>
          <w:sz w:val="28"/>
          <w:szCs w:val="21"/>
        </w:rPr>
        <w:t>8</w:t>
      </w:r>
      <w:r>
        <w:rPr>
          <w:b/>
          <w:bCs/>
          <w:sz w:val="28"/>
          <w:szCs w:val="21"/>
        </w:rPr>
        <w:fldChar w:fldCharType="end"/>
      </w:r>
      <w:r>
        <w:rPr>
          <w:rFonts w:hint="eastAsia" w:ascii="宋体" w:hAnsi="宋体"/>
          <w:b/>
          <w:bCs/>
          <w:sz w:val="28"/>
          <w:szCs w:val="32"/>
        </w:rPr>
        <w:fldChar w:fldCharType="end"/>
      </w:r>
    </w:p>
    <w:p w14:paraId="41090A55">
      <w:pPr>
        <w:pStyle w:val="30"/>
        <w:keepNext w:val="0"/>
        <w:keepLines w:val="0"/>
        <w:pageBreakBefore w:val="0"/>
        <w:widowControl w:val="0"/>
        <w:tabs>
          <w:tab w:val="right" w:leader="dot" w:pos="9356"/>
        </w:tabs>
        <w:kinsoku/>
        <w:wordWrap/>
        <w:overflowPunct/>
        <w:topLinePunct w:val="0"/>
        <w:autoSpaceDE/>
        <w:autoSpaceDN/>
        <w:bidi w:val="0"/>
        <w:adjustRightInd/>
        <w:snapToGrid/>
        <w:spacing w:line="900" w:lineRule="atLeast"/>
        <w:ind w:firstLine="482"/>
        <w:jc w:val="center"/>
        <w:textAlignment w:val="auto"/>
        <w:rPr>
          <w:b/>
          <w:bCs/>
          <w:sz w:val="28"/>
          <w:szCs w:val="21"/>
        </w:rPr>
      </w:pPr>
      <w:r>
        <w:rPr>
          <w:rFonts w:hint="eastAsia" w:ascii="宋体" w:hAnsi="宋体"/>
          <w:b/>
          <w:bCs/>
          <w:sz w:val="28"/>
          <w:szCs w:val="32"/>
        </w:rPr>
        <w:fldChar w:fldCharType="begin"/>
      </w:r>
      <w:r>
        <w:rPr>
          <w:rFonts w:hint="eastAsia" w:ascii="宋体" w:hAnsi="宋体"/>
          <w:b/>
          <w:bCs/>
          <w:sz w:val="28"/>
          <w:szCs w:val="32"/>
        </w:rPr>
        <w:instrText xml:space="preserve"> HYPERLINK \l _Toc32615 </w:instrText>
      </w:r>
      <w:r>
        <w:rPr>
          <w:rFonts w:hint="eastAsia" w:ascii="宋体" w:hAnsi="宋体"/>
          <w:b/>
          <w:bCs/>
          <w:sz w:val="28"/>
          <w:szCs w:val="32"/>
        </w:rPr>
        <w:fldChar w:fldCharType="separate"/>
      </w:r>
      <w:r>
        <w:rPr>
          <w:rFonts w:hint="eastAsia" w:ascii="宋体" w:hAnsi="宋体" w:eastAsia="宋体"/>
          <w:b/>
          <w:bCs/>
          <w:sz w:val="28"/>
          <w:szCs w:val="40"/>
        </w:rPr>
        <w:t>第三部分 采购须知</w:t>
      </w:r>
      <w:r>
        <w:rPr>
          <w:b/>
          <w:bCs/>
          <w:sz w:val="28"/>
          <w:szCs w:val="21"/>
        </w:rPr>
        <w:tab/>
      </w:r>
      <w:r>
        <w:rPr>
          <w:b/>
          <w:bCs/>
          <w:sz w:val="28"/>
          <w:szCs w:val="21"/>
        </w:rPr>
        <w:fldChar w:fldCharType="begin"/>
      </w:r>
      <w:r>
        <w:rPr>
          <w:b/>
          <w:bCs/>
          <w:sz w:val="28"/>
          <w:szCs w:val="21"/>
        </w:rPr>
        <w:instrText xml:space="preserve"> PAGEREF _Toc32615 \h </w:instrText>
      </w:r>
      <w:r>
        <w:rPr>
          <w:b/>
          <w:bCs/>
          <w:sz w:val="28"/>
          <w:szCs w:val="21"/>
        </w:rPr>
        <w:fldChar w:fldCharType="separate"/>
      </w:r>
      <w:r>
        <w:rPr>
          <w:b/>
          <w:bCs/>
          <w:sz w:val="28"/>
          <w:szCs w:val="21"/>
        </w:rPr>
        <w:t>10</w:t>
      </w:r>
      <w:r>
        <w:rPr>
          <w:b/>
          <w:bCs/>
          <w:sz w:val="28"/>
          <w:szCs w:val="21"/>
        </w:rPr>
        <w:fldChar w:fldCharType="end"/>
      </w:r>
      <w:r>
        <w:rPr>
          <w:rFonts w:hint="eastAsia" w:ascii="宋体" w:hAnsi="宋体"/>
          <w:b/>
          <w:bCs/>
          <w:sz w:val="28"/>
          <w:szCs w:val="32"/>
        </w:rPr>
        <w:fldChar w:fldCharType="end"/>
      </w:r>
    </w:p>
    <w:p w14:paraId="511AEF22">
      <w:pPr>
        <w:pStyle w:val="30"/>
        <w:keepNext w:val="0"/>
        <w:keepLines w:val="0"/>
        <w:pageBreakBefore w:val="0"/>
        <w:widowControl w:val="0"/>
        <w:tabs>
          <w:tab w:val="right" w:leader="dot" w:pos="9356"/>
        </w:tabs>
        <w:kinsoku/>
        <w:wordWrap/>
        <w:overflowPunct/>
        <w:topLinePunct w:val="0"/>
        <w:autoSpaceDE/>
        <w:autoSpaceDN/>
        <w:bidi w:val="0"/>
        <w:adjustRightInd/>
        <w:snapToGrid/>
        <w:spacing w:line="900" w:lineRule="atLeast"/>
        <w:ind w:firstLine="482"/>
        <w:jc w:val="center"/>
        <w:textAlignment w:val="auto"/>
        <w:rPr>
          <w:b/>
          <w:bCs/>
          <w:sz w:val="28"/>
          <w:szCs w:val="21"/>
        </w:rPr>
      </w:pPr>
      <w:r>
        <w:rPr>
          <w:rFonts w:hint="eastAsia" w:ascii="宋体" w:hAnsi="宋体"/>
          <w:b/>
          <w:bCs/>
          <w:sz w:val="28"/>
          <w:szCs w:val="32"/>
        </w:rPr>
        <w:fldChar w:fldCharType="begin"/>
      </w:r>
      <w:r>
        <w:rPr>
          <w:rFonts w:hint="eastAsia" w:ascii="宋体" w:hAnsi="宋体"/>
          <w:b/>
          <w:bCs/>
          <w:sz w:val="28"/>
          <w:szCs w:val="32"/>
        </w:rPr>
        <w:instrText xml:space="preserve"> HYPERLINK \l _Toc26350 </w:instrText>
      </w:r>
      <w:r>
        <w:rPr>
          <w:rFonts w:hint="eastAsia" w:ascii="宋体" w:hAnsi="宋体"/>
          <w:b/>
          <w:bCs/>
          <w:sz w:val="28"/>
          <w:szCs w:val="32"/>
        </w:rPr>
        <w:fldChar w:fldCharType="separate"/>
      </w:r>
      <w:r>
        <w:rPr>
          <w:rFonts w:hint="eastAsia" w:ascii="宋体" w:hAnsi="宋体" w:eastAsia="宋体"/>
          <w:b/>
          <w:bCs/>
          <w:sz w:val="28"/>
          <w:szCs w:val="40"/>
        </w:rPr>
        <w:t>第四部分 采购响应文件格式及内容</w:t>
      </w:r>
      <w:r>
        <w:rPr>
          <w:b/>
          <w:bCs/>
          <w:sz w:val="28"/>
          <w:szCs w:val="21"/>
        </w:rPr>
        <w:tab/>
      </w:r>
      <w:r>
        <w:rPr>
          <w:b/>
          <w:bCs/>
          <w:sz w:val="28"/>
          <w:szCs w:val="21"/>
        </w:rPr>
        <w:fldChar w:fldCharType="begin"/>
      </w:r>
      <w:r>
        <w:rPr>
          <w:b/>
          <w:bCs/>
          <w:sz w:val="28"/>
          <w:szCs w:val="21"/>
        </w:rPr>
        <w:instrText xml:space="preserve"> PAGEREF _Toc26350 \h </w:instrText>
      </w:r>
      <w:r>
        <w:rPr>
          <w:b/>
          <w:bCs/>
          <w:sz w:val="28"/>
          <w:szCs w:val="21"/>
        </w:rPr>
        <w:fldChar w:fldCharType="separate"/>
      </w:r>
      <w:r>
        <w:rPr>
          <w:b/>
          <w:bCs/>
          <w:sz w:val="28"/>
          <w:szCs w:val="21"/>
        </w:rPr>
        <w:t>15</w:t>
      </w:r>
      <w:r>
        <w:rPr>
          <w:b/>
          <w:bCs/>
          <w:sz w:val="28"/>
          <w:szCs w:val="21"/>
        </w:rPr>
        <w:fldChar w:fldCharType="end"/>
      </w:r>
      <w:r>
        <w:rPr>
          <w:rFonts w:hint="eastAsia" w:ascii="宋体" w:hAnsi="宋体"/>
          <w:b/>
          <w:bCs/>
          <w:sz w:val="28"/>
          <w:szCs w:val="32"/>
        </w:rPr>
        <w:fldChar w:fldCharType="end"/>
      </w:r>
    </w:p>
    <w:p w14:paraId="37D6DA40">
      <w:pPr>
        <w:keepNext w:val="0"/>
        <w:keepLines w:val="0"/>
        <w:pageBreakBefore w:val="0"/>
        <w:widowControl w:val="0"/>
        <w:kinsoku/>
        <w:wordWrap/>
        <w:overflowPunct/>
        <w:topLinePunct w:val="0"/>
        <w:autoSpaceDE/>
        <w:autoSpaceDN/>
        <w:bidi w:val="0"/>
        <w:adjustRightInd w:val="0"/>
        <w:snapToGrid w:val="0"/>
        <w:spacing w:line="600" w:lineRule="auto"/>
        <w:jc w:val="center"/>
        <w:textAlignment w:val="auto"/>
        <w:rPr>
          <w:rFonts w:ascii="宋体" w:hAnsi="宋体"/>
          <w:sz w:val="32"/>
        </w:rPr>
      </w:pPr>
      <w:r>
        <w:rPr>
          <w:rFonts w:hint="eastAsia" w:ascii="宋体" w:hAnsi="宋体"/>
          <w:sz w:val="36"/>
          <w:szCs w:val="28"/>
        </w:rPr>
        <w:fldChar w:fldCharType="end"/>
      </w:r>
    </w:p>
    <w:p w14:paraId="487FA988">
      <w:pPr>
        <w:jc w:val="center"/>
        <w:rPr>
          <w:rFonts w:ascii="宋体" w:hAnsi="宋体"/>
          <w:b/>
          <w:bCs/>
          <w:sz w:val="28"/>
          <w:szCs w:val="28"/>
        </w:rPr>
      </w:pPr>
      <w:r>
        <w:rPr>
          <w:rFonts w:hint="eastAsia" w:ascii="宋体" w:hAnsi="宋体"/>
        </w:rPr>
        <w:br w:type="page"/>
      </w:r>
      <w:bookmarkStart w:id="0" w:name="_Toc137008342"/>
      <w:r>
        <w:rPr>
          <w:rFonts w:hint="eastAsia" w:ascii="宋体" w:hAnsi="宋体"/>
        </w:rPr>
        <w:t xml:space="preserve">  </w:t>
      </w:r>
      <w:r>
        <w:rPr>
          <w:rFonts w:hint="eastAsia" w:ascii="宋体" w:hAnsi="宋体"/>
          <w:b/>
          <w:bCs/>
          <w:sz w:val="28"/>
          <w:szCs w:val="28"/>
        </w:rPr>
        <w:t>单一来源采购须知前附表</w:t>
      </w:r>
      <w:bookmarkEnd w:id="0"/>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2003"/>
        <w:gridCol w:w="6727"/>
      </w:tblGrid>
      <w:tr w14:paraId="7B8F0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vAlign w:val="center"/>
          </w:tcPr>
          <w:p w14:paraId="6497AFE7">
            <w:pPr>
              <w:spacing w:line="360" w:lineRule="auto"/>
              <w:ind w:left="-59" w:leftChars="-28"/>
              <w:jc w:val="center"/>
              <w:rPr>
                <w:rFonts w:ascii="宋体" w:hAnsi="宋体"/>
                <w:spacing w:val="6"/>
                <w:szCs w:val="21"/>
              </w:rPr>
            </w:pPr>
            <w:r>
              <w:rPr>
                <w:rFonts w:hint="eastAsia" w:ascii="宋体" w:hAnsi="宋体"/>
                <w:spacing w:val="6"/>
                <w:szCs w:val="21"/>
              </w:rPr>
              <w:t>项号</w:t>
            </w:r>
          </w:p>
        </w:tc>
        <w:tc>
          <w:tcPr>
            <w:tcW w:w="2003" w:type="dxa"/>
            <w:vAlign w:val="center"/>
          </w:tcPr>
          <w:p w14:paraId="2A442788">
            <w:pPr>
              <w:spacing w:line="360" w:lineRule="auto"/>
              <w:jc w:val="center"/>
              <w:rPr>
                <w:rFonts w:ascii="宋体" w:hAnsi="宋体"/>
                <w:spacing w:val="6"/>
                <w:szCs w:val="21"/>
              </w:rPr>
            </w:pPr>
            <w:r>
              <w:rPr>
                <w:rFonts w:hint="eastAsia" w:ascii="宋体" w:hAnsi="宋体"/>
                <w:spacing w:val="6"/>
                <w:szCs w:val="21"/>
              </w:rPr>
              <w:t>内  容</w:t>
            </w:r>
          </w:p>
        </w:tc>
        <w:tc>
          <w:tcPr>
            <w:tcW w:w="6727" w:type="dxa"/>
            <w:vAlign w:val="center"/>
          </w:tcPr>
          <w:p w14:paraId="13AD547E">
            <w:pPr>
              <w:spacing w:line="360" w:lineRule="auto"/>
              <w:jc w:val="center"/>
              <w:rPr>
                <w:rFonts w:ascii="宋体" w:hAnsi="宋体"/>
                <w:spacing w:val="6"/>
                <w:szCs w:val="21"/>
              </w:rPr>
            </w:pPr>
            <w:r>
              <w:rPr>
                <w:rFonts w:hint="eastAsia" w:ascii="宋体" w:hAnsi="宋体"/>
                <w:spacing w:val="6"/>
                <w:szCs w:val="21"/>
              </w:rPr>
              <w:t>说明与要求</w:t>
            </w:r>
          </w:p>
        </w:tc>
      </w:tr>
      <w:tr w14:paraId="631FF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720" w:type="dxa"/>
            <w:vAlign w:val="center"/>
          </w:tcPr>
          <w:p w14:paraId="3A474F41">
            <w:pPr>
              <w:spacing w:line="360" w:lineRule="auto"/>
              <w:jc w:val="center"/>
              <w:rPr>
                <w:rFonts w:ascii="宋体" w:hAnsi="宋体"/>
                <w:spacing w:val="6"/>
                <w:szCs w:val="21"/>
              </w:rPr>
            </w:pPr>
            <w:r>
              <w:rPr>
                <w:rFonts w:hint="eastAsia" w:ascii="宋体" w:hAnsi="宋体"/>
                <w:spacing w:val="6"/>
                <w:szCs w:val="21"/>
              </w:rPr>
              <w:t>1</w:t>
            </w:r>
          </w:p>
        </w:tc>
        <w:tc>
          <w:tcPr>
            <w:tcW w:w="2003" w:type="dxa"/>
            <w:vAlign w:val="center"/>
          </w:tcPr>
          <w:p w14:paraId="5CB832C6">
            <w:pPr>
              <w:spacing w:line="360" w:lineRule="auto"/>
              <w:jc w:val="center"/>
              <w:rPr>
                <w:rFonts w:ascii="宋体" w:hAnsi="宋体"/>
                <w:kern w:val="0"/>
                <w:szCs w:val="21"/>
              </w:rPr>
            </w:pPr>
            <w:r>
              <w:rPr>
                <w:rFonts w:hint="eastAsia" w:ascii="宋体" w:hAnsi="宋体"/>
                <w:kern w:val="0"/>
                <w:szCs w:val="21"/>
              </w:rPr>
              <w:t>项目名称</w:t>
            </w:r>
          </w:p>
        </w:tc>
        <w:tc>
          <w:tcPr>
            <w:tcW w:w="6727" w:type="dxa"/>
            <w:vAlign w:val="center"/>
          </w:tcPr>
          <w:p w14:paraId="2180BEAE">
            <w:pPr>
              <w:spacing w:line="360" w:lineRule="auto"/>
              <w:jc w:val="left"/>
              <w:rPr>
                <w:rFonts w:hint="eastAsia" w:ascii="宋体" w:hAnsi="宋体" w:eastAsia="宋体"/>
                <w:szCs w:val="21"/>
                <w:lang w:eastAsia="zh-CN"/>
              </w:rPr>
            </w:pPr>
            <w:r>
              <w:rPr>
                <w:rFonts w:hint="eastAsia" w:ascii="宋体" w:hAnsi="宋体"/>
                <w:kern w:val="0"/>
                <w:szCs w:val="21"/>
                <w:lang w:eastAsia="zh-CN"/>
              </w:rPr>
              <w:t>河南省残疾人就业服务中心按摩手法三维力学测定仪采购项目</w:t>
            </w:r>
          </w:p>
        </w:tc>
      </w:tr>
      <w:tr w14:paraId="7AFB2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vAlign w:val="center"/>
          </w:tcPr>
          <w:p w14:paraId="5B5A4FCA">
            <w:pPr>
              <w:spacing w:line="360" w:lineRule="auto"/>
              <w:jc w:val="center"/>
              <w:rPr>
                <w:rFonts w:ascii="宋体" w:hAnsi="宋体"/>
                <w:spacing w:val="6"/>
                <w:szCs w:val="21"/>
              </w:rPr>
            </w:pPr>
            <w:r>
              <w:rPr>
                <w:rFonts w:hint="eastAsia" w:ascii="宋体" w:hAnsi="宋体"/>
                <w:spacing w:val="6"/>
                <w:szCs w:val="21"/>
              </w:rPr>
              <w:t>2</w:t>
            </w:r>
          </w:p>
        </w:tc>
        <w:tc>
          <w:tcPr>
            <w:tcW w:w="2003" w:type="dxa"/>
            <w:vAlign w:val="center"/>
          </w:tcPr>
          <w:p w14:paraId="32B3EACD">
            <w:pPr>
              <w:spacing w:line="360" w:lineRule="auto"/>
              <w:jc w:val="center"/>
              <w:rPr>
                <w:rFonts w:ascii="宋体" w:hAnsi="宋体"/>
                <w:spacing w:val="6"/>
                <w:szCs w:val="21"/>
              </w:rPr>
            </w:pPr>
            <w:r>
              <w:rPr>
                <w:rFonts w:hint="eastAsia" w:ascii="宋体" w:hAnsi="宋体"/>
                <w:kern w:val="0"/>
                <w:szCs w:val="21"/>
              </w:rPr>
              <w:t>采购人</w:t>
            </w:r>
          </w:p>
        </w:tc>
        <w:tc>
          <w:tcPr>
            <w:tcW w:w="6727" w:type="dxa"/>
            <w:vAlign w:val="center"/>
          </w:tcPr>
          <w:p w14:paraId="3B437BF6">
            <w:pPr>
              <w:spacing w:line="360" w:lineRule="auto"/>
              <w:jc w:val="left"/>
              <w:rPr>
                <w:rFonts w:hint="eastAsia" w:ascii="宋体" w:hAnsi="宋体" w:eastAsia="宋体"/>
                <w:kern w:val="0"/>
                <w:szCs w:val="21"/>
                <w:lang w:eastAsia="zh-CN"/>
              </w:rPr>
            </w:pPr>
            <w:r>
              <w:rPr>
                <w:rFonts w:hint="eastAsia" w:ascii="宋体" w:hAnsi="宋体"/>
                <w:kern w:val="0"/>
                <w:szCs w:val="21"/>
              </w:rPr>
              <w:t>名称：</w:t>
            </w:r>
            <w:r>
              <w:rPr>
                <w:rFonts w:hint="eastAsia" w:ascii="宋体" w:hAnsi="宋体"/>
                <w:kern w:val="0"/>
                <w:szCs w:val="21"/>
                <w:lang w:eastAsia="zh-CN"/>
              </w:rPr>
              <w:t>河南省残疾人就业服务中心</w:t>
            </w:r>
          </w:p>
          <w:p w14:paraId="3FAB8EE2">
            <w:pPr>
              <w:spacing w:line="360" w:lineRule="auto"/>
              <w:jc w:val="left"/>
              <w:rPr>
                <w:rFonts w:hint="eastAsia" w:ascii="宋体" w:hAnsi="宋体" w:eastAsia="宋体"/>
                <w:szCs w:val="21"/>
                <w:lang w:eastAsia="zh-CN"/>
              </w:rPr>
            </w:pPr>
            <w:r>
              <w:rPr>
                <w:rFonts w:hint="eastAsia" w:ascii="宋体" w:hAnsi="宋体" w:eastAsia="宋体"/>
                <w:szCs w:val="21"/>
                <w:lang w:eastAsia="zh-CN"/>
              </w:rPr>
              <w:t xml:space="preserve">地址：郑州市金水东路151号 </w:t>
            </w:r>
          </w:p>
          <w:p w14:paraId="5A5918A6">
            <w:pPr>
              <w:spacing w:line="360" w:lineRule="auto"/>
              <w:jc w:val="left"/>
              <w:rPr>
                <w:rFonts w:hint="eastAsia" w:ascii="宋体" w:hAnsi="宋体" w:eastAsia="宋体"/>
                <w:szCs w:val="21"/>
                <w:lang w:eastAsia="zh-CN"/>
              </w:rPr>
            </w:pPr>
            <w:r>
              <w:rPr>
                <w:rFonts w:hint="eastAsia" w:ascii="宋体" w:hAnsi="宋体" w:eastAsia="宋体"/>
                <w:szCs w:val="21"/>
                <w:lang w:eastAsia="zh-CN"/>
              </w:rPr>
              <w:t>联系人：张老师</w:t>
            </w:r>
          </w:p>
          <w:p w14:paraId="1348671D">
            <w:pPr>
              <w:spacing w:line="360" w:lineRule="auto"/>
              <w:jc w:val="left"/>
              <w:rPr>
                <w:rFonts w:hint="eastAsia" w:ascii="宋体" w:hAnsi="宋体" w:eastAsia="宋体"/>
                <w:szCs w:val="21"/>
                <w:lang w:eastAsia="zh-CN"/>
              </w:rPr>
            </w:pPr>
            <w:r>
              <w:rPr>
                <w:rFonts w:hint="eastAsia" w:ascii="宋体" w:hAnsi="宋体" w:eastAsia="宋体"/>
                <w:szCs w:val="21"/>
                <w:lang w:eastAsia="zh-CN"/>
              </w:rPr>
              <w:t>联系电话：0371-60856955</w:t>
            </w:r>
          </w:p>
        </w:tc>
      </w:tr>
      <w:tr w14:paraId="6DBC7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vAlign w:val="center"/>
          </w:tcPr>
          <w:p w14:paraId="1066F259">
            <w:pPr>
              <w:spacing w:line="360" w:lineRule="auto"/>
              <w:jc w:val="center"/>
              <w:rPr>
                <w:rFonts w:ascii="宋体" w:hAnsi="宋体"/>
                <w:spacing w:val="6"/>
                <w:szCs w:val="21"/>
              </w:rPr>
            </w:pPr>
            <w:r>
              <w:rPr>
                <w:rFonts w:hint="eastAsia" w:ascii="宋体" w:hAnsi="宋体"/>
                <w:spacing w:val="6"/>
                <w:szCs w:val="21"/>
              </w:rPr>
              <w:t>3</w:t>
            </w:r>
          </w:p>
        </w:tc>
        <w:tc>
          <w:tcPr>
            <w:tcW w:w="2003" w:type="dxa"/>
            <w:vAlign w:val="center"/>
          </w:tcPr>
          <w:p w14:paraId="586BFBE6">
            <w:pPr>
              <w:spacing w:line="360" w:lineRule="auto"/>
              <w:jc w:val="center"/>
              <w:rPr>
                <w:rFonts w:ascii="宋体" w:hAnsi="宋体"/>
                <w:spacing w:val="6"/>
                <w:szCs w:val="21"/>
              </w:rPr>
            </w:pPr>
            <w:r>
              <w:rPr>
                <w:rFonts w:hint="eastAsia" w:ascii="宋体" w:hAnsi="宋体"/>
                <w:spacing w:val="6"/>
                <w:szCs w:val="21"/>
              </w:rPr>
              <w:t>采购方式</w:t>
            </w:r>
          </w:p>
        </w:tc>
        <w:tc>
          <w:tcPr>
            <w:tcW w:w="6727" w:type="dxa"/>
            <w:vAlign w:val="center"/>
          </w:tcPr>
          <w:p w14:paraId="41AB8FE7">
            <w:pPr>
              <w:spacing w:line="360" w:lineRule="auto"/>
              <w:rPr>
                <w:rFonts w:ascii="宋体" w:hAnsi="宋体"/>
                <w:spacing w:val="6"/>
                <w:szCs w:val="21"/>
              </w:rPr>
            </w:pPr>
            <w:r>
              <w:rPr>
                <w:rFonts w:hint="eastAsia" w:ascii="宋体" w:hAnsi="宋体"/>
                <w:spacing w:val="6"/>
                <w:szCs w:val="21"/>
              </w:rPr>
              <w:t>单一来源采购</w:t>
            </w:r>
          </w:p>
        </w:tc>
      </w:tr>
      <w:tr w14:paraId="0FC4F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720" w:type="dxa"/>
            <w:vAlign w:val="center"/>
          </w:tcPr>
          <w:p w14:paraId="72918C8A">
            <w:pPr>
              <w:spacing w:line="360" w:lineRule="auto"/>
              <w:jc w:val="center"/>
              <w:rPr>
                <w:rFonts w:ascii="宋体" w:hAnsi="宋体"/>
                <w:spacing w:val="6"/>
                <w:szCs w:val="21"/>
              </w:rPr>
            </w:pPr>
            <w:r>
              <w:rPr>
                <w:rFonts w:hint="eastAsia" w:ascii="宋体" w:hAnsi="宋体"/>
                <w:spacing w:val="6"/>
                <w:szCs w:val="21"/>
              </w:rPr>
              <w:t>4</w:t>
            </w:r>
          </w:p>
        </w:tc>
        <w:tc>
          <w:tcPr>
            <w:tcW w:w="2003" w:type="dxa"/>
            <w:vAlign w:val="center"/>
          </w:tcPr>
          <w:p w14:paraId="54C97F8B">
            <w:pPr>
              <w:spacing w:line="360" w:lineRule="auto"/>
              <w:jc w:val="center"/>
              <w:rPr>
                <w:rFonts w:ascii="宋体" w:hAnsi="宋体"/>
                <w:spacing w:val="6"/>
                <w:szCs w:val="21"/>
              </w:rPr>
            </w:pPr>
            <w:r>
              <w:rPr>
                <w:rFonts w:hint="eastAsia" w:ascii="宋体" w:hAnsi="宋体"/>
                <w:spacing w:val="6"/>
                <w:szCs w:val="21"/>
              </w:rPr>
              <w:t>采购文件售价</w:t>
            </w:r>
          </w:p>
        </w:tc>
        <w:tc>
          <w:tcPr>
            <w:tcW w:w="6727" w:type="dxa"/>
            <w:vAlign w:val="center"/>
          </w:tcPr>
          <w:p w14:paraId="512EE99C">
            <w:pPr>
              <w:spacing w:line="360" w:lineRule="auto"/>
              <w:rPr>
                <w:rFonts w:ascii="宋体" w:hAnsi="宋体"/>
                <w:spacing w:val="6"/>
                <w:szCs w:val="21"/>
              </w:rPr>
            </w:pPr>
            <w:r>
              <w:rPr>
                <w:rFonts w:hint="eastAsia" w:ascii="宋体" w:hAnsi="宋体"/>
                <w:spacing w:val="6"/>
                <w:szCs w:val="21"/>
              </w:rPr>
              <w:t>免费</w:t>
            </w:r>
          </w:p>
        </w:tc>
      </w:tr>
      <w:tr w14:paraId="0395D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9" w:hRule="atLeast"/>
          <w:jc w:val="center"/>
        </w:trPr>
        <w:tc>
          <w:tcPr>
            <w:tcW w:w="720" w:type="dxa"/>
            <w:vAlign w:val="center"/>
          </w:tcPr>
          <w:p w14:paraId="126B6BFA">
            <w:pPr>
              <w:spacing w:line="360" w:lineRule="auto"/>
              <w:jc w:val="center"/>
              <w:rPr>
                <w:rFonts w:ascii="宋体" w:hAnsi="宋体"/>
                <w:spacing w:val="6"/>
                <w:szCs w:val="21"/>
              </w:rPr>
            </w:pPr>
            <w:r>
              <w:rPr>
                <w:rFonts w:hint="eastAsia" w:ascii="宋体" w:hAnsi="宋体"/>
                <w:spacing w:val="6"/>
                <w:szCs w:val="21"/>
              </w:rPr>
              <w:t>5</w:t>
            </w:r>
          </w:p>
        </w:tc>
        <w:tc>
          <w:tcPr>
            <w:tcW w:w="2003" w:type="dxa"/>
            <w:vAlign w:val="center"/>
          </w:tcPr>
          <w:p w14:paraId="3E1A03FA">
            <w:pPr>
              <w:spacing w:line="360" w:lineRule="auto"/>
              <w:jc w:val="center"/>
              <w:rPr>
                <w:rFonts w:ascii="宋体" w:hAnsi="宋体"/>
                <w:spacing w:val="6"/>
                <w:szCs w:val="21"/>
              </w:rPr>
            </w:pPr>
            <w:r>
              <w:rPr>
                <w:rFonts w:hint="eastAsia" w:ascii="宋体" w:hAnsi="宋体"/>
                <w:spacing w:val="6"/>
                <w:szCs w:val="21"/>
              </w:rPr>
              <w:t>供应商资质</w:t>
            </w:r>
          </w:p>
        </w:tc>
        <w:tc>
          <w:tcPr>
            <w:tcW w:w="6727" w:type="dxa"/>
            <w:vAlign w:val="center"/>
          </w:tcPr>
          <w:p w14:paraId="07176378">
            <w:pPr>
              <w:spacing w:line="360" w:lineRule="auto"/>
              <w:rPr>
                <w:rFonts w:ascii="宋体" w:hAnsi="宋体"/>
                <w:szCs w:val="21"/>
              </w:rPr>
            </w:pPr>
            <w:r>
              <w:rPr>
                <w:rFonts w:ascii="宋体" w:hAnsi="宋体"/>
                <w:szCs w:val="21"/>
              </w:rPr>
              <w:t>1</w:t>
            </w:r>
            <w:r>
              <w:rPr>
                <w:rFonts w:hint="eastAsia" w:ascii="宋体" w:hAnsi="宋体"/>
                <w:szCs w:val="21"/>
                <w:lang w:val="en-US" w:eastAsia="zh-CN"/>
              </w:rPr>
              <w:t>.</w:t>
            </w:r>
            <w:r>
              <w:rPr>
                <w:rFonts w:hint="eastAsia" w:ascii="宋体" w:hAnsi="宋体"/>
                <w:szCs w:val="21"/>
              </w:rPr>
              <w:t>满足《中华人民共和国政府采购法》第二十二条规定；</w:t>
            </w:r>
          </w:p>
          <w:p w14:paraId="274F974F">
            <w:pPr>
              <w:spacing w:line="360" w:lineRule="auto"/>
              <w:rPr>
                <w:rFonts w:ascii="宋体" w:hAnsi="宋体"/>
                <w:szCs w:val="21"/>
              </w:rPr>
            </w:pPr>
            <w:r>
              <w:rPr>
                <w:rFonts w:ascii="宋体" w:hAnsi="宋体"/>
                <w:szCs w:val="21"/>
              </w:rPr>
              <w:t>2</w:t>
            </w:r>
            <w:r>
              <w:rPr>
                <w:rFonts w:hint="eastAsia" w:ascii="宋体" w:hAnsi="宋体"/>
                <w:szCs w:val="21"/>
                <w:lang w:val="en-US" w:eastAsia="zh-CN"/>
              </w:rPr>
              <w:t>.</w:t>
            </w:r>
            <w:r>
              <w:rPr>
                <w:rFonts w:hint="eastAsia" w:ascii="宋体" w:hAnsi="宋体"/>
                <w:szCs w:val="21"/>
              </w:rPr>
              <w:t xml:space="preserve">落实政府采购政策需满足的资格要求：无 </w:t>
            </w:r>
          </w:p>
          <w:p w14:paraId="336C8BB0">
            <w:pPr>
              <w:spacing w:line="360" w:lineRule="auto"/>
              <w:rPr>
                <w:rFonts w:ascii="宋体" w:hAnsi="宋体"/>
                <w:i/>
                <w:iCs/>
                <w:szCs w:val="21"/>
              </w:rPr>
            </w:pPr>
            <w:r>
              <w:rPr>
                <w:rFonts w:ascii="宋体" w:hAnsi="宋体"/>
                <w:szCs w:val="21"/>
              </w:rPr>
              <w:t>3</w:t>
            </w:r>
            <w:r>
              <w:rPr>
                <w:rFonts w:hint="eastAsia" w:ascii="宋体" w:hAnsi="宋体"/>
                <w:szCs w:val="21"/>
                <w:lang w:val="en-US" w:eastAsia="zh-CN"/>
              </w:rPr>
              <w:t>.</w:t>
            </w:r>
            <w:r>
              <w:rPr>
                <w:rFonts w:hint="eastAsia" w:ascii="宋体" w:hAnsi="宋体"/>
                <w:szCs w:val="21"/>
              </w:rPr>
              <w:t>本项目的特定资格要求：无</w:t>
            </w:r>
          </w:p>
          <w:p w14:paraId="130CFBD5">
            <w:pPr>
              <w:spacing w:line="360" w:lineRule="auto"/>
              <w:rPr>
                <w:rFonts w:hint="eastAsia" w:ascii="宋体" w:hAnsi="宋体"/>
                <w:szCs w:val="21"/>
              </w:rPr>
            </w:pPr>
            <w:r>
              <w:rPr>
                <w:rFonts w:hint="eastAsia" w:ascii="宋体" w:hAnsi="宋体"/>
                <w:szCs w:val="21"/>
              </w:rPr>
              <w:t>满足上述资格条件的供应商须同时提供下述资料：</w:t>
            </w:r>
          </w:p>
          <w:p w14:paraId="200A5F26">
            <w:pPr>
              <w:spacing w:line="360" w:lineRule="auto"/>
              <w:rPr>
                <w:rFonts w:hint="eastAsia" w:ascii="宋体" w:hAnsi="宋体"/>
              </w:rPr>
            </w:pPr>
            <w:r>
              <w:rPr>
                <w:rFonts w:hint="eastAsia" w:ascii="宋体" w:hAnsi="宋体"/>
              </w:rPr>
              <w:t>1.具有独立承担民事责任的能力并具备有效的营业执照（提供营业执照复印件）；</w:t>
            </w:r>
          </w:p>
          <w:p w14:paraId="406BF13E">
            <w:pPr>
              <w:spacing w:line="360" w:lineRule="auto"/>
              <w:rPr>
                <w:rFonts w:hint="eastAsia" w:ascii="宋体" w:hAnsi="宋体"/>
              </w:rPr>
            </w:pPr>
            <w:r>
              <w:rPr>
                <w:rFonts w:hint="eastAsia" w:ascii="宋体" w:hAnsi="宋体"/>
              </w:rPr>
              <w:t>2.提供法定代表人授权委托书（需提供法定代表人及被授权人身份证复印件）</w:t>
            </w:r>
          </w:p>
          <w:p w14:paraId="4E30A71F">
            <w:pPr>
              <w:spacing w:line="360" w:lineRule="auto"/>
              <w:rPr>
                <w:rFonts w:hint="eastAsia" w:ascii="宋体" w:hAnsi="宋体"/>
              </w:rPr>
            </w:pPr>
            <w:r>
              <w:rPr>
                <w:rFonts w:hint="eastAsia" w:ascii="宋体" w:hAnsi="宋体"/>
              </w:rPr>
              <w:t>3.供应商须具有良好的商业信誉和健全的财务会计制度，提供202</w:t>
            </w:r>
            <w:r>
              <w:rPr>
                <w:rFonts w:hint="eastAsia" w:ascii="宋体" w:hAnsi="宋体"/>
                <w:lang w:val="en-US" w:eastAsia="zh-CN"/>
              </w:rPr>
              <w:t>5</w:t>
            </w:r>
            <w:r>
              <w:rPr>
                <w:rFonts w:hint="eastAsia" w:ascii="宋体" w:hAnsi="宋体"/>
              </w:rPr>
              <w:t>年度财务审计报告或银行出具的资信证明；</w:t>
            </w:r>
          </w:p>
          <w:p w14:paraId="0DF251BD">
            <w:pPr>
              <w:spacing w:line="360" w:lineRule="auto"/>
              <w:rPr>
                <w:rFonts w:hint="eastAsia" w:ascii="宋体" w:hAnsi="宋体"/>
              </w:rPr>
            </w:pPr>
            <w:r>
              <w:rPr>
                <w:rFonts w:hint="eastAsia" w:ascii="宋体" w:hAnsi="宋体"/>
              </w:rPr>
              <w:t>4.具有履行合同所必需的设备和专业技术能力承诺书（格式自拟）；</w:t>
            </w:r>
          </w:p>
          <w:p w14:paraId="1AE033A8">
            <w:pPr>
              <w:spacing w:line="360" w:lineRule="auto"/>
              <w:rPr>
                <w:rFonts w:hint="eastAsia" w:ascii="宋体" w:hAnsi="宋体"/>
              </w:rPr>
            </w:pPr>
            <w:r>
              <w:rPr>
                <w:rFonts w:hint="eastAsia" w:ascii="宋体" w:hAnsi="宋体"/>
              </w:rPr>
              <w:t>5.提供202</w:t>
            </w:r>
            <w:r>
              <w:rPr>
                <w:rFonts w:hint="eastAsia" w:ascii="宋体" w:hAnsi="宋体"/>
                <w:lang w:val="en-US" w:eastAsia="zh-CN"/>
              </w:rPr>
              <w:t>6</w:t>
            </w:r>
            <w:r>
              <w:rPr>
                <w:rFonts w:hint="eastAsia" w:ascii="宋体" w:hAnsi="宋体"/>
              </w:rPr>
              <w:t>年以来任意1个月依法缴纳税收证明和202</w:t>
            </w:r>
            <w:r>
              <w:rPr>
                <w:rFonts w:hint="eastAsia" w:ascii="宋体" w:hAnsi="宋体"/>
                <w:lang w:val="en-US" w:eastAsia="zh-CN"/>
              </w:rPr>
              <w:t>6</w:t>
            </w:r>
            <w:r>
              <w:rPr>
                <w:rFonts w:hint="eastAsia" w:ascii="宋体" w:hAnsi="宋体"/>
              </w:rPr>
              <w:t>年以来任意1个月依法缴纳社会保障资金证明；</w:t>
            </w:r>
          </w:p>
          <w:p w14:paraId="372C5CCF">
            <w:pPr>
              <w:spacing w:line="360" w:lineRule="auto"/>
              <w:rPr>
                <w:rFonts w:hint="eastAsia" w:ascii="宋体" w:hAnsi="宋体" w:eastAsia="宋体"/>
                <w:lang w:val="en-US" w:eastAsia="zh-CN"/>
              </w:rPr>
            </w:pPr>
            <w:r>
              <w:rPr>
                <w:rFonts w:hint="eastAsia" w:ascii="宋体" w:hAnsi="宋体"/>
              </w:rPr>
              <w:t>6.提供参加政府采购活动前三年内，在经营活动中没有重大违法记录的书面声明（书面声明要求加盖单位公章）</w:t>
            </w:r>
            <w:r>
              <w:rPr>
                <w:rFonts w:hint="eastAsia" w:ascii="宋体" w:hAnsi="宋体"/>
                <w:lang w:eastAsia="zh-CN"/>
              </w:rPr>
              <w:t>。</w:t>
            </w:r>
          </w:p>
        </w:tc>
      </w:tr>
      <w:tr w14:paraId="6F7CB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720" w:type="dxa"/>
            <w:vAlign w:val="center"/>
          </w:tcPr>
          <w:p w14:paraId="25A665B4">
            <w:pPr>
              <w:spacing w:line="360" w:lineRule="auto"/>
              <w:jc w:val="center"/>
              <w:rPr>
                <w:rFonts w:ascii="宋体" w:hAnsi="宋体"/>
                <w:spacing w:val="6"/>
                <w:szCs w:val="21"/>
              </w:rPr>
            </w:pPr>
            <w:r>
              <w:rPr>
                <w:rFonts w:hint="eastAsia" w:ascii="宋体" w:hAnsi="宋体"/>
                <w:spacing w:val="6"/>
                <w:szCs w:val="21"/>
              </w:rPr>
              <w:t>6</w:t>
            </w:r>
          </w:p>
        </w:tc>
        <w:tc>
          <w:tcPr>
            <w:tcW w:w="2003" w:type="dxa"/>
            <w:vAlign w:val="center"/>
          </w:tcPr>
          <w:p w14:paraId="7B986F19">
            <w:pPr>
              <w:spacing w:line="360" w:lineRule="auto"/>
              <w:jc w:val="center"/>
              <w:rPr>
                <w:rFonts w:ascii="宋体" w:hAnsi="宋体"/>
                <w:szCs w:val="21"/>
              </w:rPr>
            </w:pPr>
            <w:r>
              <w:rPr>
                <w:rFonts w:hint="eastAsia" w:ascii="宋体" w:hAnsi="宋体"/>
                <w:szCs w:val="21"/>
              </w:rPr>
              <w:t>采购响应保证金</w:t>
            </w:r>
          </w:p>
        </w:tc>
        <w:tc>
          <w:tcPr>
            <w:tcW w:w="6727" w:type="dxa"/>
            <w:vAlign w:val="center"/>
          </w:tcPr>
          <w:p w14:paraId="66179449">
            <w:pPr>
              <w:spacing w:line="360" w:lineRule="auto"/>
              <w:rPr>
                <w:rFonts w:hint="eastAsia" w:ascii="宋体" w:hAnsi="宋体" w:eastAsia="宋体"/>
                <w:szCs w:val="21"/>
                <w:lang w:val="en-US" w:eastAsia="zh-CN"/>
              </w:rPr>
            </w:pPr>
            <w:r>
              <w:rPr>
                <w:rFonts w:hint="eastAsia" w:ascii="宋体" w:hAnsi="宋体"/>
                <w:szCs w:val="21"/>
                <w:lang w:val="en-US" w:eastAsia="zh-CN"/>
              </w:rPr>
              <w:t>不收取</w:t>
            </w:r>
          </w:p>
        </w:tc>
      </w:tr>
      <w:tr w14:paraId="3B4CF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720" w:type="dxa"/>
            <w:vAlign w:val="center"/>
          </w:tcPr>
          <w:p w14:paraId="1FB5928B">
            <w:pPr>
              <w:spacing w:line="360" w:lineRule="auto"/>
              <w:jc w:val="center"/>
              <w:rPr>
                <w:rFonts w:ascii="宋体" w:hAnsi="宋体"/>
                <w:spacing w:val="6"/>
                <w:szCs w:val="21"/>
              </w:rPr>
            </w:pPr>
            <w:r>
              <w:rPr>
                <w:rFonts w:hint="eastAsia" w:ascii="宋体" w:hAnsi="宋体"/>
                <w:spacing w:val="6"/>
                <w:szCs w:val="21"/>
              </w:rPr>
              <w:t>7</w:t>
            </w:r>
          </w:p>
        </w:tc>
        <w:tc>
          <w:tcPr>
            <w:tcW w:w="2003" w:type="dxa"/>
            <w:vAlign w:val="center"/>
          </w:tcPr>
          <w:p w14:paraId="13C3AF7F">
            <w:pPr>
              <w:spacing w:line="360" w:lineRule="auto"/>
              <w:jc w:val="center"/>
              <w:rPr>
                <w:rFonts w:ascii="宋体" w:hAnsi="宋体"/>
                <w:spacing w:val="6"/>
                <w:szCs w:val="21"/>
              </w:rPr>
            </w:pPr>
            <w:r>
              <w:rPr>
                <w:rFonts w:hint="eastAsia" w:ascii="宋体" w:hAnsi="宋体"/>
                <w:spacing w:val="6"/>
                <w:szCs w:val="21"/>
              </w:rPr>
              <w:t>采购</w:t>
            </w:r>
            <w:r>
              <w:rPr>
                <w:rFonts w:hint="eastAsia" w:ascii="宋体" w:hAnsi="宋体"/>
                <w:szCs w:val="21"/>
              </w:rPr>
              <w:t>响应有效期</w:t>
            </w:r>
          </w:p>
        </w:tc>
        <w:tc>
          <w:tcPr>
            <w:tcW w:w="6727" w:type="dxa"/>
            <w:vAlign w:val="center"/>
          </w:tcPr>
          <w:p w14:paraId="55305C2C">
            <w:pPr>
              <w:spacing w:line="360" w:lineRule="auto"/>
              <w:ind w:left="-7"/>
              <w:rPr>
                <w:rFonts w:ascii="宋体" w:hAnsi="宋体"/>
                <w:spacing w:val="6"/>
                <w:szCs w:val="21"/>
              </w:rPr>
            </w:pPr>
            <w:r>
              <w:rPr>
                <w:rFonts w:hint="eastAsia" w:ascii="宋体" w:hAnsi="宋体"/>
                <w:szCs w:val="21"/>
              </w:rPr>
              <w:t>自采购开始之日起60天</w:t>
            </w:r>
          </w:p>
        </w:tc>
      </w:tr>
      <w:tr w14:paraId="44BE5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vAlign w:val="center"/>
          </w:tcPr>
          <w:p w14:paraId="12B80D5B">
            <w:pPr>
              <w:spacing w:line="360" w:lineRule="auto"/>
              <w:jc w:val="center"/>
              <w:rPr>
                <w:rFonts w:ascii="宋体" w:hAnsi="宋体"/>
                <w:spacing w:val="6"/>
                <w:szCs w:val="21"/>
              </w:rPr>
            </w:pPr>
            <w:r>
              <w:rPr>
                <w:rFonts w:hint="eastAsia" w:ascii="宋体" w:hAnsi="宋体"/>
                <w:spacing w:val="6"/>
                <w:szCs w:val="21"/>
              </w:rPr>
              <w:t>8</w:t>
            </w:r>
          </w:p>
        </w:tc>
        <w:tc>
          <w:tcPr>
            <w:tcW w:w="2003" w:type="dxa"/>
            <w:vAlign w:val="center"/>
          </w:tcPr>
          <w:p w14:paraId="39E5215E">
            <w:pPr>
              <w:spacing w:line="360" w:lineRule="auto"/>
              <w:jc w:val="center"/>
              <w:rPr>
                <w:rFonts w:ascii="宋体" w:hAnsi="宋体"/>
                <w:spacing w:val="6"/>
                <w:szCs w:val="21"/>
              </w:rPr>
            </w:pPr>
            <w:r>
              <w:rPr>
                <w:rFonts w:hint="eastAsia" w:ascii="宋体" w:hAnsi="宋体"/>
                <w:spacing w:val="6"/>
                <w:szCs w:val="21"/>
              </w:rPr>
              <w:t>采购响应文件份数</w:t>
            </w:r>
          </w:p>
        </w:tc>
        <w:tc>
          <w:tcPr>
            <w:tcW w:w="6727" w:type="dxa"/>
            <w:vAlign w:val="center"/>
          </w:tcPr>
          <w:p w14:paraId="263DEDAA">
            <w:pPr>
              <w:spacing w:line="360" w:lineRule="auto"/>
              <w:rPr>
                <w:rFonts w:ascii="宋体" w:hAnsi="宋体"/>
                <w:spacing w:val="6"/>
                <w:szCs w:val="21"/>
              </w:rPr>
            </w:pPr>
            <w:r>
              <w:rPr>
                <w:rFonts w:hint="eastAsia" w:ascii="宋体" w:hAnsi="宋体"/>
                <w:spacing w:val="6"/>
                <w:szCs w:val="21"/>
              </w:rPr>
              <w:t>1</w:t>
            </w:r>
            <w:r>
              <w:rPr>
                <w:rFonts w:ascii="宋体" w:hAnsi="宋体"/>
                <w:spacing w:val="6"/>
                <w:szCs w:val="21"/>
              </w:rPr>
              <w:t>.</w:t>
            </w:r>
            <w:r>
              <w:rPr>
                <w:rFonts w:hint="eastAsia" w:ascii="宋体" w:hAnsi="宋体"/>
                <w:spacing w:val="6"/>
                <w:szCs w:val="21"/>
              </w:rPr>
              <w:t>正本：一份；</w:t>
            </w:r>
          </w:p>
          <w:p w14:paraId="30D3566B">
            <w:pPr>
              <w:spacing w:line="360" w:lineRule="auto"/>
              <w:rPr>
                <w:rFonts w:ascii="宋体" w:hAnsi="宋体"/>
                <w:b/>
                <w:szCs w:val="21"/>
                <w:u w:val="single"/>
              </w:rPr>
            </w:pPr>
            <w:r>
              <w:rPr>
                <w:rFonts w:hint="eastAsia" w:ascii="宋体" w:hAnsi="宋体"/>
                <w:spacing w:val="6"/>
                <w:szCs w:val="21"/>
              </w:rPr>
              <w:t>2</w:t>
            </w:r>
            <w:r>
              <w:rPr>
                <w:rFonts w:ascii="宋体" w:hAnsi="宋体"/>
                <w:spacing w:val="6"/>
                <w:szCs w:val="21"/>
              </w:rPr>
              <w:t>.</w:t>
            </w:r>
            <w:r>
              <w:rPr>
                <w:rFonts w:hint="eastAsia" w:ascii="宋体" w:hAnsi="宋体"/>
                <w:spacing w:val="6"/>
                <w:szCs w:val="21"/>
              </w:rPr>
              <w:t>副本：两份</w:t>
            </w:r>
            <w:r>
              <w:rPr>
                <w:rFonts w:hint="eastAsia" w:ascii="宋体" w:hAnsi="宋体"/>
                <w:szCs w:val="21"/>
              </w:rPr>
              <w:t>（副本是正本的完整复印件）</w:t>
            </w:r>
          </w:p>
          <w:p w14:paraId="36A72189">
            <w:pPr>
              <w:spacing w:line="360" w:lineRule="auto"/>
              <w:rPr>
                <w:rFonts w:ascii="宋体" w:hAnsi="宋体"/>
                <w:b/>
                <w:spacing w:val="6"/>
                <w:szCs w:val="21"/>
                <w:u w:val="single"/>
              </w:rPr>
            </w:pPr>
            <w:r>
              <w:rPr>
                <w:rFonts w:ascii="宋体" w:hAnsi="宋体"/>
                <w:b/>
                <w:spacing w:val="6"/>
                <w:szCs w:val="21"/>
                <w:u w:val="single"/>
              </w:rPr>
              <w:t>3.电子投标文件</w:t>
            </w:r>
            <w:r>
              <w:rPr>
                <w:rFonts w:hint="eastAsia" w:ascii="宋体" w:hAnsi="宋体"/>
                <w:b/>
                <w:spacing w:val="6"/>
                <w:szCs w:val="21"/>
                <w:u w:val="single"/>
              </w:rPr>
              <w:t>：</w:t>
            </w:r>
            <w:r>
              <w:rPr>
                <w:rFonts w:hint="eastAsia" w:ascii="宋体" w:hAnsi="宋体"/>
                <w:b/>
                <w:bCs/>
                <w:spacing w:val="6"/>
                <w:szCs w:val="21"/>
                <w:u w:val="single"/>
              </w:rPr>
              <w:t>壹份，（载体为可读取的U盘，文件格式为正本文件签字盖章后的PDF格式）。</w:t>
            </w:r>
          </w:p>
        </w:tc>
      </w:tr>
      <w:tr w14:paraId="1D2B5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vAlign w:val="center"/>
          </w:tcPr>
          <w:p w14:paraId="55042692">
            <w:pPr>
              <w:spacing w:line="360" w:lineRule="auto"/>
              <w:jc w:val="center"/>
              <w:rPr>
                <w:rFonts w:ascii="宋体" w:hAnsi="宋体"/>
                <w:spacing w:val="6"/>
                <w:szCs w:val="21"/>
              </w:rPr>
            </w:pPr>
            <w:r>
              <w:rPr>
                <w:rFonts w:hint="eastAsia" w:ascii="宋体" w:hAnsi="宋体"/>
                <w:spacing w:val="6"/>
                <w:szCs w:val="21"/>
              </w:rPr>
              <w:t>9</w:t>
            </w:r>
          </w:p>
        </w:tc>
        <w:tc>
          <w:tcPr>
            <w:tcW w:w="2003" w:type="dxa"/>
            <w:vAlign w:val="center"/>
          </w:tcPr>
          <w:p w14:paraId="1B488163">
            <w:pPr>
              <w:spacing w:line="360" w:lineRule="auto"/>
              <w:jc w:val="center"/>
              <w:rPr>
                <w:rFonts w:ascii="宋体" w:hAnsi="宋体"/>
                <w:spacing w:val="6"/>
                <w:szCs w:val="21"/>
              </w:rPr>
            </w:pPr>
            <w:r>
              <w:rPr>
                <w:rFonts w:hint="eastAsia" w:ascii="宋体" w:hAnsi="宋体"/>
                <w:spacing w:val="6"/>
                <w:szCs w:val="21"/>
              </w:rPr>
              <w:t>采购响应文件递交</w:t>
            </w:r>
          </w:p>
        </w:tc>
        <w:tc>
          <w:tcPr>
            <w:tcW w:w="6727" w:type="dxa"/>
            <w:vAlign w:val="center"/>
          </w:tcPr>
          <w:p w14:paraId="47987E58">
            <w:pPr>
              <w:spacing w:line="360" w:lineRule="auto"/>
              <w:rPr>
                <w:rFonts w:ascii="宋体" w:hAnsi="宋体"/>
                <w:szCs w:val="21"/>
              </w:rPr>
            </w:pPr>
            <w:r>
              <w:rPr>
                <w:rFonts w:hint="eastAsia" w:ascii="宋体" w:hAnsi="宋体"/>
                <w:szCs w:val="21"/>
              </w:rPr>
              <w:t>截止时间：20</w:t>
            </w:r>
            <w:r>
              <w:rPr>
                <w:rFonts w:ascii="宋体" w:hAnsi="宋体"/>
                <w:szCs w:val="21"/>
              </w:rPr>
              <w:t>2</w:t>
            </w:r>
            <w:r>
              <w:rPr>
                <w:rFonts w:hint="eastAsia" w:ascii="宋体" w:hAnsi="宋体"/>
                <w:szCs w:val="21"/>
                <w:lang w:val="en-US" w:eastAsia="zh-CN"/>
              </w:rPr>
              <w:t>6</w:t>
            </w:r>
            <w:r>
              <w:rPr>
                <w:rFonts w:hint="eastAsia" w:ascii="宋体" w:hAnsi="宋体"/>
                <w:szCs w:val="21"/>
              </w:rPr>
              <w:t>年</w:t>
            </w:r>
            <w:r>
              <w:rPr>
                <w:rFonts w:hint="eastAsia" w:ascii="宋体" w:hAnsi="宋体"/>
                <w:szCs w:val="21"/>
                <w:lang w:val="en-US" w:eastAsia="zh-CN"/>
              </w:rPr>
              <w:t>9</w:t>
            </w:r>
            <w:r>
              <w:rPr>
                <w:rFonts w:hint="eastAsia" w:ascii="宋体" w:hAnsi="宋体"/>
                <w:szCs w:val="21"/>
              </w:rPr>
              <w:t>月</w:t>
            </w:r>
            <w:r>
              <w:rPr>
                <w:rFonts w:hint="eastAsia" w:ascii="宋体" w:hAnsi="宋体"/>
                <w:szCs w:val="21"/>
                <w:lang w:val="en-US" w:eastAsia="zh-CN"/>
              </w:rPr>
              <w:t>18</w:t>
            </w:r>
            <w:r>
              <w:rPr>
                <w:rFonts w:hint="eastAsia" w:ascii="宋体" w:hAnsi="宋体"/>
                <w:szCs w:val="21"/>
              </w:rPr>
              <w:t>日上午</w:t>
            </w:r>
            <w:r>
              <w:rPr>
                <w:rFonts w:hint="eastAsia" w:ascii="宋体" w:hAnsi="宋体"/>
                <w:szCs w:val="21"/>
                <w:lang w:val="en-US" w:eastAsia="zh-CN"/>
              </w:rPr>
              <w:t>9</w:t>
            </w:r>
            <w:r>
              <w:rPr>
                <w:rFonts w:hint="eastAsia" w:ascii="宋体" w:hAnsi="宋体"/>
                <w:szCs w:val="21"/>
              </w:rPr>
              <w:t>：00</w:t>
            </w:r>
          </w:p>
          <w:p w14:paraId="4033C578">
            <w:pPr>
              <w:spacing w:line="360" w:lineRule="auto"/>
              <w:rPr>
                <w:rFonts w:ascii="宋体" w:hAnsi="宋体"/>
                <w:szCs w:val="21"/>
              </w:rPr>
            </w:pPr>
            <w:r>
              <w:rPr>
                <w:rFonts w:hint="eastAsia" w:ascii="宋体" w:hAnsi="宋体"/>
                <w:szCs w:val="21"/>
              </w:rPr>
              <w:t>递交地点：河南招标采购服务有限公司四楼开标大厅</w:t>
            </w:r>
          </w:p>
        </w:tc>
      </w:tr>
      <w:tr w14:paraId="1B15E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vAlign w:val="center"/>
          </w:tcPr>
          <w:p w14:paraId="236A747E">
            <w:pPr>
              <w:spacing w:line="360" w:lineRule="auto"/>
              <w:jc w:val="center"/>
              <w:rPr>
                <w:rFonts w:ascii="宋体" w:hAnsi="宋体"/>
                <w:spacing w:val="6"/>
                <w:szCs w:val="21"/>
              </w:rPr>
            </w:pPr>
            <w:r>
              <w:rPr>
                <w:rFonts w:hint="eastAsia" w:ascii="宋体" w:hAnsi="宋体"/>
                <w:spacing w:val="6"/>
                <w:szCs w:val="21"/>
              </w:rPr>
              <w:t>10</w:t>
            </w:r>
          </w:p>
        </w:tc>
        <w:tc>
          <w:tcPr>
            <w:tcW w:w="2003" w:type="dxa"/>
            <w:vAlign w:val="center"/>
          </w:tcPr>
          <w:p w14:paraId="4603C6A9">
            <w:pPr>
              <w:spacing w:line="360" w:lineRule="auto"/>
              <w:jc w:val="center"/>
              <w:rPr>
                <w:rFonts w:ascii="宋体" w:hAnsi="宋体"/>
                <w:spacing w:val="6"/>
                <w:szCs w:val="21"/>
              </w:rPr>
            </w:pPr>
            <w:r>
              <w:rPr>
                <w:rFonts w:hint="eastAsia" w:ascii="宋体" w:hAnsi="宋体"/>
                <w:spacing w:val="6"/>
                <w:szCs w:val="21"/>
              </w:rPr>
              <w:t>协商时间、地点</w:t>
            </w:r>
          </w:p>
        </w:tc>
        <w:tc>
          <w:tcPr>
            <w:tcW w:w="6727" w:type="dxa"/>
            <w:vAlign w:val="center"/>
          </w:tcPr>
          <w:p w14:paraId="19E926C6">
            <w:pPr>
              <w:spacing w:line="360" w:lineRule="auto"/>
              <w:rPr>
                <w:rFonts w:ascii="宋体" w:hAnsi="宋体"/>
                <w:szCs w:val="21"/>
              </w:rPr>
            </w:pPr>
            <w:r>
              <w:rPr>
                <w:rFonts w:hint="eastAsia" w:ascii="宋体" w:hAnsi="宋体"/>
                <w:szCs w:val="21"/>
              </w:rPr>
              <w:t>开始时间：20</w:t>
            </w:r>
            <w:r>
              <w:rPr>
                <w:rFonts w:ascii="宋体" w:hAnsi="宋体"/>
                <w:szCs w:val="21"/>
              </w:rPr>
              <w:t>2</w:t>
            </w:r>
            <w:r>
              <w:rPr>
                <w:rFonts w:hint="eastAsia" w:ascii="宋体" w:hAnsi="宋体"/>
                <w:szCs w:val="21"/>
                <w:lang w:val="en-US" w:eastAsia="zh-CN"/>
              </w:rPr>
              <w:t>6</w:t>
            </w:r>
            <w:r>
              <w:rPr>
                <w:rFonts w:hint="eastAsia" w:ascii="宋体" w:hAnsi="宋体"/>
                <w:szCs w:val="21"/>
              </w:rPr>
              <w:t>年</w:t>
            </w:r>
            <w:r>
              <w:rPr>
                <w:rFonts w:hint="eastAsia" w:ascii="宋体" w:hAnsi="宋体"/>
                <w:szCs w:val="21"/>
                <w:lang w:val="en-US" w:eastAsia="zh-CN"/>
              </w:rPr>
              <w:t>9</w:t>
            </w:r>
            <w:r>
              <w:rPr>
                <w:rFonts w:hint="eastAsia" w:ascii="宋体" w:hAnsi="宋体"/>
                <w:szCs w:val="21"/>
              </w:rPr>
              <w:t>月</w:t>
            </w:r>
            <w:r>
              <w:rPr>
                <w:rFonts w:hint="eastAsia" w:ascii="宋体" w:hAnsi="宋体"/>
                <w:szCs w:val="21"/>
                <w:lang w:val="en-US" w:eastAsia="zh-CN"/>
              </w:rPr>
              <w:t>18</w:t>
            </w:r>
            <w:r>
              <w:rPr>
                <w:rFonts w:hint="eastAsia" w:ascii="宋体" w:hAnsi="宋体"/>
                <w:szCs w:val="21"/>
              </w:rPr>
              <w:t>日上午</w:t>
            </w:r>
            <w:r>
              <w:rPr>
                <w:rFonts w:hint="eastAsia" w:ascii="宋体" w:hAnsi="宋体"/>
                <w:szCs w:val="21"/>
                <w:lang w:val="en-US" w:eastAsia="zh-CN"/>
              </w:rPr>
              <w:t>9</w:t>
            </w:r>
            <w:r>
              <w:rPr>
                <w:rFonts w:hint="eastAsia" w:ascii="宋体" w:hAnsi="宋体"/>
                <w:szCs w:val="21"/>
              </w:rPr>
              <w:t>：00</w:t>
            </w:r>
          </w:p>
          <w:p w14:paraId="20814A8E">
            <w:pPr>
              <w:spacing w:line="360" w:lineRule="auto"/>
              <w:rPr>
                <w:rFonts w:ascii="宋体" w:hAnsi="宋体"/>
                <w:szCs w:val="21"/>
              </w:rPr>
            </w:pPr>
            <w:r>
              <w:rPr>
                <w:rFonts w:hint="eastAsia" w:ascii="宋体" w:hAnsi="宋体"/>
                <w:szCs w:val="21"/>
              </w:rPr>
              <w:t>协商地点：河南招标采购服务有限公司会议室</w:t>
            </w:r>
          </w:p>
        </w:tc>
      </w:tr>
      <w:tr w14:paraId="1A5F0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720" w:type="dxa"/>
            <w:vAlign w:val="center"/>
          </w:tcPr>
          <w:p w14:paraId="335DE300">
            <w:pPr>
              <w:spacing w:line="360" w:lineRule="auto"/>
              <w:jc w:val="center"/>
              <w:rPr>
                <w:rFonts w:ascii="宋体" w:hAnsi="宋体"/>
                <w:spacing w:val="6"/>
                <w:szCs w:val="21"/>
              </w:rPr>
            </w:pPr>
            <w:r>
              <w:rPr>
                <w:rFonts w:hint="eastAsia" w:ascii="宋体" w:hAnsi="宋体"/>
                <w:spacing w:val="6"/>
                <w:szCs w:val="21"/>
              </w:rPr>
              <w:t>11</w:t>
            </w:r>
          </w:p>
        </w:tc>
        <w:tc>
          <w:tcPr>
            <w:tcW w:w="2003" w:type="dxa"/>
            <w:vAlign w:val="center"/>
          </w:tcPr>
          <w:p w14:paraId="33DA3D82">
            <w:pPr>
              <w:spacing w:line="360" w:lineRule="auto"/>
              <w:jc w:val="center"/>
              <w:rPr>
                <w:rFonts w:ascii="宋体" w:hAnsi="宋体"/>
                <w:spacing w:val="6"/>
                <w:szCs w:val="21"/>
              </w:rPr>
            </w:pPr>
            <w:r>
              <w:rPr>
                <w:rFonts w:hint="eastAsia" w:ascii="宋体" w:hAnsi="宋体"/>
                <w:szCs w:val="21"/>
                <w:highlight w:val="none"/>
              </w:rPr>
              <w:t>付款方式</w:t>
            </w:r>
          </w:p>
        </w:tc>
        <w:tc>
          <w:tcPr>
            <w:tcW w:w="6727" w:type="dxa"/>
            <w:vAlign w:val="center"/>
          </w:tcPr>
          <w:p w14:paraId="56767B24">
            <w:pPr>
              <w:spacing w:line="360" w:lineRule="auto"/>
              <w:rPr>
                <w:rFonts w:hint="default" w:ascii="宋体" w:hAnsi="宋体" w:eastAsia="宋体"/>
                <w:szCs w:val="21"/>
                <w:lang w:val="en-US" w:eastAsia="zh-CN"/>
              </w:rPr>
            </w:pPr>
            <w:r>
              <w:rPr>
                <w:rFonts w:hint="eastAsia" w:ascii="宋体" w:hAnsi="宋体"/>
                <w:szCs w:val="21"/>
                <w:lang w:val="en-US" w:eastAsia="zh-CN"/>
              </w:rPr>
              <w:t>设备交货并验收合格后，一次性付合同金额的100%。</w:t>
            </w:r>
          </w:p>
        </w:tc>
      </w:tr>
      <w:tr w14:paraId="564C1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720" w:type="dxa"/>
            <w:vAlign w:val="center"/>
          </w:tcPr>
          <w:p w14:paraId="1621E70F">
            <w:pPr>
              <w:spacing w:line="360" w:lineRule="auto"/>
              <w:jc w:val="center"/>
              <w:rPr>
                <w:rFonts w:hint="default" w:ascii="宋体" w:hAnsi="宋体" w:eastAsia="宋体"/>
                <w:spacing w:val="6"/>
                <w:szCs w:val="21"/>
                <w:lang w:val="en-US" w:eastAsia="zh-CN"/>
              </w:rPr>
            </w:pPr>
            <w:r>
              <w:rPr>
                <w:rFonts w:hint="eastAsia" w:ascii="宋体" w:hAnsi="宋体"/>
                <w:spacing w:val="6"/>
                <w:szCs w:val="21"/>
                <w:lang w:val="en-US" w:eastAsia="zh-CN"/>
              </w:rPr>
              <w:t>12</w:t>
            </w:r>
          </w:p>
        </w:tc>
        <w:tc>
          <w:tcPr>
            <w:tcW w:w="2003" w:type="dxa"/>
            <w:vAlign w:val="center"/>
          </w:tcPr>
          <w:p w14:paraId="1A2D1461">
            <w:pPr>
              <w:spacing w:line="560" w:lineRule="exact"/>
              <w:jc w:val="center"/>
              <w:rPr>
                <w:rFonts w:hint="eastAsia" w:ascii="宋体" w:hAnsi="宋体"/>
                <w:szCs w:val="21"/>
                <w:highlight w:val="none"/>
              </w:rPr>
            </w:pPr>
            <w:r>
              <w:rPr>
                <w:rFonts w:hint="eastAsia" w:ascii="宋体" w:hAnsi="宋体"/>
                <w:iCs/>
                <w:highlight w:val="none"/>
                <w:lang w:bidi="en-US"/>
              </w:rPr>
              <w:t>质量要求</w:t>
            </w:r>
          </w:p>
        </w:tc>
        <w:tc>
          <w:tcPr>
            <w:tcW w:w="6727" w:type="dxa"/>
            <w:vAlign w:val="center"/>
          </w:tcPr>
          <w:p w14:paraId="2CB26BE9">
            <w:pPr>
              <w:spacing w:line="560" w:lineRule="exact"/>
              <w:jc w:val="left"/>
              <w:rPr>
                <w:rFonts w:hint="eastAsia" w:ascii="宋体" w:hAnsi="宋体"/>
                <w:szCs w:val="21"/>
                <w:highlight w:val="none"/>
                <w:lang w:val="en-US" w:eastAsia="zh-CN"/>
              </w:rPr>
            </w:pPr>
            <w:r>
              <w:rPr>
                <w:rFonts w:ascii="宋体" w:hAnsi="宋体"/>
                <w:iCs/>
                <w:highlight w:val="none"/>
                <w:lang w:bidi="en-US"/>
              </w:rPr>
              <w:t>符合国家和行业标准，满足采购</w:t>
            </w:r>
            <w:r>
              <w:rPr>
                <w:rFonts w:hint="eastAsia" w:ascii="宋体" w:hAnsi="宋体"/>
                <w:iCs/>
                <w:highlight w:val="none"/>
                <w:lang w:eastAsia="zh-CN" w:bidi="en-US"/>
              </w:rPr>
              <w:t>人需求</w:t>
            </w:r>
            <w:r>
              <w:rPr>
                <w:rFonts w:ascii="宋体" w:hAnsi="宋体"/>
                <w:iCs/>
                <w:highlight w:val="none"/>
                <w:lang w:bidi="en-US"/>
              </w:rPr>
              <w:t>。</w:t>
            </w:r>
          </w:p>
        </w:tc>
      </w:tr>
      <w:tr w14:paraId="552C9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vAlign w:val="center"/>
          </w:tcPr>
          <w:p w14:paraId="4AE4F37C">
            <w:pPr>
              <w:spacing w:line="360" w:lineRule="auto"/>
              <w:jc w:val="center"/>
              <w:rPr>
                <w:rFonts w:hint="eastAsia" w:ascii="宋体" w:hAnsi="宋体" w:eastAsia="宋体"/>
                <w:spacing w:val="6"/>
                <w:szCs w:val="21"/>
                <w:lang w:eastAsia="zh-CN"/>
              </w:rPr>
            </w:pPr>
            <w:r>
              <w:rPr>
                <w:rFonts w:hint="eastAsia" w:ascii="宋体" w:hAnsi="宋体"/>
                <w:spacing w:val="6"/>
                <w:szCs w:val="21"/>
              </w:rPr>
              <w:t>1</w:t>
            </w:r>
            <w:r>
              <w:rPr>
                <w:rFonts w:hint="eastAsia" w:ascii="宋体" w:hAnsi="宋体"/>
                <w:spacing w:val="6"/>
                <w:szCs w:val="21"/>
                <w:lang w:val="en-US" w:eastAsia="zh-CN"/>
              </w:rPr>
              <w:t>3</w:t>
            </w:r>
          </w:p>
        </w:tc>
        <w:tc>
          <w:tcPr>
            <w:tcW w:w="2003" w:type="dxa"/>
            <w:vAlign w:val="center"/>
          </w:tcPr>
          <w:p w14:paraId="4C5DC206">
            <w:pPr>
              <w:spacing w:line="360" w:lineRule="auto"/>
              <w:jc w:val="center"/>
              <w:rPr>
                <w:rFonts w:ascii="宋体" w:hAnsi="宋体"/>
                <w:szCs w:val="21"/>
              </w:rPr>
            </w:pPr>
            <w:r>
              <w:rPr>
                <w:rFonts w:hint="eastAsia" w:ascii="宋体" w:hAnsi="宋体"/>
                <w:szCs w:val="21"/>
              </w:rPr>
              <w:t>采购代理服务费</w:t>
            </w:r>
          </w:p>
        </w:tc>
        <w:tc>
          <w:tcPr>
            <w:tcW w:w="6727" w:type="dxa"/>
            <w:vAlign w:val="center"/>
          </w:tcPr>
          <w:p w14:paraId="43E94230">
            <w:pPr>
              <w:spacing w:line="360" w:lineRule="auto"/>
              <w:rPr>
                <w:rFonts w:ascii="宋体" w:hAnsi="宋体"/>
                <w:szCs w:val="21"/>
              </w:rPr>
            </w:pPr>
            <w:r>
              <w:rPr>
                <w:rFonts w:hint="eastAsia" w:ascii="宋体" w:hAnsi="宋体"/>
                <w:szCs w:val="21"/>
              </w:rPr>
              <w:t>1</w:t>
            </w:r>
            <w:r>
              <w:rPr>
                <w:rFonts w:ascii="宋体" w:hAnsi="宋体"/>
                <w:szCs w:val="21"/>
              </w:rPr>
              <w:t>.</w:t>
            </w:r>
            <w:r>
              <w:rPr>
                <w:rFonts w:hint="eastAsia" w:ascii="宋体" w:hAnsi="宋体"/>
                <w:szCs w:val="21"/>
              </w:rPr>
              <w:t>成交人向招标代理机构缴纳服务费。</w:t>
            </w:r>
          </w:p>
          <w:p w14:paraId="2026EB5D">
            <w:pPr>
              <w:pStyle w:val="20"/>
              <w:spacing w:line="400" w:lineRule="exact"/>
              <w:rPr>
                <w:rFonts w:hint="eastAsia" w:hAnsi="宋体" w:cs="宋体"/>
                <w:bCs/>
                <w:highlight w:val="none"/>
                <w:lang w:val="en-US" w:eastAsia="zh-CN"/>
              </w:rPr>
            </w:pPr>
            <w:r>
              <w:rPr>
                <w:rFonts w:hint="eastAsia" w:ascii="宋体" w:hAnsi="宋体"/>
                <w:szCs w:val="21"/>
              </w:rPr>
              <w:t>2</w:t>
            </w:r>
            <w:r>
              <w:rPr>
                <w:rFonts w:ascii="宋体" w:hAnsi="宋体"/>
                <w:szCs w:val="21"/>
              </w:rPr>
              <w:t>.</w:t>
            </w:r>
            <w:r>
              <w:rPr>
                <w:rFonts w:hint="eastAsia" w:ascii="宋体" w:hAnsi="宋体"/>
                <w:szCs w:val="21"/>
              </w:rPr>
              <w:t>代理服务费标准：</w:t>
            </w:r>
            <w:r>
              <w:rPr>
                <w:rFonts w:hint="eastAsia" w:hAnsi="宋体" w:cs="宋体"/>
                <w:bCs/>
                <w:highlight w:val="none"/>
                <w:lang w:val="en-US" w:eastAsia="zh-CN"/>
              </w:rPr>
              <w:t>采购代理服务费以实际中标（成交）金额为基准，参照国家计委《招标代理服务收费暂行办法》（计价格[2002]1980号）、《国家发展改革委关于降低部分建设项目收费标</w:t>
            </w:r>
            <w:bookmarkStart w:id="398" w:name="_GoBack"/>
            <w:bookmarkEnd w:id="398"/>
            <w:r>
              <w:rPr>
                <w:rFonts w:hint="eastAsia" w:hAnsi="宋体" w:cs="宋体"/>
                <w:bCs/>
                <w:highlight w:val="none"/>
                <w:lang w:val="en-US" w:eastAsia="zh-CN"/>
              </w:rPr>
              <w:t>准规范收费行为等有关问题的通知》（发改价格[2011]534号）规定的费率计算，由中标（成交）供应商支付。费率标准如下 ：</w:t>
            </w:r>
          </w:p>
          <w:p w14:paraId="744A0FA5">
            <w:pPr>
              <w:pStyle w:val="32"/>
              <w:shd w:val="clear" w:color="auto" w:fill="FFFFFF"/>
              <w:spacing w:before="0" w:beforeAutospacing="0" w:after="0" w:afterAutospacing="0" w:line="300" w:lineRule="atLeast"/>
              <w:jc w:val="center"/>
              <w:rPr>
                <w:rFonts w:ascii="Tahoma" w:hAnsi="Tahoma" w:eastAsia="Tahoma" w:cs="Tahoma"/>
                <w:sz w:val="21"/>
                <w:szCs w:val="21"/>
                <w:highlight w:val="none"/>
              </w:rPr>
            </w:pPr>
            <w:r>
              <w:rPr>
                <w:rStyle w:val="38"/>
                <w:rFonts w:hint="eastAsia" w:cs="宋体"/>
                <w:sz w:val="19"/>
                <w:szCs w:val="19"/>
                <w:highlight w:val="none"/>
                <w:shd w:val="clear" w:color="auto" w:fill="FFFFFF"/>
              </w:rPr>
              <w:t>采购代理服务收费标准</w:t>
            </w:r>
            <w:r>
              <w:rPr>
                <w:rFonts w:eastAsia="Tahoma"/>
                <w:sz w:val="19"/>
                <w:szCs w:val="19"/>
                <w:highlight w:val="none"/>
                <w:shd w:val="clear" w:color="auto" w:fill="FFFFFF"/>
              </w:rPr>
              <w:t>(</w:t>
            </w:r>
            <w:r>
              <w:rPr>
                <w:rStyle w:val="38"/>
                <w:rFonts w:hint="eastAsia" w:cs="宋体"/>
                <w:sz w:val="19"/>
                <w:szCs w:val="19"/>
                <w:highlight w:val="none"/>
                <w:shd w:val="clear" w:color="auto" w:fill="FFFFFF"/>
              </w:rPr>
              <w:t>费率</w:t>
            </w:r>
            <w:r>
              <w:rPr>
                <w:rStyle w:val="38"/>
                <w:rFonts w:eastAsia="Tahoma"/>
                <w:sz w:val="19"/>
                <w:szCs w:val="19"/>
                <w:highlight w:val="none"/>
                <w:shd w:val="clear" w:color="auto" w:fill="FFFFFF"/>
              </w:rPr>
              <w:t>)</w:t>
            </w:r>
          </w:p>
          <w:tbl>
            <w:tblPr>
              <w:tblStyle w:val="35"/>
              <w:tblW w:w="6020" w:type="dxa"/>
              <w:jc w:val="center"/>
              <w:tblCellSpacing w:w="20" w:type="dxa"/>
              <w:tblBorders>
                <w:top w:val="inset" w:color="ECE9D8" w:sz="6" w:space="0"/>
                <w:left w:val="inset" w:color="ECE9D8" w:sz="6" w:space="0"/>
                <w:bottom w:val="inset" w:color="ECE9D8" w:sz="6" w:space="0"/>
                <w:right w:val="inset" w:color="ECE9D8" w:sz="6" w:space="0"/>
                <w:insideH w:val="inset" w:color="ECE9D8" w:sz="6" w:space="0"/>
                <w:insideV w:val="inset" w:color="ECE9D8" w:sz="6" w:space="0"/>
              </w:tblBorders>
              <w:tblLayout w:type="fixed"/>
              <w:tblCellMar>
                <w:top w:w="0" w:type="dxa"/>
                <w:left w:w="0" w:type="dxa"/>
                <w:bottom w:w="0" w:type="dxa"/>
                <w:right w:w="0" w:type="dxa"/>
              </w:tblCellMar>
            </w:tblPr>
            <w:tblGrid>
              <w:gridCol w:w="2610"/>
              <w:gridCol w:w="1126"/>
              <w:gridCol w:w="1134"/>
              <w:gridCol w:w="1150"/>
            </w:tblGrid>
            <w:tr w14:paraId="10A2AF1F">
              <w:tblPrEx>
                <w:tblBorders>
                  <w:top w:val="inset" w:color="ECE9D8" w:sz="6" w:space="0"/>
                  <w:left w:val="inset" w:color="ECE9D8" w:sz="6" w:space="0"/>
                  <w:bottom w:val="inset" w:color="ECE9D8" w:sz="6" w:space="0"/>
                  <w:right w:val="inset" w:color="ECE9D8" w:sz="6" w:space="0"/>
                  <w:insideH w:val="inset" w:color="ECE9D8" w:sz="6" w:space="0"/>
                  <w:insideV w:val="inset" w:color="ECE9D8" w:sz="6" w:space="0"/>
                </w:tblBorders>
                <w:tblCellMar>
                  <w:top w:w="0" w:type="dxa"/>
                  <w:left w:w="0" w:type="dxa"/>
                  <w:bottom w:w="0" w:type="dxa"/>
                  <w:right w:w="0" w:type="dxa"/>
                </w:tblCellMar>
              </w:tblPrEx>
              <w:trPr>
                <w:trHeight w:val="206" w:hRule="atLeast"/>
                <w:tblCellSpacing w:w="20" w:type="dxa"/>
                <w:jc w:val="center"/>
              </w:trPr>
              <w:tc>
                <w:tcPr>
                  <w:tcW w:w="2550" w:type="dxa"/>
                  <w:noWrap w:val="0"/>
                  <w:vAlign w:val="center"/>
                </w:tcPr>
                <w:p w14:paraId="145C024E">
                  <w:pPr>
                    <w:pStyle w:val="32"/>
                    <w:spacing w:line="300" w:lineRule="atLeast"/>
                    <w:jc w:val="center"/>
                    <w:rPr>
                      <w:rFonts w:ascii="Tahoma" w:hAnsi="Tahoma" w:eastAsia="Tahoma" w:cs="Tahoma"/>
                      <w:sz w:val="21"/>
                      <w:szCs w:val="21"/>
                      <w:highlight w:val="none"/>
                    </w:rPr>
                  </w:pPr>
                  <w:r>
                    <w:rPr>
                      <w:rStyle w:val="38"/>
                      <w:rFonts w:hint="eastAsia" w:cs="宋体"/>
                      <w:sz w:val="19"/>
                      <w:szCs w:val="19"/>
                      <w:highlight w:val="none"/>
                    </w:rPr>
                    <w:t>服务类型中标金额（万元）</w:t>
                  </w:r>
                </w:p>
              </w:tc>
              <w:tc>
                <w:tcPr>
                  <w:tcW w:w="1086" w:type="dxa"/>
                  <w:noWrap w:val="0"/>
                  <w:vAlign w:val="center"/>
                </w:tcPr>
                <w:p w14:paraId="7E9175B0">
                  <w:pPr>
                    <w:pStyle w:val="32"/>
                    <w:spacing w:line="300" w:lineRule="atLeast"/>
                    <w:jc w:val="center"/>
                    <w:rPr>
                      <w:rFonts w:ascii="Tahoma" w:hAnsi="Tahoma" w:eastAsia="Tahoma" w:cs="Tahoma"/>
                      <w:sz w:val="21"/>
                      <w:szCs w:val="21"/>
                      <w:highlight w:val="none"/>
                    </w:rPr>
                  </w:pPr>
                  <w:r>
                    <w:rPr>
                      <w:rStyle w:val="38"/>
                      <w:rFonts w:hint="eastAsia" w:cs="宋体"/>
                      <w:sz w:val="19"/>
                      <w:szCs w:val="19"/>
                      <w:highlight w:val="none"/>
                    </w:rPr>
                    <w:t>货物招标</w:t>
                  </w:r>
                </w:p>
              </w:tc>
              <w:tc>
                <w:tcPr>
                  <w:tcW w:w="1094" w:type="dxa"/>
                  <w:noWrap w:val="0"/>
                  <w:vAlign w:val="center"/>
                </w:tcPr>
                <w:p w14:paraId="23035AFA">
                  <w:pPr>
                    <w:pStyle w:val="32"/>
                    <w:spacing w:line="300" w:lineRule="atLeast"/>
                    <w:jc w:val="center"/>
                    <w:rPr>
                      <w:rFonts w:ascii="Tahoma" w:hAnsi="Tahoma" w:eastAsia="Tahoma" w:cs="Tahoma"/>
                      <w:sz w:val="21"/>
                      <w:szCs w:val="21"/>
                      <w:highlight w:val="none"/>
                    </w:rPr>
                  </w:pPr>
                  <w:r>
                    <w:rPr>
                      <w:rStyle w:val="38"/>
                      <w:rFonts w:hint="eastAsia" w:cs="宋体"/>
                      <w:sz w:val="19"/>
                      <w:szCs w:val="19"/>
                      <w:highlight w:val="none"/>
                    </w:rPr>
                    <w:t>服务招标</w:t>
                  </w:r>
                </w:p>
              </w:tc>
              <w:tc>
                <w:tcPr>
                  <w:tcW w:w="1090" w:type="dxa"/>
                  <w:noWrap w:val="0"/>
                  <w:vAlign w:val="center"/>
                </w:tcPr>
                <w:p w14:paraId="78B55666">
                  <w:pPr>
                    <w:pStyle w:val="32"/>
                    <w:spacing w:line="300" w:lineRule="atLeast"/>
                    <w:jc w:val="center"/>
                    <w:rPr>
                      <w:rFonts w:ascii="Tahoma" w:hAnsi="Tahoma" w:eastAsia="Tahoma" w:cs="Tahoma"/>
                      <w:sz w:val="21"/>
                      <w:szCs w:val="21"/>
                      <w:highlight w:val="none"/>
                    </w:rPr>
                  </w:pPr>
                  <w:r>
                    <w:rPr>
                      <w:rStyle w:val="38"/>
                      <w:rFonts w:hint="eastAsia" w:cs="宋体"/>
                      <w:sz w:val="19"/>
                      <w:szCs w:val="19"/>
                      <w:highlight w:val="none"/>
                    </w:rPr>
                    <w:t>工程招标</w:t>
                  </w:r>
                </w:p>
              </w:tc>
            </w:tr>
            <w:tr w14:paraId="21462DFA">
              <w:tblPrEx>
                <w:tblBorders>
                  <w:top w:val="inset" w:color="ECE9D8" w:sz="6" w:space="0"/>
                  <w:left w:val="inset" w:color="ECE9D8" w:sz="6" w:space="0"/>
                  <w:bottom w:val="inset" w:color="ECE9D8" w:sz="6" w:space="0"/>
                  <w:right w:val="inset" w:color="ECE9D8" w:sz="6" w:space="0"/>
                  <w:insideH w:val="inset" w:color="ECE9D8" w:sz="6" w:space="0"/>
                  <w:insideV w:val="inset" w:color="ECE9D8" w:sz="6" w:space="0"/>
                </w:tblBorders>
                <w:tblCellMar>
                  <w:top w:w="0" w:type="dxa"/>
                  <w:left w:w="0" w:type="dxa"/>
                  <w:bottom w:w="0" w:type="dxa"/>
                  <w:right w:w="0" w:type="dxa"/>
                </w:tblCellMar>
              </w:tblPrEx>
              <w:trPr>
                <w:trHeight w:val="206" w:hRule="atLeast"/>
                <w:tblCellSpacing w:w="20" w:type="dxa"/>
                <w:jc w:val="center"/>
              </w:trPr>
              <w:tc>
                <w:tcPr>
                  <w:tcW w:w="2550" w:type="dxa"/>
                  <w:noWrap w:val="0"/>
                  <w:vAlign w:val="center"/>
                </w:tcPr>
                <w:p w14:paraId="4A97FF60">
                  <w:pPr>
                    <w:pStyle w:val="32"/>
                    <w:spacing w:line="210" w:lineRule="atLeast"/>
                    <w:jc w:val="center"/>
                    <w:rPr>
                      <w:rFonts w:ascii="Tahoma" w:hAnsi="Tahoma" w:eastAsia="Tahoma" w:cs="Tahoma"/>
                      <w:sz w:val="21"/>
                      <w:szCs w:val="21"/>
                      <w:highlight w:val="none"/>
                    </w:rPr>
                  </w:pPr>
                  <w:r>
                    <w:rPr>
                      <w:rFonts w:eastAsia="Tahoma"/>
                      <w:sz w:val="19"/>
                      <w:szCs w:val="19"/>
                      <w:highlight w:val="none"/>
                    </w:rPr>
                    <w:t>100</w:t>
                  </w:r>
                  <w:r>
                    <w:rPr>
                      <w:rFonts w:hint="eastAsia" w:cs="宋体"/>
                      <w:sz w:val="19"/>
                      <w:szCs w:val="19"/>
                      <w:highlight w:val="none"/>
                    </w:rPr>
                    <w:t>以下</w:t>
                  </w:r>
                </w:p>
              </w:tc>
              <w:tc>
                <w:tcPr>
                  <w:tcW w:w="1086" w:type="dxa"/>
                  <w:noWrap w:val="0"/>
                  <w:vAlign w:val="center"/>
                </w:tcPr>
                <w:p w14:paraId="5CD82A59">
                  <w:pPr>
                    <w:pStyle w:val="32"/>
                    <w:spacing w:line="210" w:lineRule="atLeast"/>
                    <w:jc w:val="center"/>
                    <w:rPr>
                      <w:rFonts w:ascii="Tahoma" w:hAnsi="Tahoma" w:eastAsia="Tahoma" w:cs="Tahoma"/>
                      <w:sz w:val="21"/>
                      <w:szCs w:val="21"/>
                      <w:highlight w:val="none"/>
                    </w:rPr>
                  </w:pPr>
                  <w:r>
                    <w:rPr>
                      <w:rFonts w:eastAsia="Tahoma"/>
                      <w:sz w:val="19"/>
                      <w:szCs w:val="19"/>
                      <w:highlight w:val="none"/>
                    </w:rPr>
                    <w:t>1.5</w:t>
                  </w:r>
                  <w:r>
                    <w:rPr>
                      <w:rFonts w:hint="eastAsia" w:cs="宋体"/>
                      <w:sz w:val="19"/>
                      <w:szCs w:val="19"/>
                      <w:highlight w:val="none"/>
                    </w:rPr>
                    <w:t>％</w:t>
                  </w:r>
                </w:p>
              </w:tc>
              <w:tc>
                <w:tcPr>
                  <w:tcW w:w="1094" w:type="dxa"/>
                  <w:noWrap w:val="0"/>
                  <w:vAlign w:val="center"/>
                </w:tcPr>
                <w:p w14:paraId="0C5EBAD4">
                  <w:pPr>
                    <w:pStyle w:val="32"/>
                    <w:spacing w:line="210" w:lineRule="atLeast"/>
                    <w:jc w:val="center"/>
                    <w:rPr>
                      <w:rFonts w:ascii="Tahoma" w:hAnsi="Tahoma" w:eastAsia="Tahoma" w:cs="Tahoma"/>
                      <w:sz w:val="21"/>
                      <w:szCs w:val="21"/>
                      <w:highlight w:val="none"/>
                    </w:rPr>
                  </w:pPr>
                  <w:r>
                    <w:rPr>
                      <w:rFonts w:eastAsia="Tahoma"/>
                      <w:sz w:val="19"/>
                      <w:szCs w:val="19"/>
                      <w:highlight w:val="none"/>
                    </w:rPr>
                    <w:t>1.5</w:t>
                  </w:r>
                  <w:r>
                    <w:rPr>
                      <w:rFonts w:hint="eastAsia" w:cs="宋体"/>
                      <w:sz w:val="19"/>
                      <w:szCs w:val="19"/>
                      <w:highlight w:val="none"/>
                    </w:rPr>
                    <w:t>％</w:t>
                  </w:r>
                </w:p>
              </w:tc>
              <w:tc>
                <w:tcPr>
                  <w:tcW w:w="1090" w:type="dxa"/>
                  <w:noWrap w:val="0"/>
                  <w:vAlign w:val="center"/>
                </w:tcPr>
                <w:p w14:paraId="2B7D9510">
                  <w:pPr>
                    <w:pStyle w:val="32"/>
                    <w:spacing w:line="210" w:lineRule="atLeast"/>
                    <w:jc w:val="center"/>
                    <w:rPr>
                      <w:rFonts w:ascii="Tahoma" w:hAnsi="Tahoma" w:eastAsia="Tahoma" w:cs="Tahoma"/>
                      <w:sz w:val="21"/>
                      <w:szCs w:val="21"/>
                      <w:highlight w:val="none"/>
                    </w:rPr>
                  </w:pPr>
                  <w:r>
                    <w:rPr>
                      <w:rFonts w:eastAsia="Tahoma"/>
                      <w:sz w:val="19"/>
                      <w:szCs w:val="19"/>
                      <w:highlight w:val="none"/>
                    </w:rPr>
                    <w:t>1.0</w:t>
                  </w:r>
                  <w:r>
                    <w:rPr>
                      <w:rFonts w:hint="eastAsia" w:cs="宋体"/>
                      <w:sz w:val="19"/>
                      <w:szCs w:val="19"/>
                      <w:highlight w:val="none"/>
                    </w:rPr>
                    <w:t>％</w:t>
                  </w:r>
                </w:p>
              </w:tc>
            </w:tr>
            <w:tr w14:paraId="76B3AB62">
              <w:tblPrEx>
                <w:tblBorders>
                  <w:top w:val="inset" w:color="ECE9D8" w:sz="6" w:space="0"/>
                  <w:left w:val="inset" w:color="ECE9D8" w:sz="6" w:space="0"/>
                  <w:bottom w:val="inset" w:color="ECE9D8" w:sz="6" w:space="0"/>
                  <w:right w:val="inset" w:color="ECE9D8" w:sz="6" w:space="0"/>
                  <w:insideH w:val="inset" w:color="ECE9D8" w:sz="6" w:space="0"/>
                  <w:insideV w:val="inset" w:color="ECE9D8" w:sz="6" w:space="0"/>
                </w:tblBorders>
                <w:tblCellMar>
                  <w:top w:w="0" w:type="dxa"/>
                  <w:left w:w="0" w:type="dxa"/>
                  <w:bottom w:w="0" w:type="dxa"/>
                  <w:right w:w="0" w:type="dxa"/>
                </w:tblCellMar>
              </w:tblPrEx>
              <w:trPr>
                <w:trHeight w:val="206" w:hRule="atLeast"/>
                <w:tblCellSpacing w:w="20" w:type="dxa"/>
                <w:jc w:val="center"/>
              </w:trPr>
              <w:tc>
                <w:tcPr>
                  <w:tcW w:w="2550" w:type="dxa"/>
                  <w:noWrap w:val="0"/>
                  <w:vAlign w:val="center"/>
                </w:tcPr>
                <w:p w14:paraId="24BB74C0">
                  <w:pPr>
                    <w:pStyle w:val="32"/>
                    <w:spacing w:line="210" w:lineRule="atLeast"/>
                    <w:jc w:val="center"/>
                    <w:rPr>
                      <w:rFonts w:ascii="Tahoma" w:hAnsi="Tahoma" w:eastAsia="Tahoma" w:cs="Tahoma"/>
                      <w:sz w:val="21"/>
                      <w:szCs w:val="21"/>
                      <w:highlight w:val="none"/>
                    </w:rPr>
                  </w:pPr>
                  <w:r>
                    <w:rPr>
                      <w:rFonts w:eastAsia="Tahoma"/>
                      <w:sz w:val="19"/>
                      <w:szCs w:val="19"/>
                      <w:highlight w:val="none"/>
                    </w:rPr>
                    <w:t>100</w:t>
                  </w:r>
                  <w:r>
                    <w:rPr>
                      <w:rFonts w:hint="eastAsia" w:cs="宋体"/>
                      <w:sz w:val="19"/>
                      <w:szCs w:val="19"/>
                      <w:highlight w:val="none"/>
                    </w:rPr>
                    <w:t>—</w:t>
                  </w:r>
                  <w:r>
                    <w:rPr>
                      <w:rFonts w:eastAsia="Tahoma"/>
                      <w:sz w:val="19"/>
                      <w:szCs w:val="19"/>
                      <w:highlight w:val="none"/>
                    </w:rPr>
                    <w:t>500</w:t>
                  </w:r>
                </w:p>
              </w:tc>
              <w:tc>
                <w:tcPr>
                  <w:tcW w:w="1086" w:type="dxa"/>
                  <w:noWrap w:val="0"/>
                  <w:vAlign w:val="center"/>
                </w:tcPr>
                <w:p w14:paraId="4618AA7D">
                  <w:pPr>
                    <w:pStyle w:val="32"/>
                    <w:spacing w:line="210" w:lineRule="atLeast"/>
                    <w:jc w:val="center"/>
                    <w:rPr>
                      <w:rFonts w:ascii="Tahoma" w:hAnsi="Tahoma" w:eastAsia="Tahoma" w:cs="Tahoma"/>
                      <w:sz w:val="21"/>
                      <w:szCs w:val="21"/>
                      <w:highlight w:val="none"/>
                    </w:rPr>
                  </w:pPr>
                  <w:r>
                    <w:rPr>
                      <w:rFonts w:eastAsia="Tahoma"/>
                      <w:sz w:val="19"/>
                      <w:szCs w:val="19"/>
                      <w:highlight w:val="none"/>
                    </w:rPr>
                    <w:t>1.1</w:t>
                  </w:r>
                  <w:r>
                    <w:rPr>
                      <w:rFonts w:hint="eastAsia" w:cs="宋体"/>
                      <w:sz w:val="19"/>
                      <w:szCs w:val="19"/>
                      <w:highlight w:val="none"/>
                    </w:rPr>
                    <w:t>％</w:t>
                  </w:r>
                </w:p>
              </w:tc>
              <w:tc>
                <w:tcPr>
                  <w:tcW w:w="1094" w:type="dxa"/>
                  <w:noWrap w:val="0"/>
                  <w:vAlign w:val="center"/>
                </w:tcPr>
                <w:p w14:paraId="39193F7D">
                  <w:pPr>
                    <w:pStyle w:val="32"/>
                    <w:spacing w:line="210" w:lineRule="atLeast"/>
                    <w:jc w:val="center"/>
                    <w:rPr>
                      <w:rFonts w:ascii="Tahoma" w:hAnsi="Tahoma" w:eastAsia="Tahoma" w:cs="Tahoma"/>
                      <w:sz w:val="21"/>
                      <w:szCs w:val="21"/>
                      <w:highlight w:val="none"/>
                    </w:rPr>
                  </w:pPr>
                  <w:r>
                    <w:rPr>
                      <w:rFonts w:eastAsia="Tahoma"/>
                      <w:sz w:val="19"/>
                      <w:szCs w:val="19"/>
                      <w:highlight w:val="none"/>
                    </w:rPr>
                    <w:t>0.8</w:t>
                  </w:r>
                  <w:r>
                    <w:rPr>
                      <w:rFonts w:hint="eastAsia" w:cs="宋体"/>
                      <w:sz w:val="19"/>
                      <w:szCs w:val="19"/>
                      <w:highlight w:val="none"/>
                    </w:rPr>
                    <w:t>％</w:t>
                  </w:r>
                </w:p>
              </w:tc>
              <w:tc>
                <w:tcPr>
                  <w:tcW w:w="1090" w:type="dxa"/>
                  <w:noWrap w:val="0"/>
                  <w:vAlign w:val="center"/>
                </w:tcPr>
                <w:p w14:paraId="36D59B29">
                  <w:pPr>
                    <w:pStyle w:val="32"/>
                    <w:spacing w:line="210" w:lineRule="atLeast"/>
                    <w:jc w:val="center"/>
                    <w:rPr>
                      <w:rFonts w:ascii="Tahoma" w:hAnsi="Tahoma" w:eastAsia="Tahoma" w:cs="Tahoma"/>
                      <w:sz w:val="21"/>
                      <w:szCs w:val="21"/>
                      <w:highlight w:val="none"/>
                    </w:rPr>
                  </w:pPr>
                  <w:r>
                    <w:rPr>
                      <w:rFonts w:eastAsia="Tahoma"/>
                      <w:sz w:val="19"/>
                      <w:szCs w:val="19"/>
                      <w:highlight w:val="none"/>
                    </w:rPr>
                    <w:t>0.7</w:t>
                  </w:r>
                  <w:r>
                    <w:rPr>
                      <w:rFonts w:hint="eastAsia" w:cs="宋体"/>
                      <w:sz w:val="19"/>
                      <w:szCs w:val="19"/>
                      <w:highlight w:val="none"/>
                    </w:rPr>
                    <w:t>％</w:t>
                  </w:r>
                </w:p>
              </w:tc>
            </w:tr>
            <w:tr w14:paraId="05500190">
              <w:tblPrEx>
                <w:tblBorders>
                  <w:top w:val="inset" w:color="ECE9D8" w:sz="6" w:space="0"/>
                  <w:left w:val="inset" w:color="ECE9D8" w:sz="6" w:space="0"/>
                  <w:bottom w:val="inset" w:color="ECE9D8" w:sz="6" w:space="0"/>
                  <w:right w:val="inset" w:color="ECE9D8" w:sz="6" w:space="0"/>
                  <w:insideH w:val="inset" w:color="ECE9D8" w:sz="6" w:space="0"/>
                  <w:insideV w:val="inset" w:color="ECE9D8" w:sz="6" w:space="0"/>
                </w:tblBorders>
                <w:tblCellMar>
                  <w:top w:w="0" w:type="dxa"/>
                  <w:left w:w="0" w:type="dxa"/>
                  <w:bottom w:w="0" w:type="dxa"/>
                  <w:right w:w="0" w:type="dxa"/>
                </w:tblCellMar>
              </w:tblPrEx>
              <w:trPr>
                <w:trHeight w:val="206" w:hRule="atLeast"/>
                <w:tblCellSpacing w:w="20" w:type="dxa"/>
                <w:jc w:val="center"/>
              </w:trPr>
              <w:tc>
                <w:tcPr>
                  <w:tcW w:w="2550" w:type="dxa"/>
                  <w:noWrap w:val="0"/>
                  <w:vAlign w:val="center"/>
                </w:tcPr>
                <w:p w14:paraId="7D3340CE">
                  <w:pPr>
                    <w:pStyle w:val="32"/>
                    <w:spacing w:line="210" w:lineRule="atLeast"/>
                    <w:jc w:val="center"/>
                    <w:rPr>
                      <w:rFonts w:ascii="Tahoma" w:hAnsi="Tahoma" w:eastAsia="Tahoma" w:cs="Tahoma"/>
                      <w:sz w:val="21"/>
                      <w:szCs w:val="21"/>
                      <w:highlight w:val="none"/>
                    </w:rPr>
                  </w:pPr>
                  <w:r>
                    <w:rPr>
                      <w:rFonts w:eastAsia="Tahoma"/>
                      <w:sz w:val="19"/>
                      <w:szCs w:val="19"/>
                      <w:highlight w:val="none"/>
                    </w:rPr>
                    <w:t>500</w:t>
                  </w:r>
                  <w:r>
                    <w:rPr>
                      <w:rFonts w:hint="eastAsia" w:cs="宋体"/>
                      <w:sz w:val="19"/>
                      <w:szCs w:val="19"/>
                      <w:highlight w:val="none"/>
                    </w:rPr>
                    <w:t>—</w:t>
                  </w:r>
                  <w:r>
                    <w:rPr>
                      <w:rFonts w:eastAsia="Tahoma"/>
                      <w:sz w:val="19"/>
                      <w:szCs w:val="19"/>
                      <w:highlight w:val="none"/>
                    </w:rPr>
                    <w:t>1000</w:t>
                  </w:r>
                </w:p>
              </w:tc>
              <w:tc>
                <w:tcPr>
                  <w:tcW w:w="1086" w:type="dxa"/>
                  <w:noWrap w:val="0"/>
                  <w:vAlign w:val="center"/>
                </w:tcPr>
                <w:p w14:paraId="0232B48E">
                  <w:pPr>
                    <w:pStyle w:val="32"/>
                    <w:spacing w:line="210" w:lineRule="atLeast"/>
                    <w:jc w:val="center"/>
                    <w:rPr>
                      <w:rFonts w:ascii="Tahoma" w:hAnsi="Tahoma" w:eastAsia="Tahoma" w:cs="Tahoma"/>
                      <w:sz w:val="21"/>
                      <w:szCs w:val="21"/>
                      <w:highlight w:val="none"/>
                    </w:rPr>
                  </w:pPr>
                  <w:r>
                    <w:rPr>
                      <w:rFonts w:eastAsia="Tahoma"/>
                      <w:sz w:val="19"/>
                      <w:szCs w:val="19"/>
                      <w:highlight w:val="none"/>
                    </w:rPr>
                    <w:t>0.8</w:t>
                  </w:r>
                  <w:r>
                    <w:rPr>
                      <w:rFonts w:hint="eastAsia" w:cs="宋体"/>
                      <w:sz w:val="19"/>
                      <w:szCs w:val="19"/>
                      <w:highlight w:val="none"/>
                    </w:rPr>
                    <w:t>％</w:t>
                  </w:r>
                </w:p>
              </w:tc>
              <w:tc>
                <w:tcPr>
                  <w:tcW w:w="1094" w:type="dxa"/>
                  <w:noWrap w:val="0"/>
                  <w:vAlign w:val="center"/>
                </w:tcPr>
                <w:p w14:paraId="5F1E3DBD">
                  <w:pPr>
                    <w:pStyle w:val="32"/>
                    <w:spacing w:line="210" w:lineRule="atLeast"/>
                    <w:jc w:val="center"/>
                    <w:rPr>
                      <w:rFonts w:ascii="Tahoma" w:hAnsi="Tahoma" w:eastAsia="Tahoma" w:cs="Tahoma"/>
                      <w:sz w:val="21"/>
                      <w:szCs w:val="21"/>
                      <w:highlight w:val="none"/>
                    </w:rPr>
                  </w:pPr>
                  <w:r>
                    <w:rPr>
                      <w:rFonts w:eastAsia="Tahoma"/>
                      <w:sz w:val="19"/>
                      <w:szCs w:val="19"/>
                      <w:highlight w:val="none"/>
                    </w:rPr>
                    <w:t>0.45</w:t>
                  </w:r>
                  <w:r>
                    <w:rPr>
                      <w:rFonts w:hint="eastAsia" w:cs="宋体"/>
                      <w:sz w:val="19"/>
                      <w:szCs w:val="19"/>
                      <w:highlight w:val="none"/>
                    </w:rPr>
                    <w:t>％</w:t>
                  </w:r>
                </w:p>
              </w:tc>
              <w:tc>
                <w:tcPr>
                  <w:tcW w:w="1090" w:type="dxa"/>
                  <w:noWrap w:val="0"/>
                  <w:vAlign w:val="center"/>
                </w:tcPr>
                <w:p w14:paraId="4B4A8C6A">
                  <w:pPr>
                    <w:pStyle w:val="32"/>
                    <w:spacing w:line="210" w:lineRule="atLeast"/>
                    <w:jc w:val="center"/>
                    <w:rPr>
                      <w:rFonts w:ascii="Tahoma" w:hAnsi="Tahoma" w:eastAsia="Tahoma" w:cs="Tahoma"/>
                      <w:sz w:val="21"/>
                      <w:szCs w:val="21"/>
                      <w:highlight w:val="none"/>
                    </w:rPr>
                  </w:pPr>
                  <w:r>
                    <w:rPr>
                      <w:rFonts w:eastAsia="Tahoma"/>
                      <w:sz w:val="19"/>
                      <w:szCs w:val="19"/>
                      <w:highlight w:val="none"/>
                    </w:rPr>
                    <w:t>0.55</w:t>
                  </w:r>
                  <w:r>
                    <w:rPr>
                      <w:rFonts w:hint="eastAsia" w:cs="宋体"/>
                      <w:sz w:val="19"/>
                      <w:szCs w:val="19"/>
                      <w:highlight w:val="none"/>
                    </w:rPr>
                    <w:t>％</w:t>
                  </w:r>
                </w:p>
              </w:tc>
            </w:tr>
            <w:tr w14:paraId="11A951E6">
              <w:tblPrEx>
                <w:tblBorders>
                  <w:top w:val="inset" w:color="ECE9D8" w:sz="6" w:space="0"/>
                  <w:left w:val="inset" w:color="ECE9D8" w:sz="6" w:space="0"/>
                  <w:bottom w:val="inset" w:color="ECE9D8" w:sz="6" w:space="0"/>
                  <w:right w:val="inset" w:color="ECE9D8" w:sz="6" w:space="0"/>
                  <w:insideH w:val="inset" w:color="ECE9D8" w:sz="6" w:space="0"/>
                  <w:insideV w:val="inset" w:color="ECE9D8" w:sz="6" w:space="0"/>
                </w:tblBorders>
                <w:tblCellMar>
                  <w:top w:w="0" w:type="dxa"/>
                  <w:left w:w="0" w:type="dxa"/>
                  <w:bottom w:w="0" w:type="dxa"/>
                  <w:right w:w="0" w:type="dxa"/>
                </w:tblCellMar>
              </w:tblPrEx>
              <w:trPr>
                <w:trHeight w:val="206" w:hRule="atLeast"/>
                <w:tblCellSpacing w:w="20" w:type="dxa"/>
                <w:jc w:val="center"/>
              </w:trPr>
              <w:tc>
                <w:tcPr>
                  <w:tcW w:w="2550" w:type="dxa"/>
                  <w:noWrap w:val="0"/>
                  <w:vAlign w:val="center"/>
                </w:tcPr>
                <w:p w14:paraId="62213E83">
                  <w:pPr>
                    <w:pStyle w:val="32"/>
                    <w:spacing w:line="210" w:lineRule="atLeast"/>
                    <w:jc w:val="center"/>
                    <w:rPr>
                      <w:rFonts w:ascii="Tahoma" w:hAnsi="Tahoma" w:eastAsia="Tahoma" w:cs="Tahoma"/>
                      <w:sz w:val="21"/>
                      <w:szCs w:val="21"/>
                      <w:highlight w:val="none"/>
                    </w:rPr>
                  </w:pPr>
                  <w:r>
                    <w:rPr>
                      <w:rFonts w:eastAsia="Tahoma"/>
                      <w:sz w:val="19"/>
                      <w:szCs w:val="19"/>
                      <w:highlight w:val="none"/>
                    </w:rPr>
                    <w:t>1000</w:t>
                  </w:r>
                  <w:r>
                    <w:rPr>
                      <w:rFonts w:hint="eastAsia" w:cs="宋体"/>
                      <w:sz w:val="19"/>
                      <w:szCs w:val="19"/>
                      <w:highlight w:val="none"/>
                    </w:rPr>
                    <w:t>—</w:t>
                  </w:r>
                  <w:r>
                    <w:rPr>
                      <w:rFonts w:eastAsia="Tahoma"/>
                      <w:sz w:val="19"/>
                      <w:szCs w:val="19"/>
                      <w:highlight w:val="none"/>
                    </w:rPr>
                    <w:t>5000</w:t>
                  </w:r>
                </w:p>
              </w:tc>
              <w:tc>
                <w:tcPr>
                  <w:tcW w:w="1086" w:type="dxa"/>
                  <w:noWrap w:val="0"/>
                  <w:vAlign w:val="center"/>
                </w:tcPr>
                <w:p w14:paraId="49961674">
                  <w:pPr>
                    <w:pStyle w:val="32"/>
                    <w:spacing w:line="210" w:lineRule="atLeast"/>
                    <w:jc w:val="center"/>
                    <w:rPr>
                      <w:rFonts w:ascii="Tahoma" w:hAnsi="Tahoma" w:eastAsia="Tahoma" w:cs="Tahoma"/>
                      <w:sz w:val="21"/>
                      <w:szCs w:val="21"/>
                      <w:highlight w:val="none"/>
                    </w:rPr>
                  </w:pPr>
                  <w:r>
                    <w:rPr>
                      <w:rFonts w:eastAsia="Tahoma"/>
                      <w:sz w:val="19"/>
                      <w:szCs w:val="19"/>
                      <w:highlight w:val="none"/>
                    </w:rPr>
                    <w:t>0.5</w:t>
                  </w:r>
                  <w:r>
                    <w:rPr>
                      <w:rFonts w:hint="eastAsia" w:cs="宋体"/>
                      <w:sz w:val="19"/>
                      <w:szCs w:val="19"/>
                      <w:highlight w:val="none"/>
                    </w:rPr>
                    <w:t>％</w:t>
                  </w:r>
                </w:p>
              </w:tc>
              <w:tc>
                <w:tcPr>
                  <w:tcW w:w="1094" w:type="dxa"/>
                  <w:noWrap w:val="0"/>
                  <w:vAlign w:val="center"/>
                </w:tcPr>
                <w:p w14:paraId="75C28376">
                  <w:pPr>
                    <w:pStyle w:val="32"/>
                    <w:spacing w:line="210" w:lineRule="atLeast"/>
                    <w:jc w:val="center"/>
                    <w:rPr>
                      <w:rFonts w:ascii="Tahoma" w:hAnsi="Tahoma" w:eastAsia="Tahoma" w:cs="Tahoma"/>
                      <w:sz w:val="21"/>
                      <w:szCs w:val="21"/>
                      <w:highlight w:val="none"/>
                    </w:rPr>
                  </w:pPr>
                  <w:r>
                    <w:rPr>
                      <w:rFonts w:eastAsia="Tahoma"/>
                      <w:sz w:val="19"/>
                      <w:szCs w:val="19"/>
                      <w:highlight w:val="none"/>
                    </w:rPr>
                    <w:t>0.25</w:t>
                  </w:r>
                  <w:r>
                    <w:rPr>
                      <w:rFonts w:hint="eastAsia" w:cs="宋体"/>
                      <w:sz w:val="19"/>
                      <w:szCs w:val="19"/>
                      <w:highlight w:val="none"/>
                    </w:rPr>
                    <w:t>％</w:t>
                  </w:r>
                </w:p>
              </w:tc>
              <w:tc>
                <w:tcPr>
                  <w:tcW w:w="1090" w:type="dxa"/>
                  <w:noWrap w:val="0"/>
                  <w:vAlign w:val="center"/>
                </w:tcPr>
                <w:p w14:paraId="119AB0F2">
                  <w:pPr>
                    <w:pStyle w:val="32"/>
                    <w:spacing w:line="210" w:lineRule="atLeast"/>
                    <w:jc w:val="center"/>
                    <w:rPr>
                      <w:rFonts w:ascii="Tahoma" w:hAnsi="Tahoma" w:eastAsia="Tahoma" w:cs="Tahoma"/>
                      <w:sz w:val="21"/>
                      <w:szCs w:val="21"/>
                      <w:highlight w:val="none"/>
                    </w:rPr>
                  </w:pPr>
                  <w:r>
                    <w:rPr>
                      <w:rFonts w:eastAsia="Tahoma"/>
                      <w:sz w:val="19"/>
                      <w:szCs w:val="19"/>
                      <w:highlight w:val="none"/>
                    </w:rPr>
                    <w:t>0.35</w:t>
                  </w:r>
                  <w:r>
                    <w:rPr>
                      <w:rFonts w:hint="eastAsia" w:cs="宋体"/>
                      <w:sz w:val="19"/>
                      <w:szCs w:val="19"/>
                      <w:highlight w:val="none"/>
                    </w:rPr>
                    <w:t>％</w:t>
                  </w:r>
                </w:p>
              </w:tc>
            </w:tr>
            <w:tr w14:paraId="4EB73F55">
              <w:tblPrEx>
                <w:tblBorders>
                  <w:top w:val="inset" w:color="ECE9D8" w:sz="6" w:space="0"/>
                  <w:left w:val="inset" w:color="ECE9D8" w:sz="6" w:space="0"/>
                  <w:bottom w:val="inset" w:color="ECE9D8" w:sz="6" w:space="0"/>
                  <w:right w:val="inset" w:color="ECE9D8" w:sz="6" w:space="0"/>
                  <w:insideH w:val="inset" w:color="ECE9D8" w:sz="6" w:space="0"/>
                  <w:insideV w:val="inset" w:color="ECE9D8" w:sz="6" w:space="0"/>
                </w:tblBorders>
                <w:tblCellMar>
                  <w:top w:w="0" w:type="dxa"/>
                  <w:left w:w="0" w:type="dxa"/>
                  <w:bottom w:w="0" w:type="dxa"/>
                  <w:right w:w="0" w:type="dxa"/>
                </w:tblCellMar>
              </w:tblPrEx>
              <w:trPr>
                <w:trHeight w:val="206" w:hRule="atLeast"/>
                <w:tblCellSpacing w:w="20" w:type="dxa"/>
                <w:jc w:val="center"/>
              </w:trPr>
              <w:tc>
                <w:tcPr>
                  <w:tcW w:w="2550" w:type="dxa"/>
                  <w:noWrap w:val="0"/>
                  <w:vAlign w:val="center"/>
                </w:tcPr>
                <w:p w14:paraId="570F177F">
                  <w:pPr>
                    <w:pStyle w:val="32"/>
                    <w:spacing w:line="210" w:lineRule="atLeast"/>
                    <w:jc w:val="center"/>
                    <w:rPr>
                      <w:rFonts w:ascii="Tahoma" w:hAnsi="Tahoma" w:eastAsia="Tahoma" w:cs="Tahoma"/>
                      <w:sz w:val="21"/>
                      <w:szCs w:val="21"/>
                      <w:highlight w:val="none"/>
                    </w:rPr>
                  </w:pPr>
                  <w:r>
                    <w:rPr>
                      <w:rFonts w:eastAsia="Tahoma"/>
                      <w:sz w:val="19"/>
                      <w:szCs w:val="19"/>
                      <w:highlight w:val="none"/>
                    </w:rPr>
                    <w:t>5000</w:t>
                  </w:r>
                  <w:r>
                    <w:rPr>
                      <w:rFonts w:hint="eastAsia" w:cs="宋体"/>
                      <w:sz w:val="19"/>
                      <w:szCs w:val="19"/>
                      <w:highlight w:val="none"/>
                    </w:rPr>
                    <w:t>—</w:t>
                  </w:r>
                  <w:r>
                    <w:rPr>
                      <w:rFonts w:eastAsia="Tahoma"/>
                      <w:sz w:val="19"/>
                      <w:szCs w:val="19"/>
                      <w:highlight w:val="none"/>
                    </w:rPr>
                    <w:t>10000</w:t>
                  </w:r>
                </w:p>
              </w:tc>
              <w:tc>
                <w:tcPr>
                  <w:tcW w:w="1086" w:type="dxa"/>
                  <w:noWrap w:val="0"/>
                  <w:vAlign w:val="center"/>
                </w:tcPr>
                <w:p w14:paraId="47CEA846">
                  <w:pPr>
                    <w:pStyle w:val="32"/>
                    <w:spacing w:line="210" w:lineRule="atLeast"/>
                    <w:jc w:val="center"/>
                    <w:rPr>
                      <w:rFonts w:ascii="Tahoma" w:hAnsi="Tahoma" w:eastAsia="Tahoma" w:cs="Tahoma"/>
                      <w:sz w:val="21"/>
                      <w:szCs w:val="21"/>
                      <w:highlight w:val="none"/>
                    </w:rPr>
                  </w:pPr>
                  <w:r>
                    <w:rPr>
                      <w:rFonts w:eastAsia="Tahoma"/>
                      <w:sz w:val="19"/>
                      <w:szCs w:val="19"/>
                      <w:highlight w:val="none"/>
                    </w:rPr>
                    <w:t>0.25</w:t>
                  </w:r>
                  <w:r>
                    <w:rPr>
                      <w:rFonts w:hint="eastAsia" w:cs="宋体"/>
                      <w:sz w:val="19"/>
                      <w:szCs w:val="19"/>
                      <w:highlight w:val="none"/>
                    </w:rPr>
                    <w:t>％</w:t>
                  </w:r>
                </w:p>
              </w:tc>
              <w:tc>
                <w:tcPr>
                  <w:tcW w:w="1094" w:type="dxa"/>
                  <w:noWrap w:val="0"/>
                  <w:vAlign w:val="center"/>
                </w:tcPr>
                <w:p w14:paraId="161003F0">
                  <w:pPr>
                    <w:pStyle w:val="32"/>
                    <w:spacing w:line="210" w:lineRule="atLeast"/>
                    <w:jc w:val="center"/>
                    <w:rPr>
                      <w:rFonts w:ascii="Tahoma" w:hAnsi="Tahoma" w:eastAsia="Tahoma" w:cs="Tahoma"/>
                      <w:sz w:val="21"/>
                      <w:szCs w:val="21"/>
                      <w:highlight w:val="none"/>
                    </w:rPr>
                  </w:pPr>
                  <w:r>
                    <w:rPr>
                      <w:rFonts w:eastAsia="Tahoma"/>
                      <w:sz w:val="19"/>
                      <w:szCs w:val="19"/>
                      <w:highlight w:val="none"/>
                    </w:rPr>
                    <w:t>0.1</w:t>
                  </w:r>
                  <w:r>
                    <w:rPr>
                      <w:rFonts w:hint="eastAsia" w:cs="宋体"/>
                      <w:sz w:val="19"/>
                      <w:szCs w:val="19"/>
                      <w:highlight w:val="none"/>
                    </w:rPr>
                    <w:t>％</w:t>
                  </w:r>
                </w:p>
              </w:tc>
              <w:tc>
                <w:tcPr>
                  <w:tcW w:w="1090" w:type="dxa"/>
                  <w:noWrap w:val="0"/>
                  <w:vAlign w:val="center"/>
                </w:tcPr>
                <w:p w14:paraId="72E7D8BA">
                  <w:pPr>
                    <w:pStyle w:val="32"/>
                    <w:spacing w:line="210" w:lineRule="atLeast"/>
                    <w:jc w:val="center"/>
                    <w:rPr>
                      <w:rFonts w:ascii="Tahoma" w:hAnsi="Tahoma" w:eastAsia="Tahoma" w:cs="Tahoma"/>
                      <w:sz w:val="21"/>
                      <w:szCs w:val="21"/>
                      <w:highlight w:val="none"/>
                    </w:rPr>
                  </w:pPr>
                  <w:r>
                    <w:rPr>
                      <w:rFonts w:eastAsia="Tahoma"/>
                      <w:sz w:val="19"/>
                      <w:szCs w:val="19"/>
                      <w:highlight w:val="none"/>
                    </w:rPr>
                    <w:t>0.2</w:t>
                  </w:r>
                  <w:r>
                    <w:rPr>
                      <w:rFonts w:hint="eastAsia" w:cs="宋体"/>
                      <w:sz w:val="19"/>
                      <w:szCs w:val="19"/>
                      <w:highlight w:val="none"/>
                    </w:rPr>
                    <w:t>％</w:t>
                  </w:r>
                </w:p>
              </w:tc>
            </w:tr>
            <w:tr w14:paraId="6B42E6CC">
              <w:tblPrEx>
                <w:tblBorders>
                  <w:top w:val="inset" w:color="ECE9D8" w:sz="6" w:space="0"/>
                  <w:left w:val="inset" w:color="ECE9D8" w:sz="6" w:space="0"/>
                  <w:bottom w:val="inset" w:color="ECE9D8" w:sz="6" w:space="0"/>
                  <w:right w:val="inset" w:color="ECE9D8" w:sz="6" w:space="0"/>
                  <w:insideH w:val="inset" w:color="ECE9D8" w:sz="6" w:space="0"/>
                  <w:insideV w:val="inset" w:color="ECE9D8" w:sz="6" w:space="0"/>
                </w:tblBorders>
                <w:tblCellMar>
                  <w:top w:w="0" w:type="dxa"/>
                  <w:left w:w="0" w:type="dxa"/>
                  <w:bottom w:w="0" w:type="dxa"/>
                  <w:right w:w="0" w:type="dxa"/>
                </w:tblCellMar>
              </w:tblPrEx>
              <w:trPr>
                <w:trHeight w:val="206" w:hRule="atLeast"/>
                <w:tblCellSpacing w:w="20" w:type="dxa"/>
                <w:jc w:val="center"/>
              </w:trPr>
              <w:tc>
                <w:tcPr>
                  <w:tcW w:w="2550" w:type="dxa"/>
                  <w:noWrap w:val="0"/>
                  <w:vAlign w:val="center"/>
                </w:tcPr>
                <w:p w14:paraId="6F4FCBB9">
                  <w:pPr>
                    <w:pStyle w:val="32"/>
                    <w:spacing w:line="210" w:lineRule="atLeast"/>
                    <w:jc w:val="center"/>
                    <w:rPr>
                      <w:rFonts w:ascii="Tahoma" w:hAnsi="Tahoma" w:eastAsia="Tahoma" w:cs="Tahoma"/>
                      <w:sz w:val="21"/>
                      <w:szCs w:val="21"/>
                      <w:highlight w:val="none"/>
                    </w:rPr>
                  </w:pPr>
                  <w:r>
                    <w:rPr>
                      <w:rFonts w:eastAsia="Tahoma"/>
                      <w:sz w:val="19"/>
                      <w:szCs w:val="19"/>
                      <w:highlight w:val="none"/>
                    </w:rPr>
                    <w:t>10000</w:t>
                  </w:r>
                  <w:r>
                    <w:rPr>
                      <w:rFonts w:hint="eastAsia" w:cs="宋体"/>
                      <w:sz w:val="19"/>
                      <w:szCs w:val="19"/>
                      <w:highlight w:val="none"/>
                    </w:rPr>
                    <w:t>——</w:t>
                  </w:r>
                  <w:r>
                    <w:rPr>
                      <w:rFonts w:eastAsia="Tahoma"/>
                      <w:sz w:val="19"/>
                      <w:szCs w:val="19"/>
                      <w:highlight w:val="none"/>
                    </w:rPr>
                    <w:t>100000</w:t>
                  </w:r>
                </w:p>
              </w:tc>
              <w:tc>
                <w:tcPr>
                  <w:tcW w:w="1086" w:type="dxa"/>
                  <w:noWrap w:val="0"/>
                  <w:vAlign w:val="center"/>
                </w:tcPr>
                <w:p w14:paraId="78273133">
                  <w:pPr>
                    <w:pStyle w:val="32"/>
                    <w:spacing w:line="210" w:lineRule="atLeast"/>
                    <w:jc w:val="center"/>
                    <w:rPr>
                      <w:rFonts w:ascii="Tahoma" w:hAnsi="Tahoma" w:eastAsia="Tahoma" w:cs="Tahoma"/>
                      <w:sz w:val="21"/>
                      <w:szCs w:val="21"/>
                      <w:highlight w:val="none"/>
                    </w:rPr>
                  </w:pPr>
                  <w:r>
                    <w:rPr>
                      <w:rFonts w:eastAsia="Tahoma"/>
                      <w:sz w:val="19"/>
                      <w:szCs w:val="19"/>
                      <w:highlight w:val="none"/>
                    </w:rPr>
                    <w:t>0.05</w:t>
                  </w:r>
                  <w:r>
                    <w:rPr>
                      <w:rFonts w:hint="eastAsia" w:cs="宋体"/>
                      <w:sz w:val="19"/>
                      <w:szCs w:val="19"/>
                      <w:highlight w:val="none"/>
                    </w:rPr>
                    <w:t>％</w:t>
                  </w:r>
                </w:p>
              </w:tc>
              <w:tc>
                <w:tcPr>
                  <w:tcW w:w="1094" w:type="dxa"/>
                  <w:noWrap w:val="0"/>
                  <w:vAlign w:val="center"/>
                </w:tcPr>
                <w:p w14:paraId="04C3C531">
                  <w:pPr>
                    <w:pStyle w:val="32"/>
                    <w:spacing w:line="210" w:lineRule="atLeast"/>
                    <w:jc w:val="center"/>
                    <w:rPr>
                      <w:rFonts w:ascii="Tahoma" w:hAnsi="Tahoma" w:eastAsia="Tahoma" w:cs="Tahoma"/>
                      <w:sz w:val="21"/>
                      <w:szCs w:val="21"/>
                      <w:highlight w:val="none"/>
                    </w:rPr>
                  </w:pPr>
                  <w:r>
                    <w:rPr>
                      <w:rFonts w:eastAsia="Tahoma"/>
                      <w:sz w:val="19"/>
                      <w:szCs w:val="19"/>
                      <w:highlight w:val="none"/>
                    </w:rPr>
                    <w:t>0.05</w:t>
                  </w:r>
                  <w:r>
                    <w:rPr>
                      <w:rFonts w:hint="eastAsia" w:cs="宋体"/>
                      <w:sz w:val="19"/>
                      <w:szCs w:val="19"/>
                      <w:highlight w:val="none"/>
                    </w:rPr>
                    <w:t>％</w:t>
                  </w:r>
                </w:p>
              </w:tc>
              <w:tc>
                <w:tcPr>
                  <w:tcW w:w="1090" w:type="dxa"/>
                  <w:noWrap w:val="0"/>
                  <w:vAlign w:val="center"/>
                </w:tcPr>
                <w:p w14:paraId="2F8A6B27">
                  <w:pPr>
                    <w:pStyle w:val="32"/>
                    <w:spacing w:line="210" w:lineRule="atLeast"/>
                    <w:jc w:val="center"/>
                    <w:rPr>
                      <w:rFonts w:ascii="Tahoma" w:hAnsi="Tahoma" w:eastAsia="Tahoma" w:cs="Tahoma"/>
                      <w:sz w:val="21"/>
                      <w:szCs w:val="21"/>
                      <w:highlight w:val="none"/>
                    </w:rPr>
                  </w:pPr>
                  <w:r>
                    <w:rPr>
                      <w:rFonts w:eastAsia="Tahoma"/>
                      <w:sz w:val="19"/>
                      <w:szCs w:val="19"/>
                      <w:highlight w:val="none"/>
                    </w:rPr>
                    <w:t>0.05</w:t>
                  </w:r>
                  <w:r>
                    <w:rPr>
                      <w:rFonts w:hint="eastAsia" w:cs="宋体"/>
                      <w:sz w:val="19"/>
                      <w:szCs w:val="19"/>
                      <w:highlight w:val="none"/>
                    </w:rPr>
                    <w:t>％</w:t>
                  </w:r>
                </w:p>
              </w:tc>
            </w:tr>
            <w:tr w14:paraId="6C9B46CC">
              <w:tblPrEx>
                <w:tblBorders>
                  <w:top w:val="inset" w:color="ECE9D8" w:sz="6" w:space="0"/>
                  <w:left w:val="inset" w:color="ECE9D8" w:sz="6" w:space="0"/>
                  <w:bottom w:val="inset" w:color="ECE9D8" w:sz="6" w:space="0"/>
                  <w:right w:val="inset" w:color="ECE9D8" w:sz="6" w:space="0"/>
                  <w:insideH w:val="inset" w:color="ECE9D8" w:sz="6" w:space="0"/>
                  <w:insideV w:val="inset" w:color="ECE9D8" w:sz="6" w:space="0"/>
                </w:tblBorders>
                <w:tblCellMar>
                  <w:top w:w="0" w:type="dxa"/>
                  <w:left w:w="0" w:type="dxa"/>
                  <w:bottom w:w="0" w:type="dxa"/>
                  <w:right w:w="0" w:type="dxa"/>
                </w:tblCellMar>
              </w:tblPrEx>
              <w:trPr>
                <w:trHeight w:val="216" w:hRule="atLeast"/>
                <w:tblCellSpacing w:w="20" w:type="dxa"/>
                <w:jc w:val="center"/>
              </w:trPr>
              <w:tc>
                <w:tcPr>
                  <w:tcW w:w="2550" w:type="dxa"/>
                  <w:noWrap w:val="0"/>
                  <w:vAlign w:val="center"/>
                </w:tcPr>
                <w:p w14:paraId="6BECE9A8">
                  <w:pPr>
                    <w:pStyle w:val="32"/>
                    <w:spacing w:line="210" w:lineRule="atLeast"/>
                    <w:jc w:val="center"/>
                    <w:rPr>
                      <w:rFonts w:ascii="Tahoma" w:hAnsi="Tahoma" w:eastAsia="Tahoma" w:cs="Tahoma"/>
                      <w:sz w:val="21"/>
                      <w:szCs w:val="21"/>
                      <w:highlight w:val="none"/>
                    </w:rPr>
                  </w:pPr>
                  <w:r>
                    <w:rPr>
                      <w:rFonts w:eastAsia="Tahoma"/>
                      <w:sz w:val="19"/>
                      <w:szCs w:val="19"/>
                      <w:highlight w:val="none"/>
                    </w:rPr>
                    <w:t>1000000</w:t>
                  </w:r>
                  <w:r>
                    <w:rPr>
                      <w:rFonts w:hint="eastAsia" w:cs="宋体"/>
                      <w:sz w:val="19"/>
                      <w:szCs w:val="19"/>
                      <w:highlight w:val="none"/>
                    </w:rPr>
                    <w:t>以上</w:t>
                  </w:r>
                </w:p>
              </w:tc>
              <w:tc>
                <w:tcPr>
                  <w:tcW w:w="1086" w:type="dxa"/>
                  <w:noWrap w:val="0"/>
                  <w:vAlign w:val="center"/>
                </w:tcPr>
                <w:p w14:paraId="3378A579">
                  <w:pPr>
                    <w:pStyle w:val="32"/>
                    <w:spacing w:line="210" w:lineRule="atLeast"/>
                    <w:jc w:val="center"/>
                    <w:rPr>
                      <w:rFonts w:ascii="Tahoma" w:hAnsi="Tahoma" w:eastAsia="Tahoma" w:cs="Tahoma"/>
                      <w:sz w:val="21"/>
                      <w:szCs w:val="21"/>
                      <w:highlight w:val="none"/>
                    </w:rPr>
                  </w:pPr>
                  <w:r>
                    <w:rPr>
                      <w:rFonts w:eastAsia="Tahoma"/>
                      <w:sz w:val="19"/>
                      <w:szCs w:val="19"/>
                      <w:highlight w:val="none"/>
                    </w:rPr>
                    <w:t>0.01</w:t>
                  </w:r>
                  <w:r>
                    <w:rPr>
                      <w:rFonts w:hint="eastAsia" w:cs="宋体"/>
                      <w:sz w:val="19"/>
                      <w:szCs w:val="19"/>
                      <w:highlight w:val="none"/>
                    </w:rPr>
                    <w:t>％</w:t>
                  </w:r>
                </w:p>
              </w:tc>
              <w:tc>
                <w:tcPr>
                  <w:tcW w:w="1094" w:type="dxa"/>
                  <w:noWrap w:val="0"/>
                  <w:vAlign w:val="center"/>
                </w:tcPr>
                <w:p w14:paraId="6C499105">
                  <w:pPr>
                    <w:pStyle w:val="32"/>
                    <w:spacing w:line="210" w:lineRule="atLeast"/>
                    <w:jc w:val="center"/>
                    <w:rPr>
                      <w:rFonts w:ascii="Tahoma" w:hAnsi="Tahoma" w:eastAsia="Tahoma" w:cs="Tahoma"/>
                      <w:sz w:val="21"/>
                      <w:szCs w:val="21"/>
                      <w:highlight w:val="none"/>
                    </w:rPr>
                  </w:pPr>
                  <w:r>
                    <w:rPr>
                      <w:rFonts w:eastAsia="Tahoma"/>
                      <w:sz w:val="19"/>
                      <w:szCs w:val="19"/>
                      <w:highlight w:val="none"/>
                    </w:rPr>
                    <w:t>0.01</w:t>
                  </w:r>
                  <w:r>
                    <w:rPr>
                      <w:rFonts w:hint="eastAsia" w:cs="宋体"/>
                      <w:sz w:val="19"/>
                      <w:szCs w:val="19"/>
                      <w:highlight w:val="none"/>
                    </w:rPr>
                    <w:t>％</w:t>
                  </w:r>
                </w:p>
              </w:tc>
              <w:tc>
                <w:tcPr>
                  <w:tcW w:w="1090" w:type="dxa"/>
                  <w:noWrap w:val="0"/>
                  <w:vAlign w:val="center"/>
                </w:tcPr>
                <w:p w14:paraId="367C4884">
                  <w:pPr>
                    <w:pStyle w:val="32"/>
                    <w:spacing w:line="210" w:lineRule="atLeast"/>
                    <w:jc w:val="center"/>
                    <w:rPr>
                      <w:rFonts w:ascii="Tahoma" w:hAnsi="Tahoma" w:eastAsia="Tahoma" w:cs="Tahoma"/>
                      <w:sz w:val="21"/>
                      <w:szCs w:val="21"/>
                      <w:highlight w:val="none"/>
                    </w:rPr>
                  </w:pPr>
                  <w:r>
                    <w:rPr>
                      <w:rFonts w:eastAsia="Tahoma"/>
                      <w:sz w:val="19"/>
                      <w:szCs w:val="19"/>
                      <w:highlight w:val="none"/>
                    </w:rPr>
                    <w:t>0.01</w:t>
                  </w:r>
                  <w:r>
                    <w:rPr>
                      <w:rFonts w:hint="eastAsia" w:cs="宋体"/>
                      <w:sz w:val="19"/>
                      <w:szCs w:val="19"/>
                      <w:highlight w:val="none"/>
                    </w:rPr>
                    <w:t>％</w:t>
                  </w:r>
                </w:p>
              </w:tc>
            </w:tr>
          </w:tbl>
          <w:p w14:paraId="2E7EE1E2">
            <w:pPr>
              <w:spacing w:line="360" w:lineRule="auto"/>
              <w:rPr>
                <w:rFonts w:ascii="宋体" w:hAnsi="宋体"/>
                <w:b/>
                <w:bCs/>
                <w:szCs w:val="21"/>
              </w:rPr>
            </w:pPr>
            <w:r>
              <w:rPr>
                <w:rFonts w:hint="eastAsia" w:ascii="宋体" w:hAnsi="宋体"/>
                <w:b/>
                <w:bCs/>
                <w:szCs w:val="21"/>
              </w:rPr>
              <w:t>招标代理服务费请汇至如下账号：</w:t>
            </w:r>
          </w:p>
          <w:p w14:paraId="54AC6BCC">
            <w:pPr>
              <w:spacing w:line="360" w:lineRule="auto"/>
              <w:rPr>
                <w:rFonts w:ascii="宋体" w:hAnsi="宋体"/>
                <w:b/>
                <w:bCs/>
                <w:szCs w:val="21"/>
              </w:rPr>
            </w:pPr>
            <w:r>
              <w:rPr>
                <w:rFonts w:hint="eastAsia" w:ascii="宋体" w:hAnsi="宋体"/>
                <w:b/>
                <w:bCs/>
                <w:szCs w:val="21"/>
              </w:rPr>
              <w:t>开户名：河南招标采购服务有限公司</w:t>
            </w:r>
          </w:p>
          <w:p w14:paraId="75B062FF">
            <w:pPr>
              <w:spacing w:line="360" w:lineRule="auto"/>
              <w:rPr>
                <w:rFonts w:ascii="宋体" w:hAnsi="宋体"/>
                <w:b/>
                <w:bCs/>
                <w:szCs w:val="21"/>
              </w:rPr>
            </w:pPr>
            <w:r>
              <w:rPr>
                <w:rFonts w:hint="eastAsia" w:ascii="宋体" w:hAnsi="宋体"/>
                <w:b/>
                <w:bCs/>
                <w:szCs w:val="21"/>
              </w:rPr>
              <w:t>开户行：广发银行股份有限公司郑州金水路支行</w:t>
            </w:r>
          </w:p>
          <w:p w14:paraId="0AD2D470">
            <w:pPr>
              <w:spacing w:line="360" w:lineRule="auto"/>
              <w:rPr>
                <w:rFonts w:ascii="宋体" w:hAnsi="宋体"/>
                <w:szCs w:val="21"/>
              </w:rPr>
            </w:pPr>
            <w:r>
              <w:rPr>
                <w:rFonts w:hint="eastAsia" w:ascii="宋体" w:hAnsi="宋体"/>
                <w:b/>
                <w:bCs/>
                <w:szCs w:val="21"/>
              </w:rPr>
              <w:t>账号：8898 5160 1000 5452</w:t>
            </w:r>
          </w:p>
        </w:tc>
      </w:tr>
      <w:tr w14:paraId="34157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vAlign w:val="center"/>
          </w:tcPr>
          <w:p w14:paraId="2A28FB4E">
            <w:pPr>
              <w:spacing w:line="360" w:lineRule="auto"/>
              <w:jc w:val="center"/>
              <w:rPr>
                <w:rFonts w:hint="eastAsia" w:ascii="宋体" w:hAnsi="宋体" w:eastAsia="宋体"/>
                <w:spacing w:val="6"/>
                <w:szCs w:val="21"/>
                <w:lang w:eastAsia="zh-CN"/>
              </w:rPr>
            </w:pPr>
            <w:r>
              <w:rPr>
                <w:rFonts w:hint="eastAsia" w:ascii="宋体" w:hAnsi="宋体"/>
                <w:spacing w:val="6"/>
                <w:szCs w:val="21"/>
              </w:rPr>
              <w:t>1</w:t>
            </w:r>
            <w:r>
              <w:rPr>
                <w:rFonts w:hint="eastAsia" w:ascii="宋体" w:hAnsi="宋体"/>
                <w:spacing w:val="6"/>
                <w:szCs w:val="21"/>
                <w:lang w:val="en-US" w:eastAsia="zh-CN"/>
              </w:rPr>
              <w:t>4</w:t>
            </w:r>
          </w:p>
        </w:tc>
        <w:tc>
          <w:tcPr>
            <w:tcW w:w="2003" w:type="dxa"/>
            <w:vAlign w:val="center"/>
          </w:tcPr>
          <w:p w14:paraId="013DBB6D">
            <w:pPr>
              <w:spacing w:line="360" w:lineRule="auto"/>
              <w:jc w:val="center"/>
              <w:rPr>
                <w:rFonts w:ascii="宋体" w:hAnsi="宋体"/>
                <w:szCs w:val="21"/>
              </w:rPr>
            </w:pPr>
            <w:r>
              <w:rPr>
                <w:rFonts w:hint="eastAsia" w:ascii="宋体" w:hAnsi="宋体"/>
                <w:szCs w:val="21"/>
              </w:rPr>
              <w:t>预算</w:t>
            </w:r>
          </w:p>
        </w:tc>
        <w:tc>
          <w:tcPr>
            <w:tcW w:w="6727" w:type="dxa"/>
            <w:vAlign w:val="center"/>
          </w:tcPr>
          <w:p w14:paraId="384C0124">
            <w:pPr>
              <w:spacing w:line="360" w:lineRule="auto"/>
              <w:rPr>
                <w:rFonts w:ascii="宋体" w:hAnsi="宋体"/>
                <w:b/>
                <w:szCs w:val="21"/>
              </w:rPr>
            </w:pPr>
            <w:r>
              <w:rPr>
                <w:rFonts w:hint="eastAsia" w:ascii="宋体" w:hAnsi="宋体"/>
                <w:b/>
                <w:szCs w:val="21"/>
              </w:rPr>
              <w:t>采购预算价（最高限价）：人民币148.00万元。</w:t>
            </w:r>
          </w:p>
          <w:p w14:paraId="56D492ED">
            <w:pPr>
              <w:spacing w:line="360" w:lineRule="auto"/>
              <w:rPr>
                <w:rFonts w:ascii="宋体" w:hAnsi="宋体"/>
                <w:szCs w:val="21"/>
              </w:rPr>
            </w:pPr>
            <w:r>
              <w:rPr>
                <w:rFonts w:hint="eastAsia" w:ascii="宋体" w:hAnsi="宋体"/>
                <w:b/>
                <w:szCs w:val="21"/>
              </w:rPr>
              <w:t>超出预算价（最高限价）的按无效响应处理。</w:t>
            </w:r>
          </w:p>
        </w:tc>
      </w:tr>
      <w:tr w14:paraId="68AAC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0" w:type="dxa"/>
            <w:gridSpan w:val="3"/>
            <w:vAlign w:val="center"/>
          </w:tcPr>
          <w:p w14:paraId="35EAA0B8">
            <w:pPr>
              <w:spacing w:line="360" w:lineRule="auto"/>
              <w:jc w:val="left"/>
              <w:rPr>
                <w:rFonts w:hint="eastAsia" w:ascii="宋体" w:hAnsi="宋体" w:eastAsia="宋体" w:cs="Times New Roman"/>
                <w:kern w:val="0"/>
                <w:szCs w:val="21"/>
                <w:lang w:eastAsia="zh-CN"/>
              </w:rPr>
            </w:pPr>
            <w:r>
              <w:rPr>
                <w:rFonts w:hint="eastAsia" w:ascii="宋体" w:hAnsi="宋体" w:eastAsia="宋体" w:cs="Times New Roman"/>
                <w:kern w:val="0"/>
                <w:szCs w:val="21"/>
              </w:rPr>
              <w:t>名称：</w:t>
            </w:r>
            <w:r>
              <w:rPr>
                <w:rFonts w:hint="eastAsia" w:ascii="宋体" w:hAnsi="宋体" w:eastAsia="宋体" w:cs="Times New Roman"/>
                <w:kern w:val="0"/>
                <w:szCs w:val="21"/>
                <w:lang w:eastAsia="zh-CN"/>
              </w:rPr>
              <w:t>河南省残疾人就业服务中心</w:t>
            </w:r>
          </w:p>
          <w:p w14:paraId="05249022">
            <w:pPr>
              <w:spacing w:line="360" w:lineRule="auto"/>
              <w:jc w:val="left"/>
              <w:rPr>
                <w:rFonts w:hint="eastAsia" w:ascii="宋体" w:hAnsi="宋体" w:eastAsia="宋体" w:cs="Times New Roman"/>
                <w:kern w:val="0"/>
                <w:szCs w:val="21"/>
                <w:lang w:eastAsia="zh-CN"/>
              </w:rPr>
            </w:pPr>
            <w:r>
              <w:rPr>
                <w:rFonts w:hint="eastAsia" w:ascii="宋体" w:hAnsi="宋体" w:eastAsia="宋体" w:cs="Times New Roman"/>
                <w:kern w:val="0"/>
                <w:szCs w:val="21"/>
              </w:rPr>
              <w:t xml:space="preserve">地址：郑州市金水东路151号 </w:t>
            </w:r>
          </w:p>
          <w:p w14:paraId="7F8D3BB6">
            <w:pPr>
              <w:spacing w:line="360" w:lineRule="auto"/>
              <w:jc w:val="left"/>
              <w:rPr>
                <w:rFonts w:hint="eastAsia" w:ascii="宋体" w:hAnsi="宋体" w:eastAsia="宋体" w:cs="Times New Roman"/>
                <w:kern w:val="0"/>
                <w:szCs w:val="21"/>
              </w:rPr>
            </w:pPr>
            <w:r>
              <w:rPr>
                <w:rFonts w:hint="eastAsia" w:ascii="宋体" w:hAnsi="宋体" w:eastAsia="宋体" w:cs="Times New Roman"/>
                <w:kern w:val="0"/>
                <w:szCs w:val="21"/>
              </w:rPr>
              <w:t>联系人：</w:t>
            </w:r>
            <w:r>
              <w:rPr>
                <w:rFonts w:hint="eastAsia" w:ascii="宋体" w:hAnsi="宋体" w:eastAsia="宋体" w:cs="Times New Roman"/>
                <w:kern w:val="0"/>
                <w:szCs w:val="21"/>
                <w:lang w:val="en-US" w:eastAsia="zh-CN"/>
              </w:rPr>
              <w:t>张老师</w:t>
            </w:r>
          </w:p>
          <w:p w14:paraId="39DB83EE">
            <w:pPr>
              <w:spacing w:line="360" w:lineRule="auto"/>
              <w:jc w:val="left"/>
              <w:rPr>
                <w:rFonts w:hint="eastAsia" w:ascii="宋体" w:hAnsi="宋体" w:eastAsia="宋体" w:cs="Times New Roman"/>
                <w:kern w:val="0"/>
                <w:szCs w:val="21"/>
                <w:lang w:eastAsia="zh-CN"/>
              </w:rPr>
            </w:pPr>
            <w:r>
              <w:rPr>
                <w:rFonts w:hint="eastAsia" w:ascii="宋体" w:hAnsi="宋体" w:eastAsia="宋体" w:cs="Times New Roman"/>
                <w:kern w:val="0"/>
                <w:szCs w:val="21"/>
              </w:rPr>
              <w:t xml:space="preserve">联系方式：0371-60856955 </w:t>
            </w:r>
          </w:p>
          <w:p w14:paraId="3DC01C59">
            <w:pPr>
              <w:spacing w:line="360" w:lineRule="auto"/>
              <w:rPr>
                <w:rFonts w:ascii="宋体" w:hAnsi="宋体"/>
                <w:szCs w:val="21"/>
              </w:rPr>
            </w:pPr>
            <w:r>
              <w:rPr>
                <w:rFonts w:hint="eastAsia" w:ascii="宋体" w:hAnsi="宋体"/>
                <w:szCs w:val="21"/>
              </w:rPr>
              <w:t>2</w:t>
            </w:r>
            <w:r>
              <w:rPr>
                <w:rFonts w:ascii="宋体" w:hAnsi="宋体"/>
                <w:szCs w:val="21"/>
              </w:rPr>
              <w:t>.</w:t>
            </w:r>
            <w:r>
              <w:rPr>
                <w:rFonts w:hint="eastAsia" w:ascii="宋体" w:hAnsi="宋体"/>
                <w:szCs w:val="21"/>
              </w:rPr>
              <w:t>采购代理机构：河南招标采购服务有限公司</w:t>
            </w:r>
          </w:p>
          <w:p w14:paraId="2F151939">
            <w:pPr>
              <w:spacing w:line="360" w:lineRule="auto"/>
              <w:rPr>
                <w:rFonts w:ascii="宋体" w:hAnsi="宋体"/>
                <w:szCs w:val="21"/>
              </w:rPr>
            </w:pPr>
            <w:r>
              <w:rPr>
                <w:rFonts w:hint="eastAsia" w:ascii="宋体" w:hAnsi="宋体"/>
                <w:szCs w:val="21"/>
              </w:rPr>
              <w:t>地    址：郑州市金水区纬四路13号</w:t>
            </w:r>
          </w:p>
          <w:p w14:paraId="7EBEA022">
            <w:pPr>
              <w:spacing w:line="360" w:lineRule="auto"/>
              <w:rPr>
                <w:rFonts w:hint="eastAsia" w:ascii="宋体" w:hAnsi="宋体"/>
                <w:szCs w:val="21"/>
              </w:rPr>
            </w:pPr>
            <w:r>
              <w:rPr>
                <w:rFonts w:hint="eastAsia" w:ascii="宋体" w:hAnsi="宋体"/>
                <w:szCs w:val="21"/>
              </w:rPr>
              <w:t xml:space="preserve">联 系 人：张广夙、张莉娜               </w:t>
            </w:r>
          </w:p>
          <w:p w14:paraId="73862214">
            <w:pPr>
              <w:spacing w:line="360" w:lineRule="auto"/>
              <w:rPr>
                <w:rFonts w:ascii="宋体" w:hAnsi="宋体"/>
                <w:szCs w:val="21"/>
              </w:rPr>
            </w:pPr>
            <w:r>
              <w:rPr>
                <w:rFonts w:hint="eastAsia" w:ascii="宋体" w:hAnsi="宋体"/>
                <w:szCs w:val="21"/>
              </w:rPr>
              <w:t xml:space="preserve">电    话：0371-65990020 </w:t>
            </w:r>
          </w:p>
          <w:p w14:paraId="07587C72">
            <w:pPr>
              <w:spacing w:line="360" w:lineRule="auto"/>
              <w:rPr>
                <w:rFonts w:ascii="宋体" w:hAnsi="宋体"/>
                <w:szCs w:val="21"/>
              </w:rPr>
            </w:pPr>
            <w:r>
              <w:rPr>
                <w:rFonts w:hint="eastAsia" w:ascii="宋体" w:hAnsi="宋体"/>
                <w:szCs w:val="21"/>
              </w:rPr>
              <w:t>财务部咨询电话：0371-65955702</w:t>
            </w:r>
          </w:p>
        </w:tc>
      </w:tr>
    </w:tbl>
    <w:p w14:paraId="7B43312E">
      <w:pPr>
        <w:pStyle w:val="4"/>
        <w:widowControl/>
        <w:spacing w:line="360" w:lineRule="auto"/>
        <w:rPr>
          <w:rFonts w:ascii="宋体" w:hAnsi="宋体"/>
          <w:b/>
          <w:kern w:val="44"/>
          <w:sz w:val="32"/>
          <w:szCs w:val="32"/>
        </w:rPr>
      </w:pPr>
      <w:r>
        <w:rPr>
          <w:rFonts w:hint="eastAsia" w:ascii="宋体" w:hAnsi="宋体"/>
          <w:spacing w:val="6"/>
          <w:sz w:val="24"/>
        </w:rPr>
        <w:br w:type="page"/>
      </w:r>
      <w:bookmarkStart w:id="1" w:name="_Toc121902684"/>
      <w:bookmarkStart w:id="2" w:name="_Toc30533"/>
      <w:r>
        <w:rPr>
          <w:rFonts w:hint="eastAsia" w:ascii="宋体" w:hAnsi="宋体" w:eastAsia="宋体"/>
          <w:sz w:val="36"/>
          <w:szCs w:val="36"/>
        </w:rPr>
        <w:t>第一部分 邀请函</w:t>
      </w:r>
      <w:bookmarkEnd w:id="1"/>
      <w:bookmarkEnd w:id="2"/>
    </w:p>
    <w:p w14:paraId="0FC2B39F">
      <w:pPr>
        <w:spacing w:line="360" w:lineRule="auto"/>
        <w:jc w:val="center"/>
        <w:rPr>
          <w:rFonts w:hint="eastAsia" w:ascii="宋体" w:hAnsi="宋体"/>
          <w:b/>
          <w:bCs/>
          <w:iCs/>
          <w:szCs w:val="21"/>
          <w:lang w:eastAsia="zh-CN" w:bidi="en-US"/>
        </w:rPr>
      </w:pPr>
      <w:bookmarkStart w:id="3" w:name="_Hlk159497285"/>
      <w:bookmarkStart w:id="4" w:name="_Toc49356029"/>
      <w:bookmarkStart w:id="5" w:name="_Toc35393797"/>
      <w:bookmarkStart w:id="6" w:name="_Toc57195714"/>
      <w:bookmarkStart w:id="7" w:name="_Toc28359011"/>
      <w:bookmarkStart w:id="8" w:name="_Toc90713275"/>
      <w:bookmarkStart w:id="9" w:name="_Toc90712487"/>
      <w:r>
        <w:rPr>
          <w:rFonts w:hint="eastAsia" w:ascii="宋体" w:hAnsi="宋体"/>
          <w:b/>
          <w:bCs/>
          <w:iCs/>
          <w:szCs w:val="21"/>
          <w:lang w:eastAsia="zh-CN" w:bidi="en-US"/>
        </w:rPr>
        <w:t>河南省残疾人就业服务中心</w:t>
      </w:r>
      <w:bookmarkEnd w:id="3"/>
      <w:r>
        <w:rPr>
          <w:rFonts w:hint="eastAsia" w:ascii="宋体" w:hAnsi="宋体"/>
          <w:b/>
          <w:bCs/>
          <w:iCs/>
          <w:szCs w:val="21"/>
          <w:lang w:eastAsia="zh-CN" w:bidi="en-US"/>
        </w:rPr>
        <w:t>按摩手法三维力学测定仪采购项目</w:t>
      </w:r>
    </w:p>
    <w:p w14:paraId="49902167">
      <w:pPr>
        <w:spacing w:line="360" w:lineRule="auto"/>
        <w:jc w:val="center"/>
        <w:rPr>
          <w:rFonts w:hint="eastAsia" w:ascii="宋体" w:hAnsi="宋体" w:eastAsia="宋体"/>
          <w:b/>
          <w:szCs w:val="21"/>
          <w:lang w:val="en-US" w:eastAsia="zh-CN"/>
        </w:rPr>
      </w:pPr>
      <w:r>
        <w:rPr>
          <w:rFonts w:hint="eastAsia" w:ascii="宋体" w:hAnsi="宋体"/>
          <w:b/>
          <w:szCs w:val="21"/>
        </w:rPr>
        <w:t>单一来源采购</w:t>
      </w:r>
      <w:bookmarkEnd w:id="4"/>
      <w:bookmarkEnd w:id="5"/>
      <w:bookmarkEnd w:id="6"/>
      <w:bookmarkEnd w:id="7"/>
      <w:r>
        <w:rPr>
          <w:rFonts w:hint="eastAsia" w:ascii="宋体" w:hAnsi="宋体"/>
          <w:b/>
          <w:szCs w:val="21"/>
          <w:lang w:val="en-US" w:eastAsia="zh-CN"/>
        </w:rPr>
        <w:t>公告</w:t>
      </w:r>
    </w:p>
    <w:p w14:paraId="06318D2F">
      <w:pPr>
        <w:pBdr>
          <w:top w:val="single" w:color="auto" w:sz="4" w:space="1"/>
          <w:left w:val="single" w:color="auto" w:sz="4" w:space="4"/>
          <w:bottom w:val="single" w:color="auto" w:sz="4" w:space="1"/>
          <w:right w:val="single" w:color="auto" w:sz="4" w:space="1"/>
        </w:pBdr>
        <w:spacing w:line="360" w:lineRule="auto"/>
        <w:rPr>
          <w:rFonts w:ascii="宋体" w:hAnsi="宋体"/>
          <w:b/>
          <w:szCs w:val="21"/>
        </w:rPr>
      </w:pPr>
      <w:r>
        <w:rPr>
          <w:rFonts w:hint="eastAsia" w:ascii="宋体" w:hAnsi="宋体"/>
          <w:b/>
          <w:szCs w:val="21"/>
        </w:rPr>
        <w:t>项目概况</w:t>
      </w:r>
    </w:p>
    <w:p w14:paraId="33E1F350">
      <w:pPr>
        <w:pBdr>
          <w:top w:val="single" w:color="auto" w:sz="4" w:space="1"/>
          <w:left w:val="single" w:color="auto" w:sz="4" w:space="4"/>
          <w:bottom w:val="single" w:color="auto" w:sz="4" w:space="1"/>
          <w:right w:val="single" w:color="auto" w:sz="4" w:space="1"/>
        </w:pBdr>
        <w:spacing w:line="360" w:lineRule="auto"/>
        <w:ind w:firstLine="210" w:firstLineChars="100"/>
        <w:rPr>
          <w:rFonts w:ascii="宋体" w:hAnsi="宋体"/>
          <w:szCs w:val="21"/>
        </w:rPr>
      </w:pPr>
      <w:r>
        <w:rPr>
          <w:rFonts w:hint="eastAsia" w:ascii="宋体" w:hAnsi="宋体"/>
          <w:iCs/>
          <w:szCs w:val="21"/>
          <w:lang w:eastAsia="zh-CN" w:bidi="en-US"/>
        </w:rPr>
        <w:t>河南省残疾人就业服务中心按摩手法三维力学测定仪采购项目</w:t>
      </w:r>
      <w:r>
        <w:rPr>
          <w:rFonts w:hint="eastAsia" w:ascii="宋体" w:hAnsi="宋体"/>
          <w:szCs w:val="21"/>
        </w:rPr>
        <w:t>的供应商应在河南招标采购服务有限公司</w:t>
      </w:r>
      <w:r>
        <w:rPr>
          <w:rFonts w:hint="eastAsia" w:ascii="宋体" w:hAnsi="宋体"/>
          <w:szCs w:val="21"/>
          <w:lang w:val="en-US" w:eastAsia="zh-CN"/>
        </w:rPr>
        <w:t>502</w:t>
      </w:r>
      <w:r>
        <w:rPr>
          <w:rFonts w:hint="eastAsia" w:ascii="宋体" w:hAnsi="宋体"/>
          <w:szCs w:val="21"/>
        </w:rPr>
        <w:t>室获取采购文件，并于20</w:t>
      </w:r>
      <w:r>
        <w:rPr>
          <w:rFonts w:ascii="宋体" w:hAnsi="宋体"/>
          <w:szCs w:val="21"/>
        </w:rPr>
        <w:t>2</w:t>
      </w:r>
      <w:r>
        <w:rPr>
          <w:rFonts w:hint="eastAsia" w:ascii="宋体" w:hAnsi="宋体"/>
          <w:szCs w:val="21"/>
          <w:lang w:val="en-US" w:eastAsia="zh-CN"/>
        </w:rPr>
        <w:t>6</w:t>
      </w:r>
      <w:r>
        <w:rPr>
          <w:rFonts w:hint="eastAsia" w:ascii="宋体" w:hAnsi="宋体"/>
          <w:szCs w:val="21"/>
        </w:rPr>
        <w:t>年</w:t>
      </w:r>
      <w:r>
        <w:rPr>
          <w:rFonts w:hint="eastAsia" w:ascii="宋体" w:hAnsi="宋体"/>
          <w:szCs w:val="21"/>
          <w:lang w:val="en-US" w:eastAsia="zh-CN"/>
        </w:rPr>
        <w:t>9</w:t>
      </w:r>
      <w:r>
        <w:rPr>
          <w:rFonts w:hint="eastAsia" w:ascii="宋体" w:hAnsi="宋体"/>
          <w:szCs w:val="21"/>
        </w:rPr>
        <w:t>月</w:t>
      </w:r>
      <w:r>
        <w:rPr>
          <w:rFonts w:hint="eastAsia" w:ascii="宋体" w:hAnsi="宋体"/>
          <w:szCs w:val="21"/>
          <w:lang w:val="en-US" w:eastAsia="zh-CN"/>
        </w:rPr>
        <w:t>18</w:t>
      </w:r>
      <w:r>
        <w:rPr>
          <w:rFonts w:hint="eastAsia" w:ascii="宋体" w:hAnsi="宋体"/>
          <w:szCs w:val="21"/>
        </w:rPr>
        <w:t>日上午</w:t>
      </w:r>
      <w:r>
        <w:rPr>
          <w:rFonts w:hint="eastAsia" w:ascii="宋体" w:hAnsi="宋体"/>
          <w:szCs w:val="21"/>
          <w:lang w:val="en-US" w:eastAsia="zh-CN"/>
        </w:rPr>
        <w:t>9</w:t>
      </w:r>
      <w:r>
        <w:rPr>
          <w:rFonts w:hint="eastAsia" w:ascii="宋体" w:hAnsi="宋体"/>
          <w:szCs w:val="21"/>
        </w:rPr>
        <w:t>：00前提交响应文件。</w:t>
      </w:r>
    </w:p>
    <w:p w14:paraId="4433E545">
      <w:pPr>
        <w:spacing w:line="360" w:lineRule="auto"/>
        <w:rPr>
          <w:rFonts w:ascii="宋体" w:hAnsi="宋体"/>
          <w:b/>
          <w:szCs w:val="21"/>
        </w:rPr>
      </w:pPr>
      <w:bookmarkStart w:id="10" w:name="_Toc28359089"/>
      <w:bookmarkStart w:id="11" w:name="_Toc35393629"/>
      <w:bookmarkStart w:id="12" w:name="_Toc49356030"/>
      <w:bookmarkStart w:id="13" w:name="_Toc35393798"/>
      <w:bookmarkStart w:id="14" w:name="_Toc28359012"/>
      <w:bookmarkStart w:id="15" w:name="_Toc57195715"/>
      <w:r>
        <w:rPr>
          <w:rFonts w:hint="eastAsia" w:ascii="宋体" w:hAnsi="宋体"/>
          <w:b/>
          <w:szCs w:val="21"/>
        </w:rPr>
        <w:t>一、项目基本情况</w:t>
      </w:r>
      <w:bookmarkEnd w:id="10"/>
      <w:bookmarkEnd w:id="11"/>
      <w:bookmarkEnd w:id="12"/>
      <w:bookmarkEnd w:id="13"/>
      <w:bookmarkEnd w:id="14"/>
      <w:bookmarkEnd w:id="15"/>
    </w:p>
    <w:p w14:paraId="3BAAABCC">
      <w:pPr>
        <w:spacing w:line="360" w:lineRule="auto"/>
        <w:ind w:firstLine="420" w:firstLineChars="200"/>
        <w:rPr>
          <w:rFonts w:ascii="宋体" w:hAnsi="宋体"/>
          <w:szCs w:val="21"/>
        </w:rPr>
      </w:pPr>
      <w:r>
        <w:rPr>
          <w:rFonts w:ascii="宋体" w:hAnsi="宋体"/>
          <w:szCs w:val="21"/>
        </w:rPr>
        <w:t>1</w:t>
      </w:r>
      <w:r>
        <w:rPr>
          <w:rFonts w:hint="eastAsia" w:ascii="宋体" w:hAnsi="宋体"/>
          <w:szCs w:val="21"/>
        </w:rPr>
        <w:t>.采购编号：豫财单一采购-202</w:t>
      </w:r>
      <w:r>
        <w:rPr>
          <w:rFonts w:hint="eastAsia" w:ascii="宋体" w:hAnsi="宋体"/>
          <w:szCs w:val="21"/>
          <w:lang w:val="en-US" w:eastAsia="zh-CN"/>
        </w:rPr>
        <w:t>6</w:t>
      </w:r>
      <w:r>
        <w:rPr>
          <w:rFonts w:hint="eastAsia" w:ascii="宋体" w:hAnsi="宋体"/>
          <w:szCs w:val="21"/>
        </w:rPr>
        <w:t>-</w:t>
      </w:r>
      <w:r>
        <w:rPr>
          <w:rFonts w:hint="eastAsia" w:ascii="宋体" w:hAnsi="宋体"/>
          <w:szCs w:val="21"/>
          <w:lang w:val="en-US" w:eastAsia="zh-CN"/>
        </w:rPr>
        <w:t>118</w:t>
      </w:r>
      <w:r>
        <w:rPr>
          <w:rFonts w:hint="eastAsia" w:ascii="宋体" w:hAnsi="宋体"/>
          <w:szCs w:val="21"/>
        </w:rPr>
        <w:t xml:space="preserve">  </w:t>
      </w:r>
    </w:p>
    <w:p w14:paraId="006E9AB0">
      <w:pPr>
        <w:spacing w:line="360" w:lineRule="auto"/>
        <w:ind w:firstLine="420" w:firstLineChars="200"/>
        <w:rPr>
          <w:rFonts w:hint="eastAsia" w:ascii="宋体" w:hAnsi="宋体" w:eastAsia="宋体"/>
          <w:iCs/>
          <w:szCs w:val="21"/>
          <w:lang w:eastAsia="zh-CN" w:bidi="en-US"/>
        </w:rPr>
      </w:pPr>
      <w:r>
        <w:rPr>
          <w:rFonts w:ascii="宋体" w:hAnsi="宋体"/>
          <w:szCs w:val="21"/>
        </w:rPr>
        <w:t>2</w:t>
      </w:r>
      <w:r>
        <w:rPr>
          <w:rFonts w:hint="eastAsia" w:ascii="宋体" w:hAnsi="宋体"/>
          <w:szCs w:val="21"/>
        </w:rPr>
        <w:t>.项目名称：</w:t>
      </w:r>
      <w:r>
        <w:rPr>
          <w:rFonts w:hint="eastAsia" w:ascii="宋体" w:hAnsi="宋体"/>
          <w:iCs/>
          <w:szCs w:val="21"/>
          <w:lang w:eastAsia="zh-CN" w:bidi="en-US"/>
        </w:rPr>
        <w:t>河南省残疾人就业服务中心按摩手法三维力学测定仪采购项目</w:t>
      </w:r>
    </w:p>
    <w:p w14:paraId="30CFFD95">
      <w:pPr>
        <w:spacing w:line="360" w:lineRule="auto"/>
        <w:ind w:firstLine="420" w:firstLineChars="200"/>
        <w:rPr>
          <w:rFonts w:ascii="宋体" w:hAnsi="宋体"/>
          <w:szCs w:val="21"/>
        </w:rPr>
      </w:pPr>
      <w:r>
        <w:rPr>
          <w:rFonts w:ascii="宋体" w:hAnsi="宋体"/>
          <w:szCs w:val="21"/>
        </w:rPr>
        <w:t>3</w:t>
      </w:r>
      <w:r>
        <w:rPr>
          <w:rFonts w:hint="eastAsia" w:ascii="宋体" w:hAnsi="宋体"/>
          <w:szCs w:val="21"/>
        </w:rPr>
        <w:t>.采购方式：单一来源</w:t>
      </w:r>
    </w:p>
    <w:p w14:paraId="37EA9BCE">
      <w:pPr>
        <w:spacing w:line="360" w:lineRule="auto"/>
        <w:ind w:firstLine="420" w:firstLineChars="200"/>
        <w:rPr>
          <w:rFonts w:ascii="宋体" w:hAnsi="宋体"/>
          <w:szCs w:val="21"/>
        </w:rPr>
      </w:pPr>
      <w:r>
        <w:rPr>
          <w:rFonts w:ascii="宋体" w:hAnsi="宋体"/>
          <w:szCs w:val="21"/>
        </w:rPr>
        <w:t>4</w:t>
      </w:r>
      <w:r>
        <w:rPr>
          <w:rFonts w:hint="eastAsia" w:ascii="宋体" w:hAnsi="宋体"/>
          <w:szCs w:val="21"/>
        </w:rPr>
        <w:t>.预算金额：148万元</w:t>
      </w:r>
    </w:p>
    <w:p w14:paraId="799BEB45">
      <w:pPr>
        <w:spacing w:line="360" w:lineRule="auto"/>
        <w:ind w:firstLine="420" w:firstLineChars="200"/>
        <w:rPr>
          <w:rFonts w:ascii="宋体" w:hAnsi="宋体"/>
          <w:szCs w:val="21"/>
        </w:rPr>
      </w:pPr>
      <w:r>
        <w:rPr>
          <w:rFonts w:ascii="宋体" w:hAnsi="宋体"/>
          <w:szCs w:val="21"/>
        </w:rPr>
        <w:t>5</w:t>
      </w:r>
      <w:r>
        <w:rPr>
          <w:rFonts w:hint="eastAsia" w:ascii="宋体" w:hAnsi="宋体"/>
          <w:szCs w:val="21"/>
        </w:rPr>
        <w:t>.采购需求：</w:t>
      </w:r>
    </w:p>
    <w:tbl>
      <w:tblPr>
        <w:tblStyle w:val="35"/>
        <w:tblW w:w="4030" w:type="pct"/>
        <w:jc w:val="center"/>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autofit"/>
        <w:tblCellMar>
          <w:top w:w="0" w:type="dxa"/>
          <w:left w:w="0" w:type="dxa"/>
          <w:bottom w:w="0" w:type="dxa"/>
          <w:right w:w="0" w:type="dxa"/>
        </w:tblCellMar>
      </w:tblPr>
      <w:tblGrid>
        <w:gridCol w:w="827"/>
        <w:gridCol w:w="3107"/>
        <w:gridCol w:w="1579"/>
        <w:gridCol w:w="2044"/>
      </w:tblGrid>
      <w:tr w14:paraId="14703EFB">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jc w:val="center"/>
        </w:trPr>
        <w:tc>
          <w:tcPr>
            <w:tcW w:w="547" w:type="pct"/>
            <w:tcBorders>
              <w:top w:val="single" w:color="auto" w:sz="8" w:space="0"/>
              <w:bottom w:val="single" w:color="auto" w:sz="8" w:space="0"/>
              <w:right w:val="single" w:color="auto" w:sz="8" w:space="0"/>
            </w:tcBorders>
            <w:noWrap w:val="0"/>
            <w:vAlign w:val="center"/>
          </w:tcPr>
          <w:p w14:paraId="1778F5D2">
            <w:pPr>
              <w:spacing w:line="360" w:lineRule="auto"/>
              <w:jc w:val="center"/>
              <w:rPr>
                <w:rFonts w:ascii="宋体" w:hAnsi="宋体"/>
                <w:szCs w:val="21"/>
              </w:rPr>
            </w:pPr>
            <w:r>
              <w:rPr>
                <w:rFonts w:hint="eastAsia" w:ascii="宋体" w:hAnsi="宋体"/>
                <w:szCs w:val="21"/>
              </w:rPr>
              <w:t>包号</w:t>
            </w:r>
          </w:p>
        </w:tc>
        <w:tc>
          <w:tcPr>
            <w:tcW w:w="2055" w:type="pct"/>
            <w:tcBorders>
              <w:top w:val="single" w:color="auto" w:sz="8" w:space="0"/>
              <w:left w:val="single" w:color="auto" w:sz="8" w:space="0"/>
              <w:bottom w:val="single" w:color="auto" w:sz="8" w:space="0"/>
              <w:right w:val="single" w:color="auto" w:sz="8" w:space="0"/>
            </w:tcBorders>
            <w:noWrap w:val="0"/>
            <w:vAlign w:val="center"/>
          </w:tcPr>
          <w:p w14:paraId="689542F9">
            <w:pPr>
              <w:spacing w:line="360" w:lineRule="auto"/>
              <w:jc w:val="center"/>
              <w:rPr>
                <w:rFonts w:ascii="宋体" w:hAnsi="宋体"/>
                <w:szCs w:val="21"/>
              </w:rPr>
            </w:pPr>
            <w:r>
              <w:rPr>
                <w:rFonts w:hint="eastAsia" w:ascii="宋体" w:hAnsi="宋体"/>
                <w:szCs w:val="21"/>
              </w:rPr>
              <w:t>采购内容</w:t>
            </w:r>
          </w:p>
        </w:tc>
        <w:tc>
          <w:tcPr>
            <w:tcW w:w="1044" w:type="pct"/>
            <w:tcBorders>
              <w:top w:val="single" w:color="auto" w:sz="8" w:space="0"/>
              <w:left w:val="single" w:color="auto" w:sz="8" w:space="0"/>
              <w:bottom w:val="single" w:color="auto" w:sz="8" w:space="0"/>
              <w:right w:val="single" w:color="auto" w:sz="8" w:space="0"/>
            </w:tcBorders>
            <w:noWrap w:val="0"/>
            <w:vAlign w:val="center"/>
          </w:tcPr>
          <w:p w14:paraId="164BCB9E">
            <w:pPr>
              <w:spacing w:line="360" w:lineRule="auto"/>
              <w:jc w:val="center"/>
              <w:rPr>
                <w:rFonts w:ascii="宋体" w:hAnsi="宋体"/>
                <w:szCs w:val="21"/>
              </w:rPr>
            </w:pPr>
            <w:r>
              <w:rPr>
                <w:rFonts w:hint="eastAsia" w:ascii="宋体" w:hAnsi="宋体" w:cs="宋体"/>
                <w:color w:val="auto"/>
                <w:kern w:val="0"/>
                <w:szCs w:val="21"/>
              </w:rPr>
              <w:t>预算（万元）</w:t>
            </w:r>
          </w:p>
        </w:tc>
        <w:tc>
          <w:tcPr>
            <w:tcW w:w="1352" w:type="pct"/>
            <w:tcBorders>
              <w:top w:val="single" w:color="auto" w:sz="8" w:space="0"/>
              <w:left w:val="single" w:color="auto" w:sz="8" w:space="0"/>
              <w:bottom w:val="single" w:color="auto" w:sz="8" w:space="0"/>
            </w:tcBorders>
            <w:noWrap w:val="0"/>
            <w:vAlign w:val="center"/>
          </w:tcPr>
          <w:p w14:paraId="30E9B9B2">
            <w:pPr>
              <w:spacing w:line="360" w:lineRule="auto"/>
              <w:jc w:val="center"/>
              <w:rPr>
                <w:rFonts w:ascii="宋体" w:hAnsi="宋体"/>
                <w:szCs w:val="21"/>
              </w:rPr>
            </w:pPr>
            <w:r>
              <w:rPr>
                <w:rFonts w:hint="eastAsia" w:ascii="宋体" w:hAnsi="宋体" w:cs="宋体"/>
                <w:color w:val="auto"/>
                <w:kern w:val="0"/>
                <w:szCs w:val="21"/>
              </w:rPr>
              <w:t>最高限价（万元）</w:t>
            </w:r>
          </w:p>
        </w:tc>
      </w:tr>
      <w:tr w14:paraId="42A3975D">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jc w:val="center"/>
        </w:trPr>
        <w:tc>
          <w:tcPr>
            <w:tcW w:w="547" w:type="pct"/>
            <w:tcBorders>
              <w:top w:val="single" w:color="auto" w:sz="8" w:space="0"/>
              <w:bottom w:val="single" w:color="auto" w:sz="8" w:space="0"/>
              <w:right w:val="single" w:color="auto" w:sz="8" w:space="0"/>
            </w:tcBorders>
            <w:noWrap w:val="0"/>
            <w:vAlign w:val="center"/>
          </w:tcPr>
          <w:p w14:paraId="1A500C09">
            <w:pPr>
              <w:spacing w:line="360" w:lineRule="auto"/>
              <w:jc w:val="center"/>
              <w:rPr>
                <w:rFonts w:ascii="宋体" w:hAnsi="宋体"/>
                <w:szCs w:val="21"/>
              </w:rPr>
            </w:pPr>
            <w:r>
              <w:rPr>
                <w:rFonts w:ascii="宋体" w:hAnsi="宋体"/>
                <w:szCs w:val="21"/>
              </w:rPr>
              <w:t>1</w:t>
            </w:r>
          </w:p>
        </w:tc>
        <w:tc>
          <w:tcPr>
            <w:tcW w:w="2055" w:type="pct"/>
            <w:tcBorders>
              <w:top w:val="single" w:color="auto" w:sz="8" w:space="0"/>
              <w:left w:val="single" w:color="auto" w:sz="8" w:space="0"/>
              <w:bottom w:val="single" w:color="auto" w:sz="8" w:space="0"/>
              <w:right w:val="single" w:color="auto" w:sz="8" w:space="0"/>
            </w:tcBorders>
            <w:noWrap w:val="0"/>
            <w:vAlign w:val="center"/>
          </w:tcPr>
          <w:p w14:paraId="50EE8548">
            <w:pPr>
              <w:spacing w:line="360" w:lineRule="auto"/>
              <w:jc w:val="center"/>
              <w:rPr>
                <w:rFonts w:ascii="宋体" w:hAnsi="宋体"/>
                <w:szCs w:val="21"/>
              </w:rPr>
            </w:pPr>
            <w:r>
              <w:rPr>
                <w:rFonts w:hint="eastAsia" w:ascii="宋体" w:hAnsi="宋体"/>
                <w:szCs w:val="21"/>
              </w:rPr>
              <w:t>按摩手法三维力学测定仪采购</w:t>
            </w:r>
          </w:p>
        </w:tc>
        <w:tc>
          <w:tcPr>
            <w:tcW w:w="1044" w:type="pct"/>
            <w:tcBorders>
              <w:top w:val="single" w:color="auto" w:sz="8" w:space="0"/>
              <w:left w:val="single" w:color="auto" w:sz="8" w:space="0"/>
              <w:right w:val="single" w:color="auto" w:sz="8" w:space="0"/>
            </w:tcBorders>
            <w:noWrap w:val="0"/>
            <w:vAlign w:val="center"/>
          </w:tcPr>
          <w:p w14:paraId="65F56F90">
            <w:pPr>
              <w:spacing w:line="360" w:lineRule="auto"/>
              <w:jc w:val="center"/>
              <w:rPr>
                <w:rFonts w:hint="eastAsia" w:ascii="宋体" w:hAnsi="宋体" w:eastAsia="宋体"/>
                <w:szCs w:val="21"/>
                <w:lang w:eastAsia="zh-CN"/>
              </w:rPr>
            </w:pPr>
            <w:r>
              <w:rPr>
                <w:rFonts w:hint="eastAsia" w:ascii="宋体" w:hAnsi="宋体" w:eastAsia="宋体"/>
                <w:szCs w:val="21"/>
                <w:lang w:eastAsia="zh-CN"/>
              </w:rPr>
              <w:t>148万元</w:t>
            </w:r>
          </w:p>
        </w:tc>
        <w:tc>
          <w:tcPr>
            <w:tcW w:w="1352" w:type="pct"/>
            <w:tcBorders>
              <w:top w:val="single" w:color="auto" w:sz="8" w:space="0"/>
              <w:left w:val="single" w:color="auto" w:sz="8" w:space="0"/>
            </w:tcBorders>
            <w:noWrap w:val="0"/>
            <w:vAlign w:val="center"/>
          </w:tcPr>
          <w:p w14:paraId="00966807">
            <w:pPr>
              <w:spacing w:line="360" w:lineRule="auto"/>
              <w:jc w:val="center"/>
              <w:rPr>
                <w:rFonts w:ascii="宋体" w:hAnsi="宋体"/>
                <w:szCs w:val="21"/>
              </w:rPr>
            </w:pPr>
            <w:r>
              <w:rPr>
                <w:rFonts w:hint="eastAsia" w:ascii="宋体" w:hAnsi="宋体" w:eastAsia="宋体"/>
                <w:szCs w:val="21"/>
                <w:lang w:eastAsia="zh-CN"/>
              </w:rPr>
              <w:t>148万元</w:t>
            </w:r>
          </w:p>
        </w:tc>
      </w:tr>
    </w:tbl>
    <w:p w14:paraId="527C8EDE">
      <w:pPr>
        <w:spacing w:line="360" w:lineRule="auto"/>
        <w:ind w:firstLine="420" w:firstLineChars="200"/>
        <w:rPr>
          <w:rFonts w:hint="eastAsia" w:ascii="宋体" w:hAnsi="宋体"/>
          <w:szCs w:val="21"/>
          <w:lang w:val="en-US" w:eastAsia="zh-CN"/>
        </w:rPr>
      </w:pPr>
      <w:r>
        <w:rPr>
          <w:rFonts w:hint="eastAsia" w:ascii="宋体" w:hAnsi="宋体"/>
          <w:szCs w:val="21"/>
          <w:lang w:val="en-US" w:eastAsia="zh-CN"/>
        </w:rPr>
        <w:t>6.交货期：合同签订后30日历天内。</w:t>
      </w:r>
    </w:p>
    <w:p w14:paraId="1B835254">
      <w:pPr>
        <w:spacing w:line="360" w:lineRule="auto"/>
        <w:ind w:firstLine="420" w:firstLineChars="200"/>
        <w:rPr>
          <w:rFonts w:hint="eastAsia" w:ascii="宋体" w:hAnsi="宋体" w:eastAsia="宋体"/>
          <w:szCs w:val="21"/>
          <w:lang w:eastAsia="zh-CN"/>
        </w:rPr>
      </w:pPr>
      <w:r>
        <w:rPr>
          <w:rFonts w:hint="eastAsia" w:ascii="宋体" w:hAnsi="宋体"/>
          <w:szCs w:val="21"/>
          <w:lang w:val="en-US" w:eastAsia="zh-CN"/>
        </w:rPr>
        <w:t>7.</w:t>
      </w:r>
      <w:r>
        <w:rPr>
          <w:rFonts w:hint="eastAsia" w:ascii="宋体" w:hAnsi="宋体"/>
          <w:szCs w:val="21"/>
          <w:lang w:eastAsia="zh-CN"/>
        </w:rPr>
        <w:t>质保期：提供设备终身维修服务，保修期自设备验收合格之日算起，保修期两年。</w:t>
      </w:r>
    </w:p>
    <w:p w14:paraId="3BA20148">
      <w:pPr>
        <w:spacing w:line="360" w:lineRule="auto"/>
        <w:ind w:firstLine="420" w:firstLineChars="200"/>
        <w:rPr>
          <w:rFonts w:hint="eastAsia" w:ascii="宋体" w:hAnsi="宋体" w:eastAsia="宋体"/>
          <w:szCs w:val="21"/>
          <w:lang w:eastAsia="zh-CN"/>
        </w:rPr>
      </w:pPr>
      <w:r>
        <w:rPr>
          <w:rFonts w:hint="eastAsia" w:ascii="宋体" w:hAnsi="宋体"/>
          <w:szCs w:val="21"/>
          <w:lang w:val="en-US" w:eastAsia="zh-CN"/>
        </w:rPr>
        <w:t>8</w:t>
      </w:r>
      <w:r>
        <w:rPr>
          <w:rFonts w:hint="default" w:ascii="宋体" w:hAnsi="宋体"/>
          <w:szCs w:val="21"/>
          <w:lang w:val="en-US" w:eastAsia="zh-CN"/>
        </w:rPr>
        <w:t>.</w:t>
      </w:r>
      <w:r>
        <w:rPr>
          <w:rFonts w:hint="eastAsia" w:ascii="宋体" w:hAnsi="宋体"/>
          <w:szCs w:val="21"/>
        </w:rPr>
        <w:t>合同履行期限：自合同签订后至质保期结束。</w:t>
      </w:r>
    </w:p>
    <w:p w14:paraId="65B65767">
      <w:pPr>
        <w:spacing w:line="360" w:lineRule="auto"/>
        <w:rPr>
          <w:rFonts w:ascii="宋体" w:hAnsi="宋体"/>
          <w:b/>
          <w:szCs w:val="21"/>
        </w:rPr>
      </w:pPr>
      <w:bookmarkStart w:id="16" w:name="_Toc49356031"/>
      <w:bookmarkStart w:id="17" w:name="_Toc35393630"/>
      <w:bookmarkStart w:id="18" w:name="_Toc57195716"/>
      <w:bookmarkStart w:id="19" w:name="_Toc35393799"/>
      <w:bookmarkStart w:id="20" w:name="_Toc28359013"/>
      <w:bookmarkStart w:id="21" w:name="_Toc28359090"/>
      <w:r>
        <w:rPr>
          <w:rFonts w:hint="eastAsia" w:ascii="宋体" w:hAnsi="宋体"/>
          <w:b/>
          <w:szCs w:val="21"/>
        </w:rPr>
        <w:t>二、供应商的资格要求</w:t>
      </w:r>
      <w:bookmarkEnd w:id="16"/>
      <w:bookmarkEnd w:id="17"/>
      <w:bookmarkEnd w:id="18"/>
      <w:bookmarkEnd w:id="19"/>
      <w:bookmarkEnd w:id="20"/>
      <w:bookmarkEnd w:id="21"/>
    </w:p>
    <w:p w14:paraId="6DD86C75">
      <w:pPr>
        <w:spacing w:line="360" w:lineRule="auto"/>
        <w:ind w:firstLine="420" w:firstLineChars="200"/>
        <w:rPr>
          <w:rFonts w:ascii="宋体" w:hAnsi="宋体"/>
          <w:szCs w:val="21"/>
        </w:rPr>
      </w:pPr>
      <w:bookmarkStart w:id="22" w:name="_Hlk56430314"/>
      <w:r>
        <w:rPr>
          <w:rFonts w:ascii="宋体" w:hAnsi="宋体"/>
          <w:szCs w:val="21"/>
        </w:rPr>
        <w:t>1</w:t>
      </w:r>
      <w:r>
        <w:rPr>
          <w:rFonts w:hint="default" w:ascii="宋体" w:hAnsi="宋体"/>
          <w:szCs w:val="21"/>
          <w:lang w:val="en-US" w:eastAsia="zh-CN"/>
        </w:rPr>
        <w:t>.</w:t>
      </w:r>
      <w:r>
        <w:rPr>
          <w:rFonts w:hint="eastAsia" w:ascii="宋体" w:hAnsi="宋体"/>
          <w:szCs w:val="21"/>
        </w:rPr>
        <w:t>满足《中华人民共和国政府采购法》第二十二条规定；</w:t>
      </w:r>
    </w:p>
    <w:p w14:paraId="79D8C8BA">
      <w:pPr>
        <w:spacing w:line="360" w:lineRule="auto"/>
        <w:ind w:firstLine="420" w:firstLineChars="200"/>
        <w:rPr>
          <w:rFonts w:ascii="宋体" w:hAnsi="宋体"/>
          <w:szCs w:val="21"/>
        </w:rPr>
      </w:pPr>
      <w:r>
        <w:rPr>
          <w:rFonts w:ascii="宋体" w:hAnsi="宋体"/>
          <w:szCs w:val="21"/>
        </w:rPr>
        <w:t>2</w:t>
      </w:r>
      <w:r>
        <w:rPr>
          <w:rFonts w:hint="default" w:ascii="宋体" w:hAnsi="宋体"/>
          <w:szCs w:val="21"/>
          <w:lang w:val="en-US" w:eastAsia="zh-CN"/>
        </w:rPr>
        <w:t>.</w:t>
      </w:r>
      <w:r>
        <w:rPr>
          <w:rFonts w:hint="eastAsia" w:ascii="宋体" w:hAnsi="宋体"/>
          <w:szCs w:val="21"/>
        </w:rPr>
        <w:t xml:space="preserve">落实政府采购政策需满足的资格要求：无 </w:t>
      </w:r>
    </w:p>
    <w:p w14:paraId="60036D64">
      <w:pPr>
        <w:spacing w:line="360" w:lineRule="auto"/>
        <w:ind w:firstLine="420" w:firstLineChars="200"/>
        <w:rPr>
          <w:rFonts w:ascii="宋体" w:hAnsi="宋体"/>
          <w:i w:val="0"/>
          <w:iCs w:val="0"/>
          <w:szCs w:val="21"/>
        </w:rPr>
      </w:pPr>
      <w:r>
        <w:rPr>
          <w:rFonts w:ascii="宋体" w:hAnsi="宋体"/>
          <w:szCs w:val="21"/>
        </w:rPr>
        <w:t>3</w:t>
      </w:r>
      <w:r>
        <w:rPr>
          <w:rFonts w:hint="default" w:ascii="宋体" w:hAnsi="宋体"/>
          <w:szCs w:val="21"/>
          <w:lang w:val="en-US" w:eastAsia="zh-CN"/>
        </w:rPr>
        <w:t>.</w:t>
      </w:r>
      <w:r>
        <w:rPr>
          <w:rFonts w:hint="eastAsia" w:ascii="宋体" w:hAnsi="宋体"/>
          <w:szCs w:val="21"/>
        </w:rPr>
        <w:t>本项目的特定资格要求：无</w:t>
      </w:r>
    </w:p>
    <w:p w14:paraId="74AEB0B7">
      <w:pPr>
        <w:spacing w:line="360" w:lineRule="auto"/>
        <w:rPr>
          <w:rFonts w:ascii="宋体" w:hAnsi="宋体"/>
          <w:b/>
          <w:szCs w:val="21"/>
        </w:rPr>
      </w:pPr>
      <w:r>
        <w:rPr>
          <w:rFonts w:hint="eastAsia" w:ascii="宋体" w:hAnsi="宋体"/>
          <w:b/>
          <w:szCs w:val="21"/>
        </w:rPr>
        <w:t>三、单一来源供应商信息</w:t>
      </w:r>
    </w:p>
    <w:bookmarkEnd w:id="22"/>
    <w:p w14:paraId="0B713024">
      <w:pPr>
        <w:spacing w:line="360" w:lineRule="auto"/>
        <w:ind w:firstLine="420" w:firstLineChars="200"/>
        <w:jc w:val="left"/>
        <w:rPr>
          <w:rFonts w:hint="default" w:ascii="宋体" w:hAnsi="宋体"/>
          <w:szCs w:val="21"/>
        </w:rPr>
      </w:pPr>
      <w:bookmarkStart w:id="23" w:name="_Toc57195717"/>
      <w:bookmarkStart w:id="24" w:name="_Toc35393800"/>
      <w:bookmarkStart w:id="25" w:name="_Toc49356032"/>
      <w:bookmarkStart w:id="26" w:name="_Toc35393631"/>
      <w:bookmarkStart w:id="27" w:name="_Toc28359014"/>
      <w:bookmarkStart w:id="28" w:name="_Toc28359091"/>
      <w:r>
        <w:rPr>
          <w:rFonts w:hint="default" w:ascii="宋体" w:hAnsi="宋体"/>
          <w:szCs w:val="21"/>
        </w:rPr>
        <w:t>1.名称：西安凯威信息机电资讯有限公司</w:t>
      </w:r>
    </w:p>
    <w:p w14:paraId="09A49ADD">
      <w:pPr>
        <w:spacing w:line="360" w:lineRule="auto"/>
        <w:ind w:firstLine="420" w:firstLineChars="200"/>
        <w:jc w:val="left"/>
        <w:rPr>
          <w:rFonts w:hint="default" w:ascii="宋体" w:hAnsi="宋体" w:eastAsia="宋体" w:cs="Times New Roman"/>
          <w:szCs w:val="21"/>
        </w:rPr>
      </w:pPr>
      <w:r>
        <w:rPr>
          <w:rFonts w:hint="default" w:ascii="宋体" w:hAnsi="宋体" w:eastAsia="宋体" w:cs="Times New Roman"/>
          <w:szCs w:val="21"/>
        </w:rPr>
        <w:t xml:space="preserve">2.地址：陕西省西安市碑林区兴庆路学府首座2号楼1308室 </w:t>
      </w:r>
    </w:p>
    <w:p w14:paraId="5EE75B66">
      <w:pPr>
        <w:spacing w:line="360" w:lineRule="auto"/>
        <w:rPr>
          <w:rFonts w:ascii="宋体" w:hAnsi="宋体"/>
          <w:b/>
          <w:szCs w:val="21"/>
        </w:rPr>
      </w:pPr>
      <w:r>
        <w:rPr>
          <w:rFonts w:hint="eastAsia" w:ascii="宋体" w:hAnsi="宋体"/>
          <w:b/>
          <w:szCs w:val="21"/>
        </w:rPr>
        <w:t>四、获取采购文件</w:t>
      </w:r>
      <w:bookmarkEnd w:id="23"/>
      <w:bookmarkEnd w:id="24"/>
      <w:bookmarkEnd w:id="25"/>
      <w:bookmarkEnd w:id="26"/>
      <w:bookmarkEnd w:id="27"/>
      <w:bookmarkEnd w:id="28"/>
    </w:p>
    <w:p w14:paraId="5ED7754E">
      <w:pPr>
        <w:spacing w:line="360" w:lineRule="auto"/>
        <w:ind w:firstLine="420" w:firstLineChars="200"/>
        <w:rPr>
          <w:rFonts w:hint="eastAsia" w:ascii="宋体" w:hAnsi="宋体" w:cs="Times New Roman"/>
          <w:szCs w:val="21"/>
        </w:rPr>
      </w:pPr>
      <w:r>
        <w:rPr>
          <w:rFonts w:hint="eastAsia" w:ascii="宋体" w:hAnsi="宋体" w:cs="Times New Roman"/>
          <w:szCs w:val="21"/>
        </w:rPr>
        <w:t>1.时间：202</w:t>
      </w:r>
      <w:r>
        <w:rPr>
          <w:rFonts w:hint="eastAsia" w:ascii="宋体" w:hAnsi="宋体" w:cs="Times New Roman"/>
          <w:szCs w:val="21"/>
          <w:lang w:val="en-US" w:eastAsia="zh-CN"/>
        </w:rPr>
        <w:t>6</w:t>
      </w:r>
      <w:r>
        <w:rPr>
          <w:rFonts w:hint="eastAsia" w:ascii="宋体" w:hAnsi="宋体" w:cs="Times New Roman"/>
          <w:szCs w:val="21"/>
        </w:rPr>
        <w:t>年</w:t>
      </w:r>
      <w:r>
        <w:rPr>
          <w:rFonts w:hint="eastAsia" w:ascii="宋体" w:hAnsi="宋体" w:cs="Times New Roman"/>
          <w:szCs w:val="21"/>
          <w:lang w:val="en-US" w:eastAsia="zh-CN"/>
        </w:rPr>
        <w:t>9</w:t>
      </w:r>
      <w:r>
        <w:rPr>
          <w:rFonts w:hint="eastAsia" w:ascii="宋体" w:hAnsi="宋体" w:cs="Times New Roman"/>
          <w:szCs w:val="21"/>
        </w:rPr>
        <w:t>月</w:t>
      </w:r>
      <w:r>
        <w:rPr>
          <w:rFonts w:hint="eastAsia" w:ascii="宋体" w:hAnsi="宋体" w:cs="Times New Roman"/>
          <w:szCs w:val="21"/>
          <w:lang w:val="en-US" w:eastAsia="zh-CN"/>
        </w:rPr>
        <w:t>11</w:t>
      </w:r>
      <w:r>
        <w:rPr>
          <w:rFonts w:hint="eastAsia" w:ascii="宋体" w:hAnsi="宋体" w:cs="Times New Roman"/>
          <w:szCs w:val="21"/>
        </w:rPr>
        <w:t>日至202</w:t>
      </w:r>
      <w:r>
        <w:rPr>
          <w:rFonts w:hint="eastAsia" w:ascii="宋体" w:hAnsi="宋体" w:cs="Times New Roman"/>
          <w:szCs w:val="21"/>
          <w:lang w:val="en-US" w:eastAsia="zh-CN"/>
        </w:rPr>
        <w:t>6</w:t>
      </w:r>
      <w:r>
        <w:rPr>
          <w:rFonts w:hint="eastAsia" w:ascii="宋体" w:hAnsi="宋体" w:cs="Times New Roman"/>
          <w:szCs w:val="21"/>
        </w:rPr>
        <w:t>年</w:t>
      </w:r>
      <w:r>
        <w:rPr>
          <w:rFonts w:hint="eastAsia" w:ascii="宋体" w:hAnsi="宋体" w:cs="Times New Roman"/>
          <w:szCs w:val="21"/>
          <w:lang w:val="en-US" w:eastAsia="zh-CN"/>
        </w:rPr>
        <w:t>9</w:t>
      </w:r>
      <w:r>
        <w:rPr>
          <w:rFonts w:hint="eastAsia" w:ascii="宋体" w:hAnsi="宋体" w:cs="Times New Roman"/>
          <w:szCs w:val="21"/>
        </w:rPr>
        <w:t>月</w:t>
      </w:r>
      <w:r>
        <w:rPr>
          <w:rFonts w:hint="eastAsia" w:ascii="宋体" w:hAnsi="宋体" w:cs="Times New Roman"/>
          <w:szCs w:val="21"/>
          <w:lang w:val="en-US" w:eastAsia="zh-CN"/>
        </w:rPr>
        <w:t>17</w:t>
      </w:r>
      <w:r>
        <w:rPr>
          <w:rFonts w:hint="eastAsia" w:ascii="宋体" w:hAnsi="宋体" w:cs="Times New Roman"/>
          <w:szCs w:val="21"/>
        </w:rPr>
        <w:t>日，每天上午08:00至12:00，下午</w:t>
      </w:r>
      <w:r>
        <w:rPr>
          <w:rFonts w:hint="default" w:ascii="宋体" w:hAnsi="宋体" w:cs="Times New Roman"/>
          <w:szCs w:val="21"/>
          <w:lang w:val="en-US" w:eastAsia="zh-CN"/>
        </w:rPr>
        <w:t>15</w:t>
      </w:r>
      <w:r>
        <w:rPr>
          <w:rFonts w:hint="eastAsia" w:ascii="宋体" w:hAnsi="宋体" w:cs="Times New Roman"/>
          <w:szCs w:val="21"/>
        </w:rPr>
        <w:t>:</w:t>
      </w:r>
      <w:r>
        <w:rPr>
          <w:rFonts w:hint="default" w:ascii="宋体" w:hAnsi="宋体" w:cs="Times New Roman"/>
          <w:szCs w:val="21"/>
          <w:lang w:val="en-US" w:eastAsia="zh-CN"/>
        </w:rPr>
        <w:t>0</w:t>
      </w:r>
      <w:r>
        <w:rPr>
          <w:rFonts w:hint="eastAsia" w:ascii="宋体" w:hAnsi="宋体" w:cs="Times New Roman"/>
          <w:szCs w:val="21"/>
        </w:rPr>
        <w:t>0至1</w:t>
      </w:r>
      <w:r>
        <w:rPr>
          <w:rFonts w:hint="default" w:ascii="宋体" w:hAnsi="宋体" w:cs="Times New Roman"/>
          <w:szCs w:val="21"/>
          <w:lang w:val="en-US" w:eastAsia="zh-CN"/>
        </w:rPr>
        <w:t>8</w:t>
      </w:r>
      <w:r>
        <w:rPr>
          <w:rFonts w:hint="eastAsia" w:ascii="宋体" w:hAnsi="宋体" w:cs="Times New Roman"/>
          <w:szCs w:val="21"/>
        </w:rPr>
        <w:t>:</w:t>
      </w:r>
      <w:r>
        <w:rPr>
          <w:rFonts w:hint="default" w:ascii="宋体" w:hAnsi="宋体" w:cs="Times New Roman"/>
          <w:szCs w:val="21"/>
          <w:lang w:val="en-US" w:eastAsia="zh-CN"/>
        </w:rPr>
        <w:t>0</w:t>
      </w:r>
      <w:r>
        <w:rPr>
          <w:rFonts w:hint="eastAsia" w:ascii="宋体" w:hAnsi="宋体" w:cs="Times New Roman"/>
          <w:szCs w:val="21"/>
        </w:rPr>
        <w:t>0（北京时间，法定节假日除外）。</w:t>
      </w:r>
    </w:p>
    <w:p w14:paraId="3AA36D2B">
      <w:pPr>
        <w:spacing w:line="360" w:lineRule="auto"/>
        <w:ind w:firstLine="420" w:firstLineChars="200"/>
        <w:rPr>
          <w:rFonts w:hint="eastAsia" w:ascii="宋体" w:hAnsi="宋体" w:cs="Times New Roman"/>
          <w:szCs w:val="21"/>
        </w:rPr>
      </w:pPr>
      <w:r>
        <w:rPr>
          <w:rFonts w:hint="eastAsia" w:ascii="宋体" w:hAnsi="宋体" w:cs="Times New Roman"/>
          <w:szCs w:val="21"/>
        </w:rPr>
        <w:t>2.地点：河南招标采购服务有限公司</w:t>
      </w:r>
      <w:r>
        <w:rPr>
          <w:rFonts w:hint="eastAsia" w:ascii="宋体" w:hAnsi="宋体" w:cs="Times New Roman"/>
          <w:szCs w:val="21"/>
          <w:lang w:val="en-US" w:eastAsia="zh-CN"/>
        </w:rPr>
        <w:t>502</w:t>
      </w:r>
      <w:r>
        <w:rPr>
          <w:rFonts w:hint="eastAsia" w:ascii="宋体" w:hAnsi="宋体" w:cs="Times New Roman"/>
          <w:szCs w:val="21"/>
        </w:rPr>
        <w:t>室</w:t>
      </w:r>
    </w:p>
    <w:p w14:paraId="29B7B879">
      <w:pPr>
        <w:spacing w:line="360" w:lineRule="auto"/>
        <w:ind w:firstLine="420" w:firstLineChars="200"/>
        <w:rPr>
          <w:rFonts w:hint="eastAsia" w:ascii="宋体" w:hAnsi="宋体" w:cs="Times New Roman"/>
          <w:bCs w:val="0"/>
          <w:szCs w:val="21"/>
        </w:rPr>
      </w:pPr>
      <w:r>
        <w:rPr>
          <w:rFonts w:hint="eastAsia" w:ascii="宋体" w:hAnsi="宋体" w:cs="Times New Roman"/>
          <w:szCs w:val="21"/>
        </w:rPr>
        <w:t>3.方式：现场获取，获取采购文件需</w:t>
      </w:r>
      <w:r>
        <w:rPr>
          <w:rFonts w:hint="eastAsia" w:ascii="宋体" w:hAnsi="宋体" w:cs="Times New Roman"/>
          <w:bCs w:val="0"/>
          <w:szCs w:val="21"/>
        </w:rPr>
        <w:t>携带</w:t>
      </w:r>
      <w:r>
        <w:rPr>
          <w:rFonts w:hint="eastAsia" w:ascii="宋体" w:hAnsi="宋体" w:cs="Times New Roman"/>
          <w:bCs w:val="0"/>
          <w:szCs w:val="21"/>
          <w:lang w:eastAsia="zh-CN"/>
        </w:rPr>
        <w:t>：</w:t>
      </w:r>
      <w:r>
        <w:rPr>
          <w:rFonts w:hint="eastAsia" w:ascii="宋体" w:hAnsi="宋体" w:cs="Times New Roman"/>
          <w:bCs w:val="0"/>
          <w:szCs w:val="21"/>
          <w:lang w:val="en-US" w:eastAsia="zh-CN"/>
        </w:rPr>
        <w:t>营业执照复印件、</w:t>
      </w:r>
      <w:r>
        <w:rPr>
          <w:rFonts w:hint="eastAsia" w:ascii="宋体" w:hAnsi="宋体" w:cs="Times New Roman"/>
          <w:bCs w:val="0"/>
          <w:szCs w:val="21"/>
        </w:rPr>
        <w:t>法定代表人授权书原件及被授权人身份证复印件</w:t>
      </w:r>
      <w:r>
        <w:rPr>
          <w:rFonts w:hint="eastAsia" w:ascii="宋体" w:hAnsi="宋体" w:cs="Times New Roman"/>
          <w:szCs w:val="21"/>
          <w:lang w:eastAsia="zh-CN"/>
        </w:rPr>
        <w:t>；</w:t>
      </w:r>
    </w:p>
    <w:p w14:paraId="50486100">
      <w:pPr>
        <w:spacing w:line="360" w:lineRule="auto"/>
        <w:ind w:firstLine="420" w:firstLineChars="200"/>
        <w:rPr>
          <w:rFonts w:hint="eastAsia" w:ascii="宋体" w:hAnsi="宋体" w:cs="Times New Roman"/>
          <w:szCs w:val="21"/>
        </w:rPr>
      </w:pPr>
      <w:r>
        <w:rPr>
          <w:rFonts w:hint="eastAsia" w:ascii="宋体" w:hAnsi="宋体" w:cs="Times New Roman"/>
          <w:bCs w:val="0"/>
          <w:szCs w:val="21"/>
          <w:lang w:val="en-US" w:eastAsia="zh-CN"/>
        </w:rPr>
        <w:t>4</w:t>
      </w:r>
      <w:r>
        <w:rPr>
          <w:rFonts w:hint="eastAsia" w:ascii="宋体" w:hAnsi="宋体" w:cs="Times New Roman"/>
          <w:bCs w:val="0"/>
          <w:szCs w:val="21"/>
        </w:rPr>
        <w:t>.文件售价：0元</w:t>
      </w:r>
    </w:p>
    <w:p w14:paraId="088CEFDB">
      <w:pPr>
        <w:spacing w:line="360" w:lineRule="auto"/>
        <w:rPr>
          <w:rFonts w:ascii="宋体" w:hAnsi="宋体"/>
          <w:b/>
        </w:rPr>
      </w:pPr>
      <w:bookmarkStart w:id="29" w:name="_Toc57195718"/>
      <w:bookmarkStart w:id="30" w:name="_Toc49356033"/>
      <w:r>
        <w:rPr>
          <w:rFonts w:hint="eastAsia" w:ascii="宋体" w:hAnsi="宋体"/>
          <w:b/>
        </w:rPr>
        <w:t>五、响应文件提交</w:t>
      </w:r>
      <w:bookmarkEnd w:id="29"/>
      <w:bookmarkEnd w:id="30"/>
      <w:r>
        <w:rPr>
          <w:rFonts w:hint="eastAsia" w:ascii="宋体" w:hAnsi="宋体"/>
          <w:b/>
        </w:rPr>
        <w:t>截止时间及地点</w:t>
      </w:r>
    </w:p>
    <w:p w14:paraId="6684D5B2">
      <w:pPr>
        <w:spacing w:line="360" w:lineRule="auto"/>
        <w:ind w:firstLine="420" w:firstLineChars="200"/>
        <w:rPr>
          <w:rFonts w:ascii="宋体" w:hAnsi="宋体"/>
          <w:bCs w:val="0"/>
          <w:szCs w:val="21"/>
          <w:u w:val="none"/>
        </w:rPr>
      </w:pPr>
      <w:bookmarkStart w:id="31" w:name="_Toc57195719"/>
      <w:bookmarkStart w:id="32" w:name="_Toc49356034"/>
      <w:r>
        <w:rPr>
          <w:rFonts w:ascii="宋体" w:hAnsi="宋体"/>
          <w:szCs w:val="21"/>
        </w:rPr>
        <w:t>1.</w:t>
      </w:r>
      <w:r>
        <w:rPr>
          <w:rFonts w:hint="eastAsia" w:ascii="宋体" w:hAnsi="宋体"/>
          <w:szCs w:val="21"/>
        </w:rPr>
        <w:t>时间：20</w:t>
      </w:r>
      <w:r>
        <w:rPr>
          <w:rFonts w:ascii="宋体" w:hAnsi="宋体"/>
          <w:szCs w:val="21"/>
        </w:rPr>
        <w:t>2</w:t>
      </w:r>
      <w:r>
        <w:rPr>
          <w:rFonts w:hint="eastAsia" w:ascii="宋体" w:hAnsi="宋体"/>
          <w:szCs w:val="21"/>
          <w:lang w:val="en-US" w:eastAsia="zh-CN"/>
        </w:rPr>
        <w:t>6</w:t>
      </w:r>
      <w:r>
        <w:rPr>
          <w:rFonts w:hint="eastAsia" w:ascii="宋体" w:hAnsi="宋体"/>
          <w:szCs w:val="21"/>
        </w:rPr>
        <w:t>年</w:t>
      </w:r>
      <w:r>
        <w:rPr>
          <w:rFonts w:hint="eastAsia" w:ascii="宋体" w:hAnsi="宋体"/>
          <w:szCs w:val="21"/>
          <w:lang w:val="en-US" w:eastAsia="zh-CN"/>
        </w:rPr>
        <w:t>9</w:t>
      </w:r>
      <w:r>
        <w:rPr>
          <w:rFonts w:hint="eastAsia" w:ascii="宋体" w:hAnsi="宋体"/>
          <w:szCs w:val="21"/>
        </w:rPr>
        <w:t>月</w:t>
      </w:r>
      <w:r>
        <w:rPr>
          <w:rFonts w:hint="eastAsia" w:ascii="宋体" w:hAnsi="宋体"/>
          <w:szCs w:val="21"/>
          <w:lang w:val="en-US" w:eastAsia="zh-CN"/>
        </w:rPr>
        <w:t>18</w:t>
      </w:r>
      <w:r>
        <w:rPr>
          <w:rFonts w:hint="eastAsia" w:ascii="宋体" w:hAnsi="宋体"/>
          <w:szCs w:val="21"/>
        </w:rPr>
        <w:t>日上午</w:t>
      </w:r>
      <w:r>
        <w:rPr>
          <w:rFonts w:hint="default" w:ascii="宋体" w:hAnsi="宋体"/>
          <w:szCs w:val="21"/>
          <w:lang w:val="en-US" w:eastAsia="zh-CN"/>
        </w:rPr>
        <w:t>9</w:t>
      </w:r>
      <w:r>
        <w:rPr>
          <w:rFonts w:hint="eastAsia" w:ascii="宋体" w:hAnsi="宋体"/>
          <w:szCs w:val="21"/>
        </w:rPr>
        <w:t>：00（北京时间）</w:t>
      </w:r>
    </w:p>
    <w:p w14:paraId="4B2D0339">
      <w:pPr>
        <w:spacing w:line="360" w:lineRule="auto"/>
        <w:ind w:firstLine="420" w:firstLineChars="200"/>
        <w:rPr>
          <w:rFonts w:ascii="宋体" w:hAnsi="宋体"/>
          <w:bCs w:val="0"/>
          <w:szCs w:val="21"/>
          <w:u w:val="none"/>
        </w:rPr>
      </w:pPr>
      <w:r>
        <w:rPr>
          <w:rFonts w:ascii="宋体" w:hAnsi="宋体"/>
          <w:szCs w:val="21"/>
        </w:rPr>
        <w:t>2.</w:t>
      </w:r>
      <w:r>
        <w:rPr>
          <w:rFonts w:hint="eastAsia" w:ascii="宋体" w:hAnsi="宋体"/>
          <w:szCs w:val="21"/>
        </w:rPr>
        <w:t>地点：河南招标采购服务有限公司</w:t>
      </w:r>
      <w:r>
        <w:rPr>
          <w:rFonts w:ascii="宋体" w:hAnsi="宋体"/>
          <w:szCs w:val="21"/>
        </w:rPr>
        <w:t>418</w:t>
      </w:r>
      <w:r>
        <w:rPr>
          <w:rFonts w:hint="eastAsia" w:ascii="宋体" w:hAnsi="宋体"/>
          <w:szCs w:val="21"/>
        </w:rPr>
        <w:t>会议室，响应文件逾期递交至指定地点的，采购人不予受理。</w:t>
      </w:r>
    </w:p>
    <w:p w14:paraId="75831E3A">
      <w:pPr>
        <w:spacing w:line="360" w:lineRule="auto"/>
        <w:rPr>
          <w:rFonts w:ascii="宋体" w:hAnsi="宋体"/>
          <w:b/>
        </w:rPr>
      </w:pPr>
      <w:r>
        <w:rPr>
          <w:rFonts w:hint="eastAsia" w:ascii="宋体" w:hAnsi="宋体"/>
          <w:b/>
        </w:rPr>
        <w:t>六、响应文件开启</w:t>
      </w:r>
      <w:bookmarkEnd w:id="31"/>
      <w:bookmarkEnd w:id="32"/>
      <w:r>
        <w:rPr>
          <w:rFonts w:hint="eastAsia" w:ascii="宋体" w:hAnsi="宋体"/>
          <w:b/>
        </w:rPr>
        <w:t>/协商时间</w:t>
      </w:r>
    </w:p>
    <w:p w14:paraId="69056B4B">
      <w:pPr>
        <w:spacing w:line="360" w:lineRule="auto"/>
        <w:ind w:firstLine="420" w:firstLineChars="200"/>
        <w:rPr>
          <w:rFonts w:ascii="宋体" w:hAnsi="宋体"/>
          <w:bCs w:val="0"/>
          <w:szCs w:val="21"/>
          <w:u w:val="none"/>
        </w:rPr>
      </w:pPr>
      <w:bookmarkStart w:id="33" w:name="_Toc28359094"/>
      <w:bookmarkStart w:id="34" w:name="_Toc49356035"/>
      <w:bookmarkStart w:id="35" w:name="_Toc35393803"/>
      <w:bookmarkStart w:id="36" w:name="_Toc28359017"/>
      <w:bookmarkStart w:id="37" w:name="_Toc57195720"/>
      <w:bookmarkStart w:id="38" w:name="_Toc35393634"/>
      <w:r>
        <w:rPr>
          <w:rFonts w:ascii="宋体" w:hAnsi="宋体"/>
          <w:szCs w:val="21"/>
        </w:rPr>
        <w:t>1.</w:t>
      </w:r>
      <w:r>
        <w:rPr>
          <w:rFonts w:hint="eastAsia" w:ascii="宋体" w:hAnsi="宋体"/>
          <w:szCs w:val="21"/>
        </w:rPr>
        <w:t>时间：20</w:t>
      </w:r>
      <w:r>
        <w:rPr>
          <w:rFonts w:ascii="宋体" w:hAnsi="宋体"/>
          <w:szCs w:val="21"/>
        </w:rPr>
        <w:t>2</w:t>
      </w:r>
      <w:r>
        <w:rPr>
          <w:rFonts w:hint="eastAsia" w:ascii="宋体" w:hAnsi="宋体"/>
          <w:szCs w:val="21"/>
          <w:lang w:val="en-US" w:eastAsia="zh-CN"/>
        </w:rPr>
        <w:t>6</w:t>
      </w:r>
      <w:r>
        <w:rPr>
          <w:rFonts w:hint="eastAsia" w:ascii="宋体" w:hAnsi="宋体"/>
          <w:szCs w:val="21"/>
        </w:rPr>
        <w:t>年</w:t>
      </w:r>
      <w:r>
        <w:rPr>
          <w:rFonts w:hint="eastAsia" w:ascii="宋体" w:hAnsi="宋体"/>
          <w:szCs w:val="21"/>
          <w:lang w:val="en-US" w:eastAsia="zh-CN"/>
        </w:rPr>
        <w:t>9</w:t>
      </w:r>
      <w:r>
        <w:rPr>
          <w:rFonts w:hint="eastAsia" w:ascii="宋体" w:hAnsi="宋体"/>
          <w:szCs w:val="21"/>
        </w:rPr>
        <w:t>月</w:t>
      </w:r>
      <w:r>
        <w:rPr>
          <w:rFonts w:hint="eastAsia" w:ascii="宋体" w:hAnsi="宋体"/>
          <w:szCs w:val="21"/>
          <w:lang w:val="en-US" w:eastAsia="zh-CN"/>
        </w:rPr>
        <w:t>18</w:t>
      </w:r>
      <w:r>
        <w:rPr>
          <w:rFonts w:hint="eastAsia" w:ascii="宋体" w:hAnsi="宋体"/>
          <w:szCs w:val="21"/>
        </w:rPr>
        <w:t>日上午</w:t>
      </w:r>
      <w:r>
        <w:rPr>
          <w:rFonts w:hint="default" w:ascii="宋体" w:hAnsi="宋体"/>
          <w:szCs w:val="21"/>
          <w:lang w:val="en-US" w:eastAsia="zh-CN"/>
        </w:rPr>
        <w:t>9</w:t>
      </w:r>
      <w:r>
        <w:rPr>
          <w:rFonts w:hint="eastAsia" w:ascii="宋体" w:hAnsi="宋体"/>
          <w:szCs w:val="21"/>
        </w:rPr>
        <w:t>：00（北京时间）</w:t>
      </w:r>
    </w:p>
    <w:p w14:paraId="48D6922F">
      <w:pPr>
        <w:spacing w:line="360" w:lineRule="auto"/>
        <w:ind w:firstLine="420" w:firstLineChars="200"/>
        <w:rPr>
          <w:rFonts w:ascii="宋体" w:hAnsi="宋体"/>
          <w:szCs w:val="21"/>
        </w:rPr>
      </w:pPr>
      <w:r>
        <w:rPr>
          <w:rFonts w:ascii="宋体" w:hAnsi="宋体"/>
          <w:szCs w:val="21"/>
        </w:rPr>
        <w:t>2.</w:t>
      </w:r>
      <w:r>
        <w:rPr>
          <w:rFonts w:hint="eastAsia" w:ascii="宋体" w:hAnsi="宋体"/>
          <w:szCs w:val="21"/>
        </w:rPr>
        <w:t>地点：河南招标采购服务有限公司会议室。</w:t>
      </w:r>
    </w:p>
    <w:p w14:paraId="113637CB">
      <w:pPr>
        <w:spacing w:line="360" w:lineRule="auto"/>
        <w:rPr>
          <w:rFonts w:ascii="宋体" w:hAnsi="宋体"/>
          <w:b/>
        </w:rPr>
      </w:pPr>
      <w:r>
        <w:rPr>
          <w:rFonts w:hint="eastAsia" w:ascii="宋体" w:hAnsi="宋体"/>
          <w:b/>
        </w:rPr>
        <w:t>七、发布公告的媒介</w:t>
      </w:r>
      <w:bookmarkEnd w:id="33"/>
      <w:bookmarkEnd w:id="34"/>
      <w:bookmarkEnd w:id="35"/>
      <w:bookmarkEnd w:id="36"/>
      <w:bookmarkEnd w:id="37"/>
      <w:bookmarkEnd w:id="38"/>
    </w:p>
    <w:p w14:paraId="2831836B">
      <w:pPr>
        <w:spacing w:line="360" w:lineRule="auto"/>
        <w:ind w:firstLine="420" w:firstLineChars="200"/>
        <w:rPr>
          <w:rFonts w:ascii="宋体" w:hAnsi="宋体"/>
          <w:szCs w:val="21"/>
        </w:rPr>
      </w:pPr>
      <w:bookmarkStart w:id="39" w:name="_Toc35393804"/>
      <w:bookmarkStart w:id="40" w:name="_Toc49356036"/>
      <w:bookmarkStart w:id="41" w:name="_Toc35393635"/>
      <w:bookmarkStart w:id="42" w:name="_Toc57195721"/>
      <w:r>
        <w:rPr>
          <w:rFonts w:hint="eastAsia" w:ascii="宋体" w:hAnsi="宋体"/>
          <w:szCs w:val="21"/>
        </w:rPr>
        <w:t>在《</w:t>
      </w:r>
      <w:r>
        <w:rPr>
          <w:rFonts w:hint="eastAsia" w:ascii="宋体" w:hAnsi="宋体"/>
          <w:szCs w:val="21"/>
          <w:lang w:eastAsia="zh-CN"/>
        </w:rPr>
        <w:t>中国招标投标公共服务平台</w:t>
      </w:r>
      <w:r>
        <w:rPr>
          <w:rFonts w:hint="eastAsia" w:ascii="宋体" w:hAnsi="宋体"/>
          <w:szCs w:val="21"/>
        </w:rPr>
        <w:t>》《河南招标采购服务有限公司官网》</w:t>
      </w:r>
      <w:r>
        <w:rPr>
          <w:rFonts w:hint="eastAsia" w:ascii="宋体" w:hAnsi="宋体"/>
          <w:szCs w:val="21"/>
          <w:lang w:eastAsia="zh-CN"/>
        </w:rPr>
        <w:t>《</w:t>
      </w:r>
      <w:r>
        <w:rPr>
          <w:rFonts w:hint="eastAsia" w:ascii="宋体" w:hAnsi="宋体"/>
          <w:szCs w:val="21"/>
          <w:lang w:val="en-US" w:eastAsia="zh-CN"/>
        </w:rPr>
        <w:t>河南省残疾人联合会官网》</w:t>
      </w:r>
      <w:r>
        <w:rPr>
          <w:rFonts w:hint="eastAsia" w:ascii="宋体" w:hAnsi="宋体"/>
          <w:szCs w:val="21"/>
        </w:rPr>
        <w:t>上发布。</w:t>
      </w:r>
    </w:p>
    <w:p w14:paraId="1FAAA405">
      <w:pPr>
        <w:spacing w:line="360" w:lineRule="auto"/>
        <w:rPr>
          <w:rFonts w:ascii="宋体" w:hAnsi="宋体"/>
          <w:b/>
        </w:rPr>
      </w:pPr>
      <w:r>
        <w:rPr>
          <w:rFonts w:hint="eastAsia" w:ascii="宋体" w:hAnsi="宋体"/>
          <w:b/>
        </w:rPr>
        <w:t>八、其它补充事宜</w:t>
      </w:r>
      <w:bookmarkEnd w:id="39"/>
      <w:bookmarkEnd w:id="40"/>
      <w:bookmarkEnd w:id="41"/>
      <w:bookmarkEnd w:id="42"/>
    </w:p>
    <w:p w14:paraId="78754834">
      <w:pPr>
        <w:spacing w:line="360" w:lineRule="auto"/>
        <w:ind w:firstLine="420" w:firstLineChars="200"/>
        <w:rPr>
          <w:rFonts w:hint="eastAsia" w:ascii="宋体" w:hAnsi="宋体"/>
          <w:b w:val="0"/>
          <w:szCs w:val="21"/>
          <w:u w:val="none"/>
        </w:rPr>
      </w:pPr>
      <w:r>
        <w:rPr>
          <w:rFonts w:hint="eastAsia" w:ascii="宋体" w:hAnsi="宋体"/>
          <w:b w:val="0"/>
          <w:szCs w:val="21"/>
          <w:u w:val="none"/>
        </w:rPr>
        <w:t>无</w:t>
      </w:r>
    </w:p>
    <w:p w14:paraId="1499B6E5">
      <w:pPr>
        <w:spacing w:line="360" w:lineRule="auto"/>
        <w:rPr>
          <w:rFonts w:ascii="宋体" w:hAnsi="宋体"/>
          <w:b/>
        </w:rPr>
      </w:pPr>
      <w:bookmarkStart w:id="43" w:name="_Toc28359095"/>
      <w:bookmarkStart w:id="44" w:name="_Toc28359018"/>
      <w:bookmarkStart w:id="45" w:name="_Toc57195722"/>
      <w:bookmarkStart w:id="46" w:name="_Toc49356037"/>
      <w:bookmarkStart w:id="47" w:name="_Toc35393805"/>
      <w:bookmarkStart w:id="48" w:name="_Toc35393636"/>
      <w:r>
        <w:rPr>
          <w:rFonts w:hint="eastAsia" w:ascii="宋体" w:hAnsi="宋体"/>
          <w:b/>
        </w:rPr>
        <w:t>九、凡对本次采购提出询问，请按以下方式联系</w:t>
      </w:r>
      <w:bookmarkEnd w:id="43"/>
      <w:bookmarkEnd w:id="44"/>
      <w:bookmarkEnd w:id="45"/>
      <w:bookmarkEnd w:id="46"/>
      <w:bookmarkEnd w:id="47"/>
      <w:bookmarkEnd w:id="48"/>
    </w:p>
    <w:p w14:paraId="40176DA2">
      <w:pPr>
        <w:spacing w:line="360" w:lineRule="auto"/>
        <w:ind w:firstLine="420" w:firstLineChars="200"/>
        <w:jc w:val="left"/>
        <w:rPr>
          <w:rFonts w:ascii="宋体" w:hAnsi="宋体"/>
          <w:kern w:val="0"/>
          <w:szCs w:val="21"/>
        </w:rPr>
      </w:pPr>
      <w:r>
        <w:rPr>
          <w:rFonts w:hint="eastAsia" w:ascii="宋体" w:hAnsi="宋体" w:cs="Times New Roman"/>
          <w:szCs w:val="21"/>
        </w:rPr>
        <w:t>1.</w:t>
      </w:r>
      <w:r>
        <w:rPr>
          <w:rFonts w:hint="eastAsia" w:ascii="宋体" w:hAnsi="宋体"/>
          <w:kern w:val="0"/>
          <w:szCs w:val="21"/>
        </w:rPr>
        <w:t>采购人信息</w:t>
      </w:r>
    </w:p>
    <w:p w14:paraId="0DDBD03A">
      <w:pPr>
        <w:spacing w:line="360" w:lineRule="auto"/>
        <w:ind w:firstLine="420" w:firstLineChars="200"/>
        <w:jc w:val="left"/>
        <w:rPr>
          <w:rFonts w:hint="eastAsia" w:ascii="宋体" w:hAnsi="宋体" w:eastAsia="宋体" w:cs="Times New Roman"/>
          <w:szCs w:val="21"/>
          <w:lang w:eastAsia="zh-CN"/>
        </w:rPr>
      </w:pPr>
      <w:r>
        <w:rPr>
          <w:rFonts w:hint="eastAsia" w:ascii="宋体" w:hAnsi="宋体" w:cs="Times New Roman"/>
          <w:szCs w:val="21"/>
        </w:rPr>
        <w:t>名称：</w:t>
      </w:r>
      <w:r>
        <w:rPr>
          <w:rFonts w:hint="eastAsia" w:ascii="宋体" w:hAnsi="宋体" w:cs="Times New Roman"/>
          <w:szCs w:val="21"/>
          <w:lang w:eastAsia="zh-CN"/>
        </w:rPr>
        <w:t>河南省残疾人就业服务中心</w:t>
      </w:r>
    </w:p>
    <w:p w14:paraId="51CDE30C">
      <w:pPr>
        <w:spacing w:line="360" w:lineRule="auto"/>
        <w:ind w:firstLine="420" w:firstLineChars="200"/>
        <w:jc w:val="left"/>
        <w:rPr>
          <w:rFonts w:hint="eastAsia" w:ascii="宋体" w:hAnsi="宋体" w:eastAsia="宋体"/>
          <w:kern w:val="0"/>
          <w:szCs w:val="21"/>
          <w:lang w:eastAsia="zh-CN"/>
        </w:rPr>
      </w:pPr>
      <w:r>
        <w:rPr>
          <w:rFonts w:hint="eastAsia" w:ascii="宋体" w:hAnsi="宋体"/>
          <w:kern w:val="0"/>
          <w:szCs w:val="21"/>
        </w:rPr>
        <w:t xml:space="preserve">地址：郑州市金水东路151号 </w:t>
      </w:r>
    </w:p>
    <w:p w14:paraId="29D83A81">
      <w:pPr>
        <w:spacing w:line="360" w:lineRule="auto"/>
        <w:ind w:firstLine="420" w:firstLineChars="200"/>
        <w:rPr>
          <w:rFonts w:ascii="宋体" w:hAnsi="宋体"/>
          <w:kern w:val="0"/>
          <w:szCs w:val="21"/>
        </w:rPr>
      </w:pPr>
      <w:r>
        <w:rPr>
          <w:rFonts w:hint="eastAsia" w:ascii="宋体" w:hAnsi="宋体"/>
          <w:kern w:val="0"/>
          <w:szCs w:val="21"/>
        </w:rPr>
        <w:t>联系人：张老师</w:t>
      </w:r>
    </w:p>
    <w:p w14:paraId="3D1AB260">
      <w:pPr>
        <w:spacing w:line="360" w:lineRule="auto"/>
        <w:ind w:firstLine="420" w:firstLineChars="200"/>
        <w:rPr>
          <w:rFonts w:hint="eastAsia" w:ascii="宋体" w:hAnsi="宋体" w:eastAsia="宋体"/>
          <w:kern w:val="0"/>
          <w:szCs w:val="21"/>
          <w:lang w:eastAsia="zh-CN"/>
        </w:rPr>
      </w:pPr>
      <w:r>
        <w:rPr>
          <w:rFonts w:hint="eastAsia" w:ascii="宋体" w:hAnsi="宋体"/>
          <w:kern w:val="0"/>
          <w:szCs w:val="21"/>
        </w:rPr>
        <w:t>联系方式：0371-60856955</w:t>
      </w:r>
    </w:p>
    <w:p w14:paraId="04591264">
      <w:pPr>
        <w:spacing w:line="360" w:lineRule="auto"/>
        <w:ind w:firstLine="420" w:firstLineChars="200"/>
        <w:rPr>
          <w:rFonts w:hint="eastAsia" w:ascii="宋体" w:hAnsi="宋体" w:cs="Times New Roman"/>
          <w:szCs w:val="21"/>
        </w:rPr>
      </w:pPr>
      <w:r>
        <w:rPr>
          <w:rFonts w:hint="eastAsia" w:ascii="宋体" w:hAnsi="宋体" w:cs="Times New Roman"/>
          <w:szCs w:val="21"/>
        </w:rPr>
        <w:t>2.代理机构：河南招标采购服务有限公司</w:t>
      </w:r>
    </w:p>
    <w:p w14:paraId="0B45F3D4">
      <w:pPr>
        <w:spacing w:line="360" w:lineRule="auto"/>
        <w:ind w:firstLine="420" w:firstLineChars="200"/>
        <w:rPr>
          <w:rFonts w:hint="eastAsia" w:ascii="宋体" w:hAnsi="宋体" w:cs="Times New Roman"/>
          <w:szCs w:val="21"/>
        </w:rPr>
      </w:pPr>
      <w:r>
        <w:rPr>
          <w:rFonts w:hint="eastAsia" w:ascii="宋体" w:hAnsi="宋体" w:cs="Times New Roman"/>
          <w:szCs w:val="21"/>
        </w:rPr>
        <w:t>地址：郑州市金水区纬四路13号</w:t>
      </w:r>
    </w:p>
    <w:p w14:paraId="310AD860">
      <w:pPr>
        <w:spacing w:line="360" w:lineRule="auto"/>
        <w:ind w:firstLine="420" w:firstLineChars="200"/>
        <w:rPr>
          <w:rFonts w:hint="default" w:ascii="宋体" w:hAnsi="宋体" w:cs="Times New Roman"/>
          <w:szCs w:val="21"/>
          <w:lang w:eastAsia="zh-CN"/>
        </w:rPr>
      </w:pPr>
      <w:r>
        <w:rPr>
          <w:rFonts w:hint="eastAsia" w:ascii="宋体" w:hAnsi="宋体" w:cs="Times New Roman"/>
          <w:szCs w:val="21"/>
        </w:rPr>
        <w:t>项目联系人：张广夙、张莉娜</w:t>
      </w:r>
    </w:p>
    <w:p w14:paraId="34A39950">
      <w:pPr>
        <w:spacing w:line="360" w:lineRule="auto"/>
        <w:ind w:firstLine="420" w:firstLineChars="200"/>
        <w:rPr>
          <w:rFonts w:hint="eastAsia" w:ascii="宋体" w:hAnsi="宋体" w:cs="Times New Roman"/>
          <w:szCs w:val="21"/>
        </w:rPr>
      </w:pPr>
      <w:r>
        <w:rPr>
          <w:rFonts w:hint="eastAsia" w:ascii="宋体" w:hAnsi="宋体" w:cs="Times New Roman"/>
          <w:szCs w:val="21"/>
        </w:rPr>
        <w:t>电    话：0371-65990020</w:t>
      </w:r>
    </w:p>
    <w:p w14:paraId="7D7765C0">
      <w:pPr>
        <w:spacing w:line="360" w:lineRule="auto"/>
        <w:outlineLvl w:val="0"/>
        <w:rPr>
          <w:rFonts w:ascii="宋体" w:hAnsi="宋体"/>
          <w:sz w:val="24"/>
        </w:rPr>
      </w:pPr>
    </w:p>
    <w:p w14:paraId="6887833D">
      <w:pPr>
        <w:pStyle w:val="4"/>
        <w:widowControl/>
        <w:spacing w:line="360" w:lineRule="auto"/>
        <w:rPr>
          <w:rFonts w:hint="eastAsia" w:ascii="宋体" w:hAnsi="宋体" w:eastAsia="宋体" w:cs="Times New Roman"/>
          <w:sz w:val="36"/>
          <w:szCs w:val="36"/>
        </w:rPr>
      </w:pPr>
      <w:r>
        <w:rPr>
          <w:rFonts w:ascii="宋体" w:hAnsi="宋体"/>
          <w:b/>
          <w:kern w:val="44"/>
          <w:sz w:val="32"/>
          <w:szCs w:val="32"/>
        </w:rPr>
        <w:br w:type="page"/>
      </w:r>
      <w:bookmarkStart w:id="49" w:name="_Toc11219"/>
      <w:r>
        <w:rPr>
          <w:rFonts w:hint="eastAsia" w:ascii="宋体" w:hAnsi="宋体" w:eastAsia="宋体" w:cs="Times New Roman"/>
          <w:sz w:val="36"/>
          <w:szCs w:val="36"/>
        </w:rPr>
        <w:t>第二部分</w:t>
      </w:r>
      <w:bookmarkEnd w:id="8"/>
      <w:bookmarkEnd w:id="9"/>
      <w:r>
        <w:rPr>
          <w:rFonts w:hint="eastAsia" w:ascii="宋体" w:hAnsi="宋体" w:eastAsia="宋体" w:cs="Times New Roman"/>
          <w:sz w:val="36"/>
          <w:szCs w:val="36"/>
        </w:rPr>
        <w:t xml:space="preserve">   项目要求</w:t>
      </w:r>
      <w:bookmarkEnd w:id="49"/>
    </w:p>
    <w:p w14:paraId="39451641">
      <w:pPr>
        <w:spacing w:line="360" w:lineRule="auto"/>
        <w:jc w:val="left"/>
        <w:rPr>
          <w:b/>
        </w:rPr>
      </w:pPr>
      <w:bookmarkStart w:id="50" w:name="_Toc90712511"/>
      <w:bookmarkStart w:id="51" w:name="_Toc90713330"/>
      <w:r>
        <w:rPr>
          <w:rFonts w:hint="eastAsia"/>
        </w:rPr>
        <w:t>（</w:t>
      </w:r>
      <w:r>
        <w:rPr>
          <w:rFonts w:hint="eastAsia"/>
          <w:b/>
        </w:rPr>
        <w:t>一）项目概况</w:t>
      </w:r>
    </w:p>
    <w:p w14:paraId="2A738F03">
      <w:pPr>
        <w:spacing w:line="360" w:lineRule="auto"/>
        <w:ind w:firstLine="315" w:firstLineChars="150"/>
        <w:jc w:val="left"/>
        <w:rPr>
          <w:rFonts w:hint="eastAsia" w:ascii="宋体" w:hAnsi="宋体" w:eastAsia="宋体" w:cs="Times New Roman"/>
          <w:u w:val="none"/>
          <w:lang w:eastAsia="zh-CN"/>
        </w:rPr>
      </w:pPr>
      <w:r>
        <w:rPr>
          <w:rFonts w:hint="eastAsia" w:ascii="宋体" w:hAnsi="宋体" w:eastAsia="宋体" w:cs="Times New Roman"/>
          <w:u w:val="none"/>
        </w:rPr>
        <w:t>1.本次采购项目为</w:t>
      </w:r>
      <w:r>
        <w:rPr>
          <w:rFonts w:hint="eastAsia" w:ascii="宋体" w:hAnsi="宋体" w:eastAsia="宋体" w:cs="Times New Roman"/>
          <w:u w:val="none"/>
          <w:lang w:eastAsia="zh-CN"/>
        </w:rPr>
        <w:t>河南省残疾人就业服务中心按摩手法三维力学测定仪采购项目</w:t>
      </w:r>
    </w:p>
    <w:p w14:paraId="5EB0A421">
      <w:pPr>
        <w:spacing w:line="360" w:lineRule="auto"/>
        <w:ind w:firstLine="315" w:firstLineChars="150"/>
        <w:jc w:val="left"/>
        <w:rPr>
          <w:rFonts w:hint="eastAsia" w:ascii="宋体" w:hAnsi="宋体" w:eastAsia="宋体" w:cs="Times New Roman"/>
          <w:u w:val="none"/>
        </w:rPr>
      </w:pPr>
      <w:r>
        <w:rPr>
          <w:rFonts w:hint="eastAsia" w:ascii="宋体" w:hAnsi="宋体" w:eastAsia="宋体" w:cs="Times New Roman"/>
          <w:u w:val="none"/>
          <w:lang w:val="en-US" w:eastAsia="zh-CN"/>
        </w:rPr>
        <w:t>2</w:t>
      </w:r>
      <w:r>
        <w:rPr>
          <w:rFonts w:hint="eastAsia" w:ascii="宋体" w:hAnsi="宋体" w:eastAsia="宋体" w:cs="Times New Roman"/>
          <w:u w:val="none"/>
        </w:rPr>
        <w:t>.交货期：合同签订后30日历天内。</w:t>
      </w:r>
    </w:p>
    <w:p w14:paraId="00DCA493">
      <w:pPr>
        <w:spacing w:line="360" w:lineRule="auto"/>
        <w:ind w:firstLine="315" w:firstLineChars="150"/>
        <w:jc w:val="left"/>
        <w:rPr>
          <w:rFonts w:hint="eastAsia" w:ascii="宋体" w:hAnsi="宋体" w:eastAsia="宋体" w:cs="Times New Roman"/>
          <w:u w:val="none"/>
        </w:rPr>
      </w:pPr>
      <w:r>
        <w:rPr>
          <w:rFonts w:hint="eastAsia" w:ascii="宋体" w:hAnsi="宋体" w:eastAsia="宋体" w:cs="Times New Roman"/>
          <w:u w:val="none"/>
          <w:lang w:val="en-US" w:eastAsia="zh-CN"/>
        </w:rPr>
        <w:t>3</w:t>
      </w:r>
      <w:r>
        <w:rPr>
          <w:rFonts w:hint="eastAsia" w:ascii="宋体" w:hAnsi="宋体" w:eastAsia="宋体" w:cs="Times New Roman"/>
          <w:u w:val="none"/>
        </w:rPr>
        <w:t>.质保期：提供设备终身维修服务，保修期自设备验收合格之日算起，保修期两年</w:t>
      </w:r>
    </w:p>
    <w:p w14:paraId="6BC27C57">
      <w:pPr>
        <w:spacing w:line="360" w:lineRule="auto"/>
        <w:ind w:firstLine="315" w:firstLineChars="150"/>
        <w:jc w:val="left"/>
        <w:rPr>
          <w:rFonts w:hint="eastAsia" w:ascii="宋体" w:hAnsi="宋体" w:eastAsia="宋体" w:cs="Times New Roman"/>
          <w:u w:val="none"/>
        </w:rPr>
      </w:pPr>
      <w:r>
        <w:rPr>
          <w:rFonts w:hint="eastAsia" w:ascii="宋体" w:hAnsi="宋体" w:eastAsia="宋体" w:cs="Times New Roman"/>
          <w:u w:val="none"/>
          <w:lang w:val="en-US" w:eastAsia="zh-CN"/>
        </w:rPr>
        <w:t>4</w:t>
      </w:r>
      <w:r>
        <w:rPr>
          <w:rFonts w:hint="eastAsia" w:ascii="宋体" w:hAnsi="宋体" w:eastAsia="宋体" w:cs="Times New Roman"/>
          <w:u w:val="none"/>
        </w:rPr>
        <w:t>.合同履行期限：自合同签订后至质保期结束。</w:t>
      </w:r>
    </w:p>
    <w:p w14:paraId="39CFF65B">
      <w:pPr>
        <w:spacing w:line="360" w:lineRule="auto"/>
        <w:ind w:firstLine="315" w:firstLineChars="150"/>
        <w:jc w:val="left"/>
        <w:rPr>
          <w:rFonts w:hint="eastAsia" w:ascii="宋体" w:hAnsi="宋体" w:eastAsia="宋体" w:cs="Times New Roman"/>
          <w:u w:val="none"/>
          <w:lang w:eastAsia="zh-CN"/>
        </w:rPr>
      </w:pPr>
      <w:r>
        <w:rPr>
          <w:rFonts w:hint="eastAsia" w:ascii="宋体" w:hAnsi="宋体" w:eastAsia="宋体" w:cs="Times New Roman"/>
          <w:u w:val="none"/>
          <w:lang w:val="en-US" w:eastAsia="zh-CN"/>
        </w:rPr>
        <w:t>5</w:t>
      </w:r>
      <w:r>
        <w:rPr>
          <w:rFonts w:hint="eastAsia" w:ascii="宋体" w:hAnsi="宋体" w:eastAsia="宋体" w:cs="Times New Roman"/>
          <w:u w:val="none"/>
        </w:rPr>
        <w:t>.拟参与单一来源采购供应商</w:t>
      </w:r>
      <w:r>
        <w:rPr>
          <w:rFonts w:hint="eastAsia" w:ascii="宋体" w:hAnsi="宋体" w:eastAsia="宋体" w:cs="Times New Roman"/>
          <w:u w:val="none"/>
          <w:lang w:eastAsia="zh-CN"/>
        </w:rPr>
        <w:t>：</w:t>
      </w:r>
    </w:p>
    <w:p w14:paraId="749E910B">
      <w:pPr>
        <w:spacing w:line="360" w:lineRule="auto"/>
        <w:ind w:firstLine="315" w:firstLineChars="150"/>
        <w:jc w:val="left"/>
        <w:rPr>
          <w:rFonts w:hint="eastAsia" w:ascii="宋体" w:hAnsi="宋体" w:eastAsia="宋体" w:cs="Times New Roman"/>
          <w:u w:val="none"/>
        </w:rPr>
      </w:pPr>
      <w:r>
        <w:rPr>
          <w:rFonts w:hint="eastAsia" w:ascii="宋体" w:hAnsi="宋体" w:eastAsia="宋体" w:cs="Times New Roman"/>
          <w:u w:val="none"/>
        </w:rPr>
        <w:t>名称：西安凯威信息机电资讯有限公司</w:t>
      </w:r>
    </w:p>
    <w:p w14:paraId="539BCFB1">
      <w:pPr>
        <w:spacing w:line="360" w:lineRule="auto"/>
        <w:ind w:firstLine="315" w:firstLineChars="150"/>
        <w:jc w:val="left"/>
        <w:rPr>
          <w:rFonts w:hint="eastAsia" w:ascii="宋体" w:hAnsi="宋体" w:eastAsia="宋体" w:cs="Times New Roman"/>
          <w:u w:val="none"/>
        </w:rPr>
      </w:pPr>
      <w:r>
        <w:rPr>
          <w:rFonts w:hint="eastAsia" w:ascii="宋体" w:hAnsi="宋体" w:eastAsia="宋体" w:cs="Times New Roman"/>
          <w:u w:val="none"/>
        </w:rPr>
        <w:t xml:space="preserve">地址：陕西省西安市碑林区兴庆路学府首座2号楼1308室 </w:t>
      </w:r>
    </w:p>
    <w:p w14:paraId="429C0784">
      <w:pPr>
        <w:spacing w:line="360" w:lineRule="auto"/>
        <w:jc w:val="left"/>
        <w:rPr>
          <w:b/>
        </w:rPr>
      </w:pPr>
      <w:r>
        <w:rPr>
          <w:b/>
        </w:rPr>
        <w:t xml:space="preserve"> (二</w:t>
      </w:r>
      <w:r>
        <w:rPr>
          <w:rFonts w:hint="eastAsia"/>
          <w:b/>
        </w:rPr>
        <w:t>)采购项目预（概）算</w:t>
      </w:r>
    </w:p>
    <w:p w14:paraId="76D93328">
      <w:pPr>
        <w:spacing w:line="360" w:lineRule="auto"/>
        <w:ind w:firstLine="315" w:firstLineChars="150"/>
        <w:jc w:val="left"/>
        <w:rPr>
          <w:rFonts w:hint="eastAsia" w:ascii="宋体" w:hAnsi="宋体"/>
          <w:iCs/>
          <w:lang w:bidi="en-US"/>
        </w:rPr>
      </w:pPr>
      <w:r>
        <w:rPr>
          <w:rFonts w:hint="eastAsia" w:ascii="宋体" w:hAnsi="宋体"/>
          <w:iCs/>
          <w:lang w:bidi="en-US"/>
        </w:rPr>
        <w:t>总预算：</w:t>
      </w:r>
      <w:r>
        <w:rPr>
          <w:rFonts w:hint="eastAsia" w:ascii="宋体" w:hAnsi="宋体"/>
          <w:iCs/>
          <w:lang w:val="en-US" w:eastAsia="zh-CN" w:bidi="en-US"/>
        </w:rPr>
        <w:t>148</w:t>
      </w:r>
      <w:r>
        <w:rPr>
          <w:rFonts w:hint="eastAsia" w:ascii="宋体" w:hAnsi="宋体"/>
          <w:iCs/>
          <w:lang w:bidi="en-US"/>
        </w:rPr>
        <w:t>万元</w:t>
      </w:r>
    </w:p>
    <w:p w14:paraId="058C8E6E">
      <w:pPr>
        <w:spacing w:line="360" w:lineRule="auto"/>
        <w:jc w:val="left"/>
        <w:rPr>
          <w:b/>
        </w:rPr>
      </w:pPr>
      <w:r>
        <w:rPr>
          <w:rFonts w:hint="eastAsia"/>
          <w:b/>
        </w:rPr>
        <w:t>（三）采购标的汇总表</w:t>
      </w:r>
    </w:p>
    <w:tbl>
      <w:tblPr>
        <w:tblStyle w:val="35"/>
        <w:tblW w:w="42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4"/>
        <w:gridCol w:w="3806"/>
        <w:gridCol w:w="1817"/>
        <w:gridCol w:w="1377"/>
      </w:tblGrid>
      <w:tr w14:paraId="312FD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2" w:hRule="atLeast"/>
          <w:jc w:val="center"/>
        </w:trPr>
        <w:tc>
          <w:tcPr>
            <w:tcW w:w="649" w:type="pct"/>
            <w:vAlign w:val="center"/>
          </w:tcPr>
          <w:p w14:paraId="7C40C00A">
            <w:pPr>
              <w:jc w:val="center"/>
            </w:pPr>
            <w:r>
              <w:rPr>
                <w:rFonts w:hint="eastAsia"/>
              </w:rPr>
              <w:t>序号</w:t>
            </w:r>
          </w:p>
        </w:tc>
        <w:tc>
          <w:tcPr>
            <w:tcW w:w="2365" w:type="pct"/>
            <w:vAlign w:val="center"/>
          </w:tcPr>
          <w:p w14:paraId="5B1434AB">
            <w:pPr>
              <w:jc w:val="center"/>
            </w:pPr>
            <w:r>
              <w:rPr>
                <w:rFonts w:hint="eastAsia"/>
              </w:rPr>
              <w:t>标的名称</w:t>
            </w:r>
          </w:p>
        </w:tc>
        <w:tc>
          <w:tcPr>
            <w:tcW w:w="1129" w:type="pct"/>
            <w:vAlign w:val="center"/>
          </w:tcPr>
          <w:p w14:paraId="6B8FC7ED">
            <w:pPr>
              <w:jc w:val="center"/>
            </w:pPr>
            <w:r>
              <w:rPr>
                <w:rFonts w:hint="eastAsia"/>
              </w:rPr>
              <w:t>计量单位</w:t>
            </w:r>
          </w:p>
        </w:tc>
        <w:tc>
          <w:tcPr>
            <w:tcW w:w="856" w:type="pct"/>
            <w:vAlign w:val="center"/>
          </w:tcPr>
          <w:p w14:paraId="05F5D05A">
            <w:pPr>
              <w:jc w:val="center"/>
            </w:pPr>
            <w:r>
              <w:rPr>
                <w:rFonts w:hint="eastAsia"/>
              </w:rPr>
              <w:t>数量</w:t>
            </w:r>
          </w:p>
        </w:tc>
      </w:tr>
      <w:tr w14:paraId="1FAB5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649" w:type="pct"/>
            <w:vAlign w:val="center"/>
          </w:tcPr>
          <w:p w14:paraId="12D83CD6">
            <w:pPr>
              <w:jc w:val="center"/>
            </w:pPr>
            <w:r>
              <w:rPr>
                <w:rFonts w:hint="eastAsia"/>
              </w:rPr>
              <w:t>1</w:t>
            </w:r>
          </w:p>
        </w:tc>
        <w:tc>
          <w:tcPr>
            <w:tcW w:w="2365" w:type="pct"/>
            <w:vAlign w:val="center"/>
          </w:tcPr>
          <w:p w14:paraId="0CA29EEF">
            <w:pPr>
              <w:jc w:val="center"/>
              <w:rPr>
                <w:rFonts w:hint="eastAsia" w:eastAsia="宋体"/>
                <w:lang w:eastAsia="zh-CN"/>
              </w:rPr>
            </w:pPr>
            <w:r>
              <w:rPr>
                <w:rFonts w:hint="eastAsia" w:ascii="宋体" w:hAnsi="宋体"/>
                <w:iCs/>
                <w:lang w:eastAsia="zh-CN" w:bidi="en-US"/>
              </w:rPr>
              <w:t>按摩手法三维力学测定仪采购项目</w:t>
            </w:r>
          </w:p>
        </w:tc>
        <w:tc>
          <w:tcPr>
            <w:tcW w:w="1129" w:type="pct"/>
            <w:vAlign w:val="center"/>
          </w:tcPr>
          <w:p w14:paraId="0BCC9BD6">
            <w:pPr>
              <w:jc w:val="center"/>
              <w:rPr>
                <w:rFonts w:hint="eastAsia" w:eastAsia="宋体"/>
                <w:lang w:eastAsia="zh-CN"/>
              </w:rPr>
            </w:pPr>
            <w:r>
              <w:rPr>
                <w:rFonts w:hint="eastAsia"/>
                <w:lang w:eastAsia="zh-CN"/>
              </w:rPr>
              <w:t>套</w:t>
            </w:r>
          </w:p>
        </w:tc>
        <w:tc>
          <w:tcPr>
            <w:tcW w:w="856" w:type="pct"/>
            <w:vAlign w:val="center"/>
          </w:tcPr>
          <w:p w14:paraId="438326CD">
            <w:pPr>
              <w:jc w:val="center"/>
              <w:rPr>
                <w:rFonts w:hint="eastAsia" w:eastAsia="宋体"/>
                <w:lang w:val="en-US" w:eastAsia="zh-CN"/>
              </w:rPr>
            </w:pPr>
            <w:r>
              <w:rPr>
                <w:rFonts w:hint="eastAsia"/>
              </w:rPr>
              <w:t>1</w:t>
            </w:r>
            <w:r>
              <w:rPr>
                <w:rFonts w:hint="eastAsia"/>
                <w:lang w:val="en-US" w:eastAsia="zh-CN"/>
              </w:rPr>
              <w:t>0</w:t>
            </w:r>
          </w:p>
        </w:tc>
      </w:tr>
    </w:tbl>
    <w:p w14:paraId="0B9E12FC">
      <w:pPr>
        <w:spacing w:line="360" w:lineRule="auto"/>
        <w:jc w:val="left"/>
        <w:rPr>
          <w:b/>
        </w:rPr>
      </w:pPr>
      <w:r>
        <w:rPr>
          <w:rFonts w:hint="eastAsia"/>
          <w:b/>
        </w:rPr>
        <w:t>（四）技术商务要求</w:t>
      </w:r>
    </w:p>
    <w:p w14:paraId="4A4AFBED">
      <w:pPr>
        <w:spacing w:line="360" w:lineRule="auto"/>
        <w:jc w:val="center"/>
        <w:rPr>
          <w:rFonts w:ascii="宋体" w:hAnsi="宋体"/>
          <w:b/>
          <w:szCs w:val="21"/>
        </w:rPr>
      </w:pPr>
      <w:r>
        <w:rPr>
          <w:rFonts w:hint="eastAsia" w:ascii="宋体" w:hAnsi="宋体"/>
          <w:b/>
          <w:szCs w:val="21"/>
        </w:rPr>
        <w:t>技术部分</w:t>
      </w:r>
    </w:p>
    <w:p w14:paraId="0DE66BAF">
      <w:pPr>
        <w:spacing w:line="360" w:lineRule="auto"/>
        <w:jc w:val="left"/>
        <w:rPr>
          <w:rFonts w:hint="eastAsia" w:ascii="宋体" w:hAnsi="宋体"/>
          <w:b/>
          <w:bCs w:val="0"/>
          <w:szCs w:val="21"/>
          <w:lang w:val="zh-CN"/>
        </w:rPr>
      </w:pPr>
      <w:r>
        <w:rPr>
          <w:rFonts w:hint="eastAsia" w:ascii="宋体" w:hAnsi="宋体"/>
          <w:b/>
          <w:bCs w:val="0"/>
          <w:szCs w:val="21"/>
          <w:lang w:val="zh-CN"/>
        </w:rPr>
        <w:t>一、技术指标</w:t>
      </w:r>
    </w:p>
    <w:p w14:paraId="6FB95C51">
      <w:pPr>
        <w:spacing w:line="360" w:lineRule="auto"/>
        <w:ind w:firstLine="420" w:firstLineChars="200"/>
        <w:jc w:val="left"/>
        <w:rPr>
          <w:rFonts w:hint="eastAsia" w:ascii="宋体" w:hAnsi="宋体"/>
          <w:b w:val="0"/>
          <w:bCs/>
          <w:szCs w:val="21"/>
          <w:lang w:val="zh-CN"/>
        </w:rPr>
      </w:pPr>
      <w:r>
        <w:rPr>
          <w:rFonts w:hint="eastAsia" w:ascii="宋体" w:hAnsi="宋体"/>
          <w:b w:val="0"/>
          <w:bCs/>
          <w:szCs w:val="21"/>
          <w:lang w:val="en-US" w:eastAsia="zh-CN"/>
        </w:rPr>
        <w:t>1.</w:t>
      </w:r>
      <w:r>
        <w:rPr>
          <w:rFonts w:hint="eastAsia" w:ascii="宋体" w:hAnsi="宋体"/>
          <w:b w:val="0"/>
          <w:bCs/>
          <w:szCs w:val="21"/>
          <w:lang w:val="zh-CN"/>
        </w:rPr>
        <w:t>按摩手法三维力学测定仪利用现代运动生物力学理论，采用先进的计算机传感器技术，使用机电一体化结构，按摩表面采用仿人体肌肤材料，对按摩人员各类按摩手法的力学特征进行参数测定，并进行量化分析和研究，从而改变了传统按摩手法的学习模式；通过专家手法数学模型的综合分析，以及系统智能化的信息提示，帮助按摩人员学习掌握手法的基本操作和动作要领，从而达到训练按摩人员的手法水平，并考核按摩人员的专业技术水平。</w:t>
      </w:r>
    </w:p>
    <w:p w14:paraId="6C953D67">
      <w:pPr>
        <w:spacing w:line="360" w:lineRule="auto"/>
        <w:ind w:firstLine="420" w:firstLineChars="200"/>
        <w:jc w:val="left"/>
        <w:rPr>
          <w:rFonts w:hint="eastAsia" w:ascii="宋体" w:hAnsi="宋体"/>
          <w:b w:val="0"/>
          <w:bCs/>
          <w:szCs w:val="21"/>
          <w:lang w:val="zh-CN"/>
        </w:rPr>
      </w:pPr>
      <w:r>
        <w:rPr>
          <w:rFonts w:hint="eastAsia" w:ascii="宋体" w:hAnsi="宋体"/>
          <w:b w:val="0"/>
          <w:bCs/>
          <w:szCs w:val="21"/>
          <w:lang w:val="en-US" w:eastAsia="zh-CN"/>
        </w:rPr>
        <w:t>2.</w:t>
      </w:r>
      <w:r>
        <w:rPr>
          <w:rFonts w:hint="eastAsia" w:ascii="宋体" w:hAnsi="宋体"/>
          <w:b w:val="0"/>
          <w:bCs/>
          <w:szCs w:val="21"/>
          <w:lang w:val="zh-CN"/>
        </w:rPr>
        <w:t>按摩手法三维力学测定仪包括：三维力传感器测力平台、硅胶按摩垫、数据采集系统、语音无障碍系统及音响设备、视频监控和视频采集设备、电源、微机控制系统及按摩手法三维力学测定仪操作软件等。按摩手法三维力学测定仪操作软件包括培训和考试两大功能，用户根据系统学习各类按摩手法操作的同时，可通过系统进行手法的自我考试，检验学习效果。能够满足考核全国盲人医疗按摩人员考试大纲规定的手法，可应用于盲人医疗按摩人员实践技能客观化考试当中。</w:t>
      </w:r>
    </w:p>
    <w:p w14:paraId="6B3CA4D5">
      <w:pPr>
        <w:spacing w:line="360" w:lineRule="auto"/>
        <w:ind w:firstLine="420" w:firstLineChars="200"/>
        <w:jc w:val="left"/>
        <w:rPr>
          <w:rFonts w:hint="eastAsia" w:ascii="宋体" w:hAnsi="宋体"/>
          <w:b w:val="0"/>
          <w:bCs/>
          <w:szCs w:val="21"/>
          <w:lang w:val="zh-CN"/>
        </w:rPr>
      </w:pPr>
      <w:r>
        <w:rPr>
          <w:rFonts w:hint="eastAsia" w:ascii="宋体" w:hAnsi="宋体"/>
          <w:b w:val="0"/>
          <w:bCs/>
          <w:szCs w:val="21"/>
          <w:highlight w:val="none"/>
          <w:lang w:val="en-US" w:eastAsia="zh-CN"/>
        </w:rPr>
        <w:t>3.</w:t>
      </w:r>
      <w:r>
        <w:rPr>
          <w:rFonts w:hint="eastAsia" w:ascii="宋体" w:hAnsi="宋体"/>
          <w:b w:val="0"/>
          <w:bCs/>
          <w:szCs w:val="21"/>
          <w:highlight w:val="none"/>
          <w:lang w:val="zh-CN"/>
        </w:rPr>
        <w:t>产品规格：操</w:t>
      </w:r>
      <w:r>
        <w:rPr>
          <w:rFonts w:hint="eastAsia" w:ascii="宋体" w:hAnsi="宋体"/>
          <w:b w:val="0"/>
          <w:bCs/>
          <w:szCs w:val="21"/>
          <w:lang w:val="zh-CN"/>
        </w:rPr>
        <w:t>作台面大小，长约50cm宽约35cm，台面距离地面高度约80cm。</w:t>
      </w:r>
    </w:p>
    <w:p w14:paraId="614518AE">
      <w:pPr>
        <w:spacing w:line="360" w:lineRule="auto"/>
        <w:ind w:firstLine="420" w:firstLineChars="200"/>
        <w:jc w:val="left"/>
        <w:rPr>
          <w:rFonts w:hint="eastAsia" w:ascii="宋体" w:hAnsi="宋体"/>
          <w:b w:val="0"/>
          <w:bCs/>
          <w:szCs w:val="21"/>
          <w:lang w:val="zh-CN"/>
        </w:rPr>
      </w:pPr>
      <w:r>
        <w:rPr>
          <w:rFonts w:hint="eastAsia" w:ascii="宋体" w:hAnsi="宋体"/>
          <w:b w:val="0"/>
          <w:bCs/>
          <w:szCs w:val="21"/>
          <w:lang w:val="en-US" w:eastAsia="zh-CN"/>
        </w:rPr>
        <w:t>4.</w:t>
      </w:r>
      <w:r>
        <w:rPr>
          <w:rFonts w:hint="eastAsia" w:ascii="宋体" w:hAnsi="宋体"/>
          <w:b w:val="0"/>
          <w:bCs/>
          <w:szCs w:val="21"/>
          <w:lang w:val="zh-CN"/>
        </w:rPr>
        <w:t>量程：水平力（X方向）80Kg；量程：水平力（Y方向）80Kg；量程：垂直力（Z方向）100Kg。</w:t>
      </w:r>
    </w:p>
    <w:p w14:paraId="7A5767CE">
      <w:pPr>
        <w:spacing w:line="360" w:lineRule="auto"/>
        <w:ind w:firstLine="420" w:firstLineChars="200"/>
        <w:jc w:val="left"/>
        <w:rPr>
          <w:rFonts w:hint="eastAsia" w:ascii="宋体" w:hAnsi="宋体"/>
          <w:b w:val="0"/>
          <w:bCs/>
          <w:szCs w:val="21"/>
          <w:lang w:val="zh-CN"/>
        </w:rPr>
      </w:pPr>
      <w:r>
        <w:rPr>
          <w:rFonts w:hint="eastAsia" w:ascii="宋体" w:hAnsi="宋体"/>
          <w:b w:val="0"/>
          <w:bCs/>
          <w:szCs w:val="21"/>
          <w:lang w:val="en-US" w:eastAsia="zh-CN"/>
        </w:rPr>
        <w:t>5.</w:t>
      </w:r>
      <w:r>
        <w:rPr>
          <w:rFonts w:hint="eastAsia" w:ascii="宋体" w:hAnsi="宋体"/>
          <w:b w:val="0"/>
          <w:bCs/>
          <w:szCs w:val="21"/>
          <w:lang w:val="zh-CN"/>
        </w:rPr>
        <w:t>精度：满量程2%；线性度：0.5%；响应速度：2毫秒。</w:t>
      </w:r>
    </w:p>
    <w:p w14:paraId="66971886">
      <w:pPr>
        <w:spacing w:line="360" w:lineRule="auto"/>
        <w:jc w:val="left"/>
        <w:rPr>
          <w:rFonts w:hint="eastAsia" w:ascii="宋体" w:hAnsi="宋体"/>
          <w:b/>
          <w:bCs w:val="0"/>
          <w:szCs w:val="21"/>
          <w:lang w:val="zh-CN"/>
        </w:rPr>
      </w:pPr>
      <w:r>
        <w:rPr>
          <w:rFonts w:hint="eastAsia" w:ascii="宋体" w:hAnsi="宋体"/>
          <w:b/>
          <w:bCs w:val="0"/>
          <w:szCs w:val="21"/>
          <w:lang w:val="zh-CN"/>
        </w:rPr>
        <w:t>二、服务要求</w:t>
      </w:r>
    </w:p>
    <w:p w14:paraId="53915E20">
      <w:pPr>
        <w:spacing w:line="360" w:lineRule="auto"/>
        <w:ind w:firstLine="420" w:firstLineChars="200"/>
        <w:jc w:val="left"/>
        <w:rPr>
          <w:rFonts w:hint="eastAsia" w:ascii="宋体" w:hAnsi="宋体"/>
          <w:b w:val="0"/>
          <w:bCs/>
          <w:szCs w:val="21"/>
          <w:lang w:val="zh-CN"/>
        </w:rPr>
      </w:pPr>
      <w:r>
        <w:rPr>
          <w:rFonts w:hint="eastAsia" w:ascii="宋体" w:hAnsi="宋体"/>
          <w:b w:val="0"/>
          <w:bCs/>
          <w:szCs w:val="21"/>
          <w:lang w:val="zh-CN"/>
        </w:rPr>
        <w:t>1.供应商承诺交货期为采购文件里的日期，保证严格按照采购人要求的交货时间及产品量求，及时送达指定地点，承担运输过程中所有费用。</w:t>
      </w:r>
    </w:p>
    <w:p w14:paraId="70152CC4">
      <w:pPr>
        <w:spacing w:line="360" w:lineRule="auto"/>
        <w:ind w:firstLine="420" w:firstLineChars="200"/>
        <w:jc w:val="left"/>
        <w:rPr>
          <w:rFonts w:hint="eastAsia" w:ascii="宋体" w:hAnsi="宋体"/>
          <w:b w:val="0"/>
          <w:bCs/>
          <w:szCs w:val="21"/>
          <w:lang w:val="zh-CN"/>
        </w:rPr>
      </w:pPr>
      <w:r>
        <w:rPr>
          <w:rFonts w:hint="eastAsia" w:ascii="宋体" w:hAnsi="宋体"/>
          <w:b w:val="0"/>
          <w:bCs/>
          <w:szCs w:val="21"/>
          <w:lang w:val="zh-CN"/>
        </w:rPr>
        <w:t>2.设备到达用户指定现场后，依响应文件中要求对全部设备的型号、规格、数量、外型、包装及资料、文件的验收，当出现损坏、数量不全或产品不对等问题时，供应商负责解决。供应商技术人员和采购人共同清点完毕后，将开始设备安装调试工作。</w:t>
      </w:r>
    </w:p>
    <w:p w14:paraId="5F39C522">
      <w:pPr>
        <w:spacing w:line="360" w:lineRule="auto"/>
        <w:ind w:firstLine="420" w:firstLineChars="200"/>
        <w:jc w:val="left"/>
        <w:rPr>
          <w:rFonts w:hint="eastAsia" w:ascii="宋体" w:hAnsi="宋体"/>
          <w:b w:val="0"/>
          <w:bCs/>
          <w:szCs w:val="21"/>
          <w:lang w:val="zh-CN"/>
        </w:rPr>
      </w:pPr>
      <w:r>
        <w:rPr>
          <w:rFonts w:hint="eastAsia" w:ascii="宋体" w:hAnsi="宋体"/>
          <w:b w:val="0"/>
          <w:bCs/>
          <w:szCs w:val="21"/>
          <w:lang w:val="zh-CN"/>
        </w:rPr>
        <w:t>3.供应商保证提供产品均为行业正品。质量优良，无假冒伪劣，不以次充好。在完成安装、调试、检测后，可向用户提供验收报告。</w:t>
      </w:r>
    </w:p>
    <w:p w14:paraId="4259C264">
      <w:pPr>
        <w:spacing w:line="360" w:lineRule="auto"/>
        <w:ind w:firstLine="420" w:firstLineChars="200"/>
        <w:jc w:val="left"/>
        <w:rPr>
          <w:rFonts w:hint="eastAsia" w:ascii="宋体" w:hAnsi="宋体"/>
          <w:b w:val="0"/>
          <w:bCs/>
          <w:szCs w:val="21"/>
          <w:lang w:val="zh-CN"/>
        </w:rPr>
      </w:pPr>
      <w:r>
        <w:rPr>
          <w:rFonts w:hint="eastAsia" w:ascii="宋体" w:hAnsi="宋体"/>
          <w:b w:val="0"/>
          <w:bCs/>
          <w:szCs w:val="21"/>
          <w:lang w:val="en-US" w:eastAsia="zh-CN"/>
        </w:rPr>
        <w:t>4</w:t>
      </w:r>
      <w:r>
        <w:rPr>
          <w:rFonts w:hint="eastAsia" w:ascii="宋体" w:hAnsi="宋体"/>
          <w:b w:val="0"/>
          <w:bCs/>
          <w:szCs w:val="21"/>
          <w:lang w:val="zh-CN"/>
        </w:rPr>
        <w:t>.对人员培训。负责组织专业技术人员进行设备安装调试，保证各项安装及培训工作顺利进行。对用户方进行一次免费设备使用培训。</w:t>
      </w:r>
    </w:p>
    <w:p w14:paraId="099B62E0">
      <w:pPr>
        <w:spacing w:line="560" w:lineRule="exact"/>
        <w:jc w:val="left"/>
        <w:rPr>
          <w:rFonts w:hint="eastAsia" w:ascii="宋体" w:hAnsi="宋体"/>
          <w:b/>
          <w:kern w:val="44"/>
          <w:sz w:val="32"/>
          <w:szCs w:val="32"/>
        </w:rPr>
      </w:pPr>
    </w:p>
    <w:p w14:paraId="274E9FD8">
      <w:pPr>
        <w:rPr>
          <w:rFonts w:hint="eastAsia" w:ascii="宋体" w:hAnsi="宋体"/>
          <w:b/>
          <w:kern w:val="44"/>
          <w:sz w:val="32"/>
          <w:szCs w:val="32"/>
        </w:rPr>
      </w:pPr>
      <w:r>
        <w:rPr>
          <w:rFonts w:hint="eastAsia" w:ascii="宋体" w:hAnsi="宋体"/>
          <w:b/>
          <w:kern w:val="44"/>
          <w:sz w:val="32"/>
          <w:szCs w:val="32"/>
        </w:rPr>
        <w:br w:type="page"/>
      </w:r>
    </w:p>
    <w:p w14:paraId="4D126DA3">
      <w:pPr>
        <w:pStyle w:val="4"/>
        <w:widowControl/>
        <w:spacing w:line="360" w:lineRule="auto"/>
        <w:rPr>
          <w:rFonts w:hint="eastAsia" w:ascii="宋体" w:hAnsi="宋体" w:eastAsia="宋体"/>
          <w:sz w:val="36"/>
          <w:szCs w:val="36"/>
        </w:rPr>
      </w:pPr>
      <w:bookmarkStart w:id="52" w:name="_Toc32615"/>
      <w:r>
        <w:rPr>
          <w:rFonts w:hint="eastAsia" w:ascii="宋体" w:hAnsi="宋体" w:eastAsia="宋体"/>
          <w:sz w:val="36"/>
          <w:szCs w:val="36"/>
        </w:rPr>
        <w:t>第三部分 采购须知</w:t>
      </w:r>
      <w:bookmarkEnd w:id="50"/>
      <w:bookmarkEnd w:id="51"/>
      <w:bookmarkEnd w:id="52"/>
    </w:p>
    <w:p w14:paraId="5704E3CD">
      <w:pPr>
        <w:pStyle w:val="3"/>
        <w:keepLines/>
        <w:widowControl w:val="0"/>
        <w:numPr>
          <w:ilvl w:val="0"/>
          <w:numId w:val="0"/>
        </w:numPr>
        <w:tabs>
          <w:tab w:val="left" w:pos="1008"/>
        </w:tabs>
        <w:spacing w:before="240" w:after="240" w:line="360" w:lineRule="auto"/>
        <w:ind w:left="567" w:hanging="279"/>
        <w:jc w:val="center"/>
        <w:rPr>
          <w:rFonts w:ascii="宋体" w:hAnsi="宋体" w:eastAsia="宋体"/>
          <w:b/>
          <w:bCs/>
          <w:sz w:val="21"/>
          <w:szCs w:val="21"/>
        </w:rPr>
      </w:pPr>
      <w:bookmarkStart w:id="53" w:name="_Hlt109555469"/>
      <w:bookmarkEnd w:id="53"/>
      <w:bookmarkStart w:id="54" w:name="_Hlt109551148"/>
      <w:bookmarkEnd w:id="54"/>
      <w:bookmarkStart w:id="55" w:name="_Hlt109551004"/>
      <w:bookmarkEnd w:id="55"/>
      <w:bookmarkStart w:id="56" w:name="_Toc90713331"/>
      <w:bookmarkStart w:id="57" w:name="_Toc261879827"/>
      <w:bookmarkStart w:id="58" w:name="_Toc109550772"/>
      <w:bookmarkStart w:id="59" w:name="_Toc19958"/>
      <w:bookmarkStart w:id="60" w:name="_Toc17460"/>
      <w:bookmarkStart w:id="61" w:name="_Toc241311213"/>
      <w:bookmarkStart w:id="62" w:name="_Toc90712512"/>
      <w:r>
        <w:rPr>
          <w:rFonts w:hint="eastAsia" w:ascii="宋体" w:hAnsi="宋体" w:eastAsia="宋体"/>
          <w:b/>
          <w:bCs/>
          <w:sz w:val="21"/>
          <w:szCs w:val="21"/>
        </w:rPr>
        <w:t>一 总则</w:t>
      </w:r>
      <w:bookmarkEnd w:id="56"/>
      <w:bookmarkEnd w:id="57"/>
      <w:bookmarkEnd w:id="58"/>
      <w:bookmarkEnd w:id="59"/>
      <w:bookmarkEnd w:id="60"/>
      <w:bookmarkEnd w:id="61"/>
      <w:bookmarkEnd w:id="62"/>
    </w:p>
    <w:p w14:paraId="71A4044A">
      <w:pPr>
        <w:pStyle w:val="4"/>
        <w:numPr>
          <w:ilvl w:val="1"/>
          <w:numId w:val="0"/>
        </w:numPr>
        <w:tabs>
          <w:tab w:val="left" w:pos="600"/>
        </w:tabs>
        <w:spacing w:before="156" w:after="0" w:line="360" w:lineRule="auto"/>
        <w:ind w:left="1494" w:right="2" w:hanging="1494"/>
        <w:jc w:val="both"/>
        <w:rPr>
          <w:rFonts w:ascii="宋体" w:hAnsi="宋体" w:eastAsia="宋体"/>
          <w:sz w:val="21"/>
          <w:szCs w:val="21"/>
        </w:rPr>
      </w:pPr>
      <w:bookmarkStart w:id="63" w:name="_Toc26366"/>
      <w:bookmarkStart w:id="64" w:name="_Toc29026"/>
      <w:bookmarkStart w:id="65" w:name="_Toc90713332"/>
      <w:bookmarkStart w:id="66" w:name="_Toc109537497"/>
      <w:bookmarkStart w:id="67" w:name="_Toc261879828"/>
      <w:bookmarkStart w:id="68" w:name="_Toc109550773"/>
      <w:bookmarkStart w:id="69" w:name="_Toc241311214"/>
      <w:bookmarkStart w:id="70" w:name="_Toc90712513"/>
      <w:r>
        <w:rPr>
          <w:rFonts w:hint="eastAsia" w:ascii="宋体" w:hAnsi="宋体" w:eastAsia="宋体"/>
          <w:sz w:val="21"/>
          <w:szCs w:val="21"/>
        </w:rPr>
        <w:t>1.资金来源</w:t>
      </w:r>
      <w:bookmarkEnd w:id="63"/>
      <w:bookmarkEnd w:id="64"/>
      <w:bookmarkEnd w:id="65"/>
      <w:bookmarkEnd w:id="66"/>
      <w:bookmarkEnd w:id="67"/>
      <w:bookmarkEnd w:id="68"/>
      <w:bookmarkEnd w:id="69"/>
      <w:bookmarkEnd w:id="70"/>
    </w:p>
    <w:p w14:paraId="3C457C66">
      <w:pPr>
        <w:spacing w:line="360" w:lineRule="auto"/>
        <w:rPr>
          <w:rFonts w:ascii="宋体" w:hAnsi="宋体"/>
          <w:szCs w:val="21"/>
          <w:highlight w:val="none"/>
        </w:rPr>
      </w:pPr>
      <w:r>
        <w:rPr>
          <w:rFonts w:hint="eastAsia" w:ascii="宋体" w:hAnsi="宋体"/>
          <w:szCs w:val="21"/>
          <w:highlight w:val="none"/>
        </w:rPr>
        <w:t>1.1</w:t>
      </w:r>
      <w:r>
        <w:rPr>
          <w:rFonts w:hint="eastAsia" w:ascii="宋体" w:hAnsi="宋体"/>
          <w:szCs w:val="21"/>
          <w:highlight w:val="none"/>
          <w:lang w:eastAsia="zh-CN"/>
        </w:rPr>
        <w:t>财政资金</w:t>
      </w:r>
      <w:r>
        <w:rPr>
          <w:rFonts w:hint="eastAsia" w:ascii="宋体" w:hAnsi="宋体"/>
          <w:szCs w:val="21"/>
          <w:highlight w:val="none"/>
        </w:rPr>
        <w:t>。</w:t>
      </w:r>
      <w:bookmarkStart w:id="71" w:name="_Toc90713333"/>
      <w:bookmarkStart w:id="72" w:name="_Toc109537498"/>
      <w:bookmarkStart w:id="73" w:name="_Toc90712514"/>
      <w:bookmarkStart w:id="74" w:name="_Toc109550774"/>
    </w:p>
    <w:p w14:paraId="50C23616">
      <w:pPr>
        <w:pStyle w:val="4"/>
        <w:numPr>
          <w:ilvl w:val="1"/>
          <w:numId w:val="0"/>
        </w:numPr>
        <w:tabs>
          <w:tab w:val="left" w:pos="600"/>
        </w:tabs>
        <w:spacing w:before="156" w:after="0" w:line="360" w:lineRule="auto"/>
        <w:ind w:left="1494" w:right="2" w:hanging="1494"/>
        <w:jc w:val="both"/>
        <w:rPr>
          <w:rFonts w:ascii="宋体" w:hAnsi="宋体" w:eastAsia="宋体"/>
          <w:sz w:val="21"/>
          <w:szCs w:val="21"/>
        </w:rPr>
      </w:pPr>
      <w:bookmarkStart w:id="75" w:name="_Toc3752"/>
      <w:bookmarkStart w:id="76" w:name="_Toc261879829"/>
      <w:bookmarkStart w:id="77" w:name="_Toc241311215"/>
      <w:bookmarkStart w:id="78" w:name="_Toc2184"/>
      <w:r>
        <w:rPr>
          <w:rFonts w:hint="eastAsia" w:ascii="宋体" w:hAnsi="宋体" w:eastAsia="宋体"/>
          <w:sz w:val="21"/>
          <w:szCs w:val="21"/>
        </w:rPr>
        <w:t>2.采购方式及供应商要求</w:t>
      </w:r>
      <w:bookmarkEnd w:id="71"/>
      <w:bookmarkEnd w:id="72"/>
      <w:bookmarkEnd w:id="73"/>
      <w:bookmarkEnd w:id="74"/>
      <w:bookmarkEnd w:id="75"/>
      <w:bookmarkEnd w:id="76"/>
      <w:bookmarkEnd w:id="77"/>
      <w:bookmarkEnd w:id="78"/>
    </w:p>
    <w:p w14:paraId="45A1CC73">
      <w:pPr>
        <w:spacing w:line="360" w:lineRule="auto"/>
        <w:rPr>
          <w:rFonts w:ascii="宋体" w:hAnsi="宋体"/>
          <w:szCs w:val="21"/>
        </w:rPr>
      </w:pPr>
      <w:r>
        <w:rPr>
          <w:rFonts w:hint="eastAsia" w:ascii="宋体" w:hAnsi="宋体"/>
          <w:szCs w:val="21"/>
        </w:rPr>
        <w:t>2.1本次采购采取单一来源采购的方式确定成交人。</w:t>
      </w:r>
    </w:p>
    <w:p w14:paraId="6B2D252D">
      <w:pPr>
        <w:spacing w:line="360" w:lineRule="auto"/>
        <w:rPr>
          <w:rFonts w:ascii="宋体" w:hAnsi="宋体"/>
          <w:szCs w:val="21"/>
        </w:rPr>
      </w:pPr>
      <w:r>
        <w:rPr>
          <w:rFonts w:hint="eastAsia" w:ascii="宋体" w:hAnsi="宋体"/>
          <w:szCs w:val="21"/>
        </w:rPr>
        <w:t>2.2供应商要求：详见单一来源采购须知前附表规定。</w:t>
      </w:r>
    </w:p>
    <w:p w14:paraId="3DF8218A">
      <w:pPr>
        <w:pStyle w:val="4"/>
        <w:numPr>
          <w:ilvl w:val="1"/>
          <w:numId w:val="0"/>
        </w:numPr>
        <w:tabs>
          <w:tab w:val="left" w:pos="600"/>
        </w:tabs>
        <w:spacing w:before="156" w:after="0" w:line="360" w:lineRule="auto"/>
        <w:ind w:left="1494" w:right="2" w:hanging="1494"/>
        <w:jc w:val="both"/>
        <w:rPr>
          <w:rFonts w:ascii="宋体" w:hAnsi="宋体" w:eastAsia="宋体"/>
          <w:sz w:val="21"/>
          <w:szCs w:val="21"/>
        </w:rPr>
      </w:pPr>
      <w:bookmarkStart w:id="79" w:name="_Toc109537499"/>
      <w:bookmarkStart w:id="80" w:name="_Toc241311216"/>
      <w:bookmarkStart w:id="81" w:name="_Toc90713334"/>
      <w:bookmarkStart w:id="82" w:name="_Toc29368"/>
      <w:bookmarkStart w:id="83" w:name="_Toc90712515"/>
      <w:bookmarkStart w:id="84" w:name="_Toc109550775"/>
      <w:bookmarkStart w:id="85" w:name="_Toc19605"/>
      <w:bookmarkStart w:id="86" w:name="_Toc261879830"/>
      <w:r>
        <w:rPr>
          <w:rFonts w:hint="eastAsia" w:ascii="宋体" w:hAnsi="宋体" w:eastAsia="宋体"/>
          <w:sz w:val="21"/>
          <w:szCs w:val="21"/>
        </w:rPr>
        <w:t>3.采购费用</w:t>
      </w:r>
      <w:bookmarkEnd w:id="79"/>
      <w:bookmarkEnd w:id="80"/>
      <w:bookmarkEnd w:id="81"/>
      <w:bookmarkEnd w:id="82"/>
      <w:bookmarkEnd w:id="83"/>
      <w:bookmarkEnd w:id="84"/>
      <w:bookmarkEnd w:id="85"/>
      <w:bookmarkEnd w:id="86"/>
    </w:p>
    <w:p w14:paraId="732B7E13">
      <w:pPr>
        <w:spacing w:line="360" w:lineRule="auto"/>
        <w:rPr>
          <w:rFonts w:ascii="宋体" w:hAnsi="宋体"/>
          <w:szCs w:val="21"/>
        </w:rPr>
      </w:pPr>
      <w:r>
        <w:rPr>
          <w:rFonts w:hint="eastAsia" w:ascii="宋体" w:hAnsi="宋体"/>
          <w:szCs w:val="21"/>
        </w:rPr>
        <w:t>3.1供应商必须自行承担所有与参加采购有关的费用。不论采购的结果如何，采购人在任何情况下均无义务和责任承担这些费用。</w:t>
      </w:r>
    </w:p>
    <w:p w14:paraId="6690A206">
      <w:pPr>
        <w:pStyle w:val="3"/>
        <w:keepLines/>
        <w:widowControl w:val="0"/>
        <w:numPr>
          <w:ilvl w:val="0"/>
          <w:numId w:val="0"/>
        </w:numPr>
        <w:tabs>
          <w:tab w:val="left" w:pos="1008"/>
        </w:tabs>
        <w:spacing w:before="240" w:after="240" w:line="360" w:lineRule="auto"/>
        <w:ind w:left="567" w:hanging="279"/>
        <w:rPr>
          <w:rFonts w:ascii="宋体" w:hAnsi="宋体" w:eastAsia="宋体"/>
          <w:b/>
          <w:bCs/>
          <w:sz w:val="21"/>
          <w:szCs w:val="21"/>
        </w:rPr>
      </w:pPr>
      <w:r>
        <w:rPr>
          <w:rFonts w:hint="eastAsia" w:ascii="宋体" w:hAnsi="宋体" w:eastAsia="宋体"/>
          <w:sz w:val="21"/>
          <w:szCs w:val="21"/>
        </w:rPr>
        <w:t xml:space="preserve"> </w:t>
      </w:r>
      <w:r>
        <w:rPr>
          <w:rFonts w:hint="eastAsia" w:ascii="宋体" w:hAnsi="宋体" w:eastAsia="宋体"/>
          <w:b/>
          <w:bCs/>
          <w:sz w:val="21"/>
          <w:szCs w:val="21"/>
        </w:rPr>
        <w:t xml:space="preserve"> </w:t>
      </w:r>
      <w:bookmarkStart w:id="87" w:name="_Toc241311217"/>
      <w:bookmarkStart w:id="88" w:name="_Toc261879831"/>
      <w:bookmarkStart w:id="89" w:name="_Toc109550776"/>
      <w:bookmarkStart w:id="90" w:name="_Toc16945"/>
      <w:bookmarkStart w:id="91" w:name="_Toc109537500"/>
      <w:bookmarkStart w:id="92" w:name="_Toc90713335"/>
      <w:bookmarkStart w:id="93" w:name="_Toc90712516"/>
      <w:bookmarkStart w:id="94" w:name="_Toc3197"/>
      <w:r>
        <w:rPr>
          <w:rFonts w:hint="eastAsia" w:ascii="宋体" w:hAnsi="宋体" w:eastAsia="宋体"/>
          <w:b/>
          <w:bCs/>
          <w:sz w:val="21"/>
          <w:szCs w:val="21"/>
        </w:rPr>
        <w:t>二 采购文件和响应文件</w:t>
      </w:r>
      <w:bookmarkEnd w:id="87"/>
      <w:bookmarkEnd w:id="88"/>
      <w:bookmarkEnd w:id="89"/>
      <w:bookmarkEnd w:id="90"/>
      <w:bookmarkEnd w:id="91"/>
      <w:bookmarkEnd w:id="92"/>
      <w:bookmarkEnd w:id="93"/>
      <w:bookmarkEnd w:id="94"/>
    </w:p>
    <w:p w14:paraId="55A4BB96">
      <w:pPr>
        <w:pStyle w:val="4"/>
        <w:numPr>
          <w:ilvl w:val="1"/>
          <w:numId w:val="0"/>
        </w:numPr>
        <w:tabs>
          <w:tab w:val="left" w:pos="600"/>
        </w:tabs>
        <w:spacing w:before="156" w:after="0" w:line="360" w:lineRule="auto"/>
        <w:ind w:left="1494" w:right="2" w:hanging="1494"/>
        <w:jc w:val="both"/>
        <w:rPr>
          <w:rFonts w:ascii="宋体" w:hAnsi="宋体" w:eastAsia="宋体"/>
          <w:sz w:val="21"/>
          <w:szCs w:val="21"/>
        </w:rPr>
      </w:pPr>
      <w:bookmarkStart w:id="95" w:name="_Toc109550777"/>
      <w:bookmarkStart w:id="96" w:name="_Toc4829"/>
      <w:bookmarkStart w:id="97" w:name="_Toc22125"/>
      <w:bookmarkStart w:id="98" w:name="_Toc90713336"/>
      <w:bookmarkStart w:id="99" w:name="_Toc90712517"/>
      <w:bookmarkStart w:id="100" w:name="_Toc109537501"/>
      <w:bookmarkStart w:id="101" w:name="_Toc261879832"/>
      <w:bookmarkStart w:id="102" w:name="_Toc241311218"/>
      <w:r>
        <w:rPr>
          <w:rFonts w:hint="eastAsia" w:ascii="宋体" w:hAnsi="宋体" w:eastAsia="宋体"/>
          <w:sz w:val="21"/>
          <w:szCs w:val="21"/>
        </w:rPr>
        <w:t>4.</w:t>
      </w:r>
      <w:r>
        <w:rPr>
          <w:rFonts w:hint="eastAsia" w:ascii="宋体" w:hAnsi="宋体" w:eastAsia="宋体"/>
          <w:spacing w:val="6"/>
          <w:sz w:val="21"/>
          <w:szCs w:val="21"/>
        </w:rPr>
        <w:t xml:space="preserve"> 采购</w:t>
      </w:r>
      <w:r>
        <w:rPr>
          <w:rFonts w:hint="eastAsia" w:ascii="宋体" w:hAnsi="宋体" w:eastAsia="宋体"/>
          <w:sz w:val="21"/>
          <w:szCs w:val="21"/>
        </w:rPr>
        <w:t>文件构成</w:t>
      </w:r>
      <w:bookmarkEnd w:id="95"/>
      <w:bookmarkEnd w:id="96"/>
      <w:bookmarkEnd w:id="97"/>
      <w:bookmarkEnd w:id="98"/>
      <w:bookmarkEnd w:id="99"/>
      <w:bookmarkEnd w:id="100"/>
      <w:bookmarkEnd w:id="101"/>
      <w:bookmarkEnd w:id="102"/>
    </w:p>
    <w:p w14:paraId="2BBD498D">
      <w:pPr>
        <w:spacing w:line="360" w:lineRule="auto"/>
        <w:ind w:firstLine="210" w:firstLineChars="100"/>
        <w:rPr>
          <w:rFonts w:ascii="宋体" w:hAnsi="宋体"/>
          <w:szCs w:val="21"/>
        </w:rPr>
      </w:pPr>
      <w:r>
        <w:rPr>
          <w:rFonts w:hint="eastAsia" w:ascii="宋体" w:hAnsi="宋体"/>
          <w:szCs w:val="21"/>
        </w:rPr>
        <w:t>单一来源采购须知前附表</w:t>
      </w:r>
    </w:p>
    <w:p w14:paraId="17BB7AD2">
      <w:pPr>
        <w:spacing w:line="360" w:lineRule="auto"/>
        <w:ind w:firstLine="210" w:firstLineChars="100"/>
        <w:rPr>
          <w:rFonts w:ascii="宋体" w:hAnsi="宋体"/>
          <w:szCs w:val="21"/>
        </w:rPr>
      </w:pPr>
      <w:r>
        <w:rPr>
          <w:rFonts w:hint="eastAsia" w:ascii="宋体" w:hAnsi="宋体"/>
          <w:szCs w:val="21"/>
        </w:rPr>
        <w:t>邀请函</w:t>
      </w:r>
    </w:p>
    <w:p w14:paraId="0E63808A">
      <w:pPr>
        <w:spacing w:line="360" w:lineRule="auto"/>
        <w:ind w:firstLine="210" w:firstLineChars="100"/>
        <w:rPr>
          <w:rFonts w:ascii="宋体" w:hAnsi="宋体"/>
          <w:szCs w:val="21"/>
        </w:rPr>
      </w:pPr>
      <w:r>
        <w:rPr>
          <w:rFonts w:hint="eastAsia" w:ascii="宋体" w:hAnsi="宋体"/>
          <w:szCs w:val="21"/>
        </w:rPr>
        <w:t>项目要求</w:t>
      </w:r>
    </w:p>
    <w:p w14:paraId="1A46F518">
      <w:pPr>
        <w:spacing w:line="360" w:lineRule="auto"/>
        <w:ind w:firstLine="210" w:firstLineChars="100"/>
        <w:rPr>
          <w:rFonts w:ascii="宋体" w:hAnsi="宋体"/>
          <w:szCs w:val="21"/>
        </w:rPr>
      </w:pPr>
      <w:r>
        <w:rPr>
          <w:rFonts w:hint="eastAsia" w:ascii="宋体" w:hAnsi="宋体"/>
          <w:szCs w:val="21"/>
        </w:rPr>
        <w:t>采购须知</w:t>
      </w:r>
    </w:p>
    <w:p w14:paraId="2F354DB8">
      <w:pPr>
        <w:spacing w:line="360" w:lineRule="auto"/>
        <w:ind w:firstLine="210" w:firstLineChars="100"/>
        <w:rPr>
          <w:rFonts w:ascii="宋体" w:hAnsi="宋体"/>
          <w:szCs w:val="21"/>
        </w:rPr>
      </w:pPr>
      <w:r>
        <w:rPr>
          <w:rFonts w:hint="eastAsia" w:ascii="宋体" w:hAnsi="宋体"/>
          <w:szCs w:val="21"/>
        </w:rPr>
        <w:t>响应文件格式及内容</w:t>
      </w:r>
    </w:p>
    <w:p w14:paraId="2AF367EF">
      <w:pPr>
        <w:pStyle w:val="4"/>
        <w:numPr>
          <w:ilvl w:val="1"/>
          <w:numId w:val="0"/>
        </w:numPr>
        <w:tabs>
          <w:tab w:val="left" w:pos="600"/>
        </w:tabs>
        <w:spacing w:before="156" w:after="0" w:line="360" w:lineRule="auto"/>
        <w:ind w:left="1494" w:right="2" w:hanging="1494"/>
        <w:jc w:val="both"/>
        <w:rPr>
          <w:rFonts w:ascii="宋体" w:hAnsi="宋体" w:eastAsia="宋体"/>
          <w:sz w:val="21"/>
          <w:szCs w:val="21"/>
        </w:rPr>
      </w:pPr>
      <w:bookmarkStart w:id="103" w:name="_Toc109550778"/>
      <w:bookmarkStart w:id="104" w:name="_Toc90712518"/>
      <w:bookmarkStart w:id="105" w:name="_Toc241311219"/>
      <w:bookmarkStart w:id="106" w:name="_Toc26629"/>
      <w:bookmarkStart w:id="107" w:name="_Toc109537502"/>
      <w:bookmarkStart w:id="108" w:name="_Toc14234"/>
      <w:bookmarkStart w:id="109" w:name="_Toc261879833"/>
      <w:bookmarkStart w:id="110" w:name="_Toc90713337"/>
      <w:r>
        <w:rPr>
          <w:rFonts w:hint="eastAsia" w:ascii="宋体" w:hAnsi="宋体" w:eastAsia="宋体"/>
          <w:sz w:val="21"/>
          <w:szCs w:val="21"/>
        </w:rPr>
        <w:t>5.</w:t>
      </w:r>
      <w:r>
        <w:rPr>
          <w:rFonts w:hint="eastAsia" w:ascii="宋体" w:hAnsi="宋体" w:eastAsia="宋体"/>
          <w:spacing w:val="6"/>
          <w:sz w:val="21"/>
          <w:szCs w:val="21"/>
        </w:rPr>
        <w:t xml:space="preserve"> 采购</w:t>
      </w:r>
      <w:r>
        <w:rPr>
          <w:rFonts w:hint="eastAsia" w:ascii="宋体" w:hAnsi="宋体" w:eastAsia="宋体"/>
          <w:sz w:val="21"/>
          <w:szCs w:val="21"/>
        </w:rPr>
        <w:t>响应文件构成</w:t>
      </w:r>
      <w:bookmarkEnd w:id="103"/>
      <w:bookmarkEnd w:id="104"/>
      <w:bookmarkEnd w:id="105"/>
      <w:bookmarkEnd w:id="106"/>
      <w:bookmarkEnd w:id="107"/>
      <w:bookmarkEnd w:id="108"/>
      <w:bookmarkEnd w:id="109"/>
      <w:bookmarkEnd w:id="110"/>
    </w:p>
    <w:p w14:paraId="56E6F85D">
      <w:pPr>
        <w:spacing w:line="360" w:lineRule="auto"/>
        <w:ind w:left="0" w:leftChars="0" w:firstLine="210" w:firstLineChars="100"/>
        <w:rPr>
          <w:rFonts w:ascii="宋体" w:hAnsi="宋体"/>
          <w:szCs w:val="21"/>
        </w:rPr>
      </w:pPr>
      <w:r>
        <w:rPr>
          <w:rFonts w:hint="eastAsia" w:ascii="宋体" w:hAnsi="宋体"/>
          <w:szCs w:val="21"/>
        </w:rPr>
        <w:t>谈判响应函</w:t>
      </w:r>
    </w:p>
    <w:p w14:paraId="75D2FEFE">
      <w:pPr>
        <w:spacing w:line="360" w:lineRule="auto"/>
        <w:ind w:left="0" w:leftChars="0" w:firstLine="210" w:firstLineChars="100"/>
        <w:rPr>
          <w:rFonts w:ascii="宋体" w:hAnsi="宋体"/>
          <w:szCs w:val="21"/>
        </w:rPr>
      </w:pPr>
      <w:r>
        <w:rPr>
          <w:rFonts w:hint="eastAsia" w:ascii="宋体" w:hAnsi="宋体"/>
          <w:szCs w:val="21"/>
        </w:rPr>
        <w:t>单一来源采购报价表</w:t>
      </w:r>
    </w:p>
    <w:p w14:paraId="3A8D561A">
      <w:pPr>
        <w:spacing w:line="360" w:lineRule="auto"/>
        <w:ind w:left="0" w:leftChars="0" w:firstLine="210" w:firstLineChars="100"/>
        <w:rPr>
          <w:rFonts w:ascii="宋体" w:hAnsi="宋体"/>
          <w:szCs w:val="21"/>
        </w:rPr>
      </w:pPr>
      <w:r>
        <w:rPr>
          <w:rFonts w:hint="eastAsia" w:ascii="宋体" w:hAnsi="宋体"/>
          <w:szCs w:val="21"/>
        </w:rPr>
        <w:t>分项报价表</w:t>
      </w:r>
    </w:p>
    <w:p w14:paraId="5B2CF8CA">
      <w:pPr>
        <w:spacing w:line="360" w:lineRule="auto"/>
        <w:ind w:left="0" w:leftChars="0" w:firstLine="210" w:firstLineChars="100"/>
        <w:rPr>
          <w:rFonts w:ascii="宋体" w:hAnsi="宋体"/>
          <w:szCs w:val="21"/>
        </w:rPr>
      </w:pPr>
      <w:r>
        <w:rPr>
          <w:rFonts w:ascii="宋体" w:hAnsi="宋体"/>
          <w:szCs w:val="21"/>
        </w:rPr>
        <w:t>…</w:t>
      </w:r>
    </w:p>
    <w:p w14:paraId="675132F3">
      <w:pPr>
        <w:spacing w:line="360" w:lineRule="auto"/>
        <w:ind w:firstLine="210" w:firstLineChars="100"/>
        <w:rPr>
          <w:rFonts w:ascii="宋体" w:hAnsi="宋体"/>
          <w:szCs w:val="21"/>
        </w:rPr>
      </w:pPr>
      <w:r>
        <w:rPr>
          <w:rFonts w:hint="eastAsia" w:ascii="宋体" w:hAnsi="宋体"/>
          <w:szCs w:val="21"/>
        </w:rPr>
        <w:t>供应商应认真阅读和充分理解</w:t>
      </w:r>
      <w:r>
        <w:rPr>
          <w:rFonts w:hint="eastAsia" w:ascii="宋体" w:hAnsi="宋体"/>
          <w:spacing w:val="0"/>
          <w:szCs w:val="21"/>
        </w:rPr>
        <w:t>采购</w:t>
      </w:r>
      <w:r>
        <w:rPr>
          <w:rFonts w:hint="eastAsia" w:ascii="宋体" w:hAnsi="宋体"/>
          <w:szCs w:val="21"/>
        </w:rPr>
        <w:t>文件中所有的内容。如果</w:t>
      </w:r>
      <w:r>
        <w:rPr>
          <w:rFonts w:hint="eastAsia" w:ascii="宋体" w:hAnsi="宋体"/>
          <w:spacing w:val="0"/>
          <w:szCs w:val="21"/>
        </w:rPr>
        <w:t>采购</w:t>
      </w:r>
      <w:r>
        <w:rPr>
          <w:rFonts w:hint="eastAsia" w:ascii="宋体" w:hAnsi="宋体"/>
          <w:szCs w:val="21"/>
        </w:rPr>
        <w:t>响应文件没有满足</w:t>
      </w:r>
      <w:r>
        <w:rPr>
          <w:rFonts w:hint="eastAsia" w:ascii="宋体" w:hAnsi="宋体"/>
          <w:spacing w:val="0"/>
          <w:szCs w:val="21"/>
        </w:rPr>
        <w:t>采购</w:t>
      </w:r>
      <w:r>
        <w:rPr>
          <w:rFonts w:hint="eastAsia" w:ascii="宋体" w:hAnsi="宋体"/>
          <w:szCs w:val="21"/>
        </w:rPr>
        <w:t>文件的有关要求，其风险由供应商自行承担。</w:t>
      </w:r>
    </w:p>
    <w:p w14:paraId="311C7EC0">
      <w:pPr>
        <w:pStyle w:val="4"/>
        <w:numPr>
          <w:ilvl w:val="1"/>
          <w:numId w:val="0"/>
        </w:numPr>
        <w:tabs>
          <w:tab w:val="left" w:pos="600"/>
        </w:tabs>
        <w:spacing w:before="156" w:after="0" w:line="360" w:lineRule="auto"/>
        <w:ind w:left="1494" w:right="2" w:hanging="1494"/>
        <w:jc w:val="both"/>
        <w:rPr>
          <w:rFonts w:ascii="宋体" w:hAnsi="宋体" w:eastAsia="宋体"/>
          <w:sz w:val="21"/>
          <w:szCs w:val="21"/>
        </w:rPr>
      </w:pPr>
      <w:bookmarkStart w:id="111" w:name="_Hlt109555455"/>
      <w:bookmarkEnd w:id="111"/>
      <w:bookmarkStart w:id="112" w:name="_Toc261879834"/>
      <w:bookmarkStart w:id="113" w:name="_Toc843"/>
      <w:bookmarkStart w:id="114" w:name="_Toc109550779"/>
      <w:bookmarkStart w:id="115" w:name="_Toc241311220"/>
      <w:bookmarkStart w:id="116" w:name="_Toc17845"/>
      <w:bookmarkStart w:id="117" w:name="_Toc109537503"/>
      <w:bookmarkStart w:id="118" w:name="_Toc90712519"/>
      <w:bookmarkStart w:id="119" w:name="_Toc90713338"/>
      <w:r>
        <w:rPr>
          <w:rFonts w:hint="eastAsia" w:ascii="宋体" w:hAnsi="宋体" w:eastAsia="宋体"/>
          <w:sz w:val="21"/>
          <w:szCs w:val="21"/>
        </w:rPr>
        <w:t>6.</w:t>
      </w:r>
      <w:r>
        <w:rPr>
          <w:rFonts w:hint="eastAsia" w:ascii="宋体" w:hAnsi="宋体" w:eastAsia="宋体"/>
          <w:spacing w:val="6"/>
          <w:sz w:val="21"/>
          <w:szCs w:val="21"/>
        </w:rPr>
        <w:t xml:space="preserve"> 采购</w:t>
      </w:r>
      <w:r>
        <w:rPr>
          <w:rFonts w:hint="eastAsia" w:ascii="宋体" w:hAnsi="宋体" w:eastAsia="宋体"/>
          <w:sz w:val="21"/>
          <w:szCs w:val="21"/>
        </w:rPr>
        <w:t>文件的澄清</w:t>
      </w:r>
      <w:bookmarkEnd w:id="112"/>
      <w:bookmarkEnd w:id="113"/>
      <w:bookmarkEnd w:id="114"/>
      <w:bookmarkEnd w:id="115"/>
      <w:bookmarkEnd w:id="116"/>
      <w:bookmarkEnd w:id="117"/>
      <w:bookmarkEnd w:id="118"/>
      <w:bookmarkEnd w:id="119"/>
    </w:p>
    <w:p w14:paraId="2D3769DD">
      <w:pPr>
        <w:spacing w:line="360" w:lineRule="auto"/>
        <w:rPr>
          <w:rFonts w:ascii="宋体" w:hAnsi="宋体"/>
          <w:szCs w:val="21"/>
        </w:rPr>
      </w:pPr>
      <w:r>
        <w:rPr>
          <w:rFonts w:hint="eastAsia" w:ascii="宋体" w:hAnsi="宋体"/>
          <w:szCs w:val="21"/>
        </w:rPr>
        <w:t>6.1供应商有权要求采购代理机构对</w:t>
      </w:r>
      <w:r>
        <w:rPr>
          <w:rFonts w:hint="eastAsia" w:ascii="宋体" w:hAnsi="宋体"/>
          <w:spacing w:val="6"/>
          <w:szCs w:val="21"/>
        </w:rPr>
        <w:t>采购</w:t>
      </w:r>
      <w:r>
        <w:rPr>
          <w:rFonts w:hint="eastAsia" w:ascii="宋体" w:hAnsi="宋体"/>
          <w:szCs w:val="21"/>
        </w:rPr>
        <w:t>文件中的有关问题进行答疑、澄清。</w:t>
      </w:r>
    </w:p>
    <w:p w14:paraId="41E4FC28">
      <w:pPr>
        <w:spacing w:line="360" w:lineRule="auto"/>
        <w:rPr>
          <w:rFonts w:ascii="宋体" w:hAnsi="宋体"/>
          <w:szCs w:val="21"/>
        </w:rPr>
      </w:pPr>
      <w:r>
        <w:rPr>
          <w:rFonts w:hint="eastAsia" w:ascii="宋体" w:hAnsi="宋体"/>
          <w:szCs w:val="21"/>
        </w:rPr>
        <w:t>6.2供应商对</w:t>
      </w:r>
      <w:r>
        <w:rPr>
          <w:rFonts w:hint="eastAsia" w:ascii="宋体" w:hAnsi="宋体"/>
          <w:spacing w:val="6"/>
          <w:szCs w:val="21"/>
        </w:rPr>
        <w:t>采购</w:t>
      </w:r>
      <w:r>
        <w:rPr>
          <w:rFonts w:hint="eastAsia" w:ascii="宋体" w:hAnsi="宋体"/>
          <w:szCs w:val="21"/>
        </w:rPr>
        <w:t>文件如有疑问，应在采购开始日前1天按邀请书或本须知前附表中的联系方式，以书面形式通知采购代理机构。</w:t>
      </w:r>
    </w:p>
    <w:p w14:paraId="08AA5F34">
      <w:pPr>
        <w:pStyle w:val="4"/>
        <w:numPr>
          <w:ilvl w:val="1"/>
          <w:numId w:val="0"/>
        </w:numPr>
        <w:tabs>
          <w:tab w:val="left" w:pos="600"/>
        </w:tabs>
        <w:spacing w:before="156" w:after="0" w:line="360" w:lineRule="auto"/>
        <w:ind w:left="1494" w:right="2" w:hanging="1494"/>
        <w:jc w:val="both"/>
        <w:rPr>
          <w:rFonts w:ascii="宋体" w:hAnsi="宋体" w:eastAsia="宋体"/>
          <w:sz w:val="21"/>
          <w:szCs w:val="21"/>
        </w:rPr>
      </w:pPr>
      <w:bookmarkStart w:id="120" w:name="_Toc90713339"/>
      <w:bookmarkStart w:id="121" w:name="_Toc241311221"/>
      <w:bookmarkStart w:id="122" w:name="_Toc109537504"/>
      <w:bookmarkStart w:id="123" w:name="_Toc3582"/>
      <w:bookmarkStart w:id="124" w:name="_Toc90712520"/>
      <w:bookmarkStart w:id="125" w:name="_Toc261879835"/>
      <w:bookmarkStart w:id="126" w:name="_Toc109550780"/>
      <w:bookmarkStart w:id="127" w:name="_Toc15641"/>
      <w:r>
        <w:rPr>
          <w:rFonts w:hint="eastAsia" w:ascii="宋体" w:hAnsi="宋体" w:eastAsia="宋体"/>
          <w:sz w:val="21"/>
          <w:szCs w:val="21"/>
        </w:rPr>
        <w:t>7.</w:t>
      </w:r>
      <w:r>
        <w:rPr>
          <w:rFonts w:hint="eastAsia" w:ascii="宋体" w:hAnsi="宋体" w:eastAsia="宋体"/>
          <w:spacing w:val="6"/>
          <w:sz w:val="21"/>
          <w:szCs w:val="21"/>
        </w:rPr>
        <w:t xml:space="preserve"> 采购</w:t>
      </w:r>
      <w:r>
        <w:rPr>
          <w:rFonts w:hint="eastAsia" w:ascii="宋体" w:hAnsi="宋体" w:eastAsia="宋体"/>
          <w:sz w:val="21"/>
          <w:szCs w:val="21"/>
        </w:rPr>
        <w:t>文件的修改</w:t>
      </w:r>
      <w:bookmarkEnd w:id="120"/>
      <w:bookmarkEnd w:id="121"/>
      <w:bookmarkEnd w:id="122"/>
      <w:bookmarkEnd w:id="123"/>
      <w:bookmarkEnd w:id="124"/>
      <w:bookmarkEnd w:id="125"/>
      <w:bookmarkEnd w:id="126"/>
      <w:bookmarkEnd w:id="127"/>
    </w:p>
    <w:p w14:paraId="0B130B1C">
      <w:pPr>
        <w:spacing w:line="360" w:lineRule="auto"/>
        <w:rPr>
          <w:rFonts w:ascii="宋体" w:hAnsi="宋体"/>
          <w:szCs w:val="21"/>
        </w:rPr>
      </w:pPr>
      <w:r>
        <w:rPr>
          <w:rFonts w:hint="eastAsia" w:ascii="宋体" w:hAnsi="宋体"/>
          <w:szCs w:val="21"/>
        </w:rPr>
        <w:t>7.1必要情况下，采购人可能对</w:t>
      </w:r>
      <w:r>
        <w:rPr>
          <w:rFonts w:hint="eastAsia" w:ascii="宋体" w:hAnsi="宋体"/>
          <w:spacing w:val="6"/>
          <w:szCs w:val="21"/>
        </w:rPr>
        <w:t>采购</w:t>
      </w:r>
      <w:r>
        <w:rPr>
          <w:rFonts w:hint="eastAsia" w:ascii="宋体" w:hAnsi="宋体"/>
          <w:szCs w:val="21"/>
        </w:rPr>
        <w:t>文件进行修改。</w:t>
      </w:r>
    </w:p>
    <w:p w14:paraId="749DF401">
      <w:pPr>
        <w:spacing w:line="360" w:lineRule="auto"/>
        <w:rPr>
          <w:rFonts w:ascii="宋体" w:hAnsi="宋体"/>
          <w:szCs w:val="21"/>
        </w:rPr>
      </w:pPr>
      <w:r>
        <w:rPr>
          <w:rFonts w:hint="eastAsia" w:ascii="宋体" w:hAnsi="宋体"/>
          <w:szCs w:val="21"/>
        </w:rPr>
        <w:t>7.2采购人对</w:t>
      </w:r>
      <w:r>
        <w:rPr>
          <w:rFonts w:hint="eastAsia" w:ascii="宋体" w:hAnsi="宋体"/>
          <w:spacing w:val="6"/>
          <w:szCs w:val="21"/>
        </w:rPr>
        <w:t>采购</w:t>
      </w:r>
      <w:r>
        <w:rPr>
          <w:rFonts w:hint="eastAsia" w:ascii="宋体" w:hAnsi="宋体"/>
          <w:szCs w:val="21"/>
        </w:rPr>
        <w:t xml:space="preserve">文件的修改，将以说明函的形式通知供应商，说明函对所有供应商具有约束力。  </w:t>
      </w:r>
    </w:p>
    <w:p w14:paraId="6AA6CB76">
      <w:pPr>
        <w:spacing w:line="360" w:lineRule="auto"/>
        <w:rPr>
          <w:rFonts w:ascii="宋体" w:hAnsi="宋体"/>
          <w:szCs w:val="21"/>
        </w:rPr>
      </w:pPr>
      <w:r>
        <w:rPr>
          <w:rFonts w:hint="eastAsia" w:ascii="宋体" w:hAnsi="宋体"/>
          <w:szCs w:val="21"/>
        </w:rPr>
        <w:t>7.3为使供应商有充分时间对</w:t>
      </w:r>
      <w:r>
        <w:rPr>
          <w:rFonts w:hint="eastAsia" w:ascii="宋体" w:hAnsi="宋体"/>
          <w:spacing w:val="6"/>
          <w:szCs w:val="21"/>
        </w:rPr>
        <w:t>采购</w:t>
      </w:r>
      <w:r>
        <w:rPr>
          <w:rFonts w:hint="eastAsia" w:ascii="宋体" w:hAnsi="宋体"/>
          <w:szCs w:val="21"/>
        </w:rPr>
        <w:t>文件的修改部分进行研究或由于其他原因，采购人可以决定延长采购开始日期，延长采购开始日期的决定将以说明函的形式通知供应商。</w:t>
      </w:r>
    </w:p>
    <w:p w14:paraId="1BD86CE0">
      <w:pPr>
        <w:pStyle w:val="3"/>
        <w:keepLines/>
        <w:widowControl w:val="0"/>
        <w:numPr>
          <w:ilvl w:val="0"/>
          <w:numId w:val="0"/>
        </w:numPr>
        <w:tabs>
          <w:tab w:val="left" w:pos="1008"/>
        </w:tabs>
        <w:spacing w:before="240" w:after="240" w:line="360" w:lineRule="auto"/>
        <w:ind w:left="567" w:hanging="279"/>
        <w:rPr>
          <w:rFonts w:ascii="宋体" w:hAnsi="宋体" w:eastAsia="宋体"/>
          <w:b/>
          <w:bCs/>
          <w:sz w:val="21"/>
          <w:szCs w:val="21"/>
        </w:rPr>
      </w:pPr>
      <w:bookmarkStart w:id="128" w:name="_Hlt109555460"/>
      <w:bookmarkEnd w:id="128"/>
      <w:bookmarkStart w:id="129" w:name="_Toc28096"/>
      <w:bookmarkStart w:id="130" w:name="_Toc90712521"/>
      <w:bookmarkStart w:id="131" w:name="_Toc109550781"/>
      <w:bookmarkStart w:id="132" w:name="_Toc109537505"/>
      <w:bookmarkStart w:id="133" w:name="_Toc90713340"/>
      <w:bookmarkStart w:id="134" w:name="_Toc261879836"/>
      <w:bookmarkStart w:id="135" w:name="_Toc241311222"/>
      <w:bookmarkStart w:id="136" w:name="_Toc12862"/>
      <w:r>
        <w:rPr>
          <w:rFonts w:hint="eastAsia" w:ascii="宋体" w:hAnsi="宋体" w:eastAsia="宋体"/>
          <w:b/>
          <w:bCs/>
          <w:sz w:val="21"/>
          <w:szCs w:val="21"/>
        </w:rPr>
        <w:t>三、响应文件的编制</w:t>
      </w:r>
      <w:bookmarkEnd w:id="129"/>
      <w:bookmarkEnd w:id="130"/>
      <w:bookmarkEnd w:id="131"/>
      <w:bookmarkEnd w:id="132"/>
      <w:bookmarkEnd w:id="133"/>
      <w:bookmarkEnd w:id="134"/>
      <w:bookmarkEnd w:id="135"/>
      <w:bookmarkEnd w:id="136"/>
    </w:p>
    <w:p w14:paraId="58D57C47">
      <w:pPr>
        <w:pStyle w:val="4"/>
        <w:numPr>
          <w:ilvl w:val="1"/>
          <w:numId w:val="0"/>
        </w:numPr>
        <w:tabs>
          <w:tab w:val="left" w:pos="600"/>
        </w:tabs>
        <w:spacing w:before="156" w:after="0" w:line="360" w:lineRule="auto"/>
        <w:ind w:left="1494" w:right="2" w:hanging="1494"/>
        <w:jc w:val="both"/>
        <w:rPr>
          <w:rFonts w:ascii="宋体" w:hAnsi="宋体" w:eastAsia="宋体"/>
          <w:sz w:val="21"/>
          <w:szCs w:val="21"/>
        </w:rPr>
      </w:pPr>
      <w:bookmarkStart w:id="137" w:name="_Toc109550782"/>
      <w:bookmarkStart w:id="138" w:name="_Toc32450"/>
      <w:bookmarkStart w:id="139" w:name="_Toc90712522"/>
      <w:bookmarkStart w:id="140" w:name="_Toc109537506"/>
      <w:bookmarkStart w:id="141" w:name="_Toc261879837"/>
      <w:bookmarkStart w:id="142" w:name="_Toc3939"/>
      <w:bookmarkStart w:id="143" w:name="_Toc90713341"/>
      <w:bookmarkStart w:id="144" w:name="_Toc241311223"/>
      <w:r>
        <w:rPr>
          <w:rFonts w:hint="eastAsia" w:ascii="宋体" w:hAnsi="宋体" w:eastAsia="宋体"/>
          <w:sz w:val="21"/>
          <w:szCs w:val="21"/>
        </w:rPr>
        <w:t>8.</w:t>
      </w:r>
      <w:r>
        <w:rPr>
          <w:rFonts w:hint="eastAsia" w:ascii="宋体" w:hAnsi="宋体" w:eastAsia="宋体"/>
          <w:spacing w:val="6"/>
          <w:sz w:val="21"/>
          <w:szCs w:val="21"/>
        </w:rPr>
        <w:t xml:space="preserve"> 采购</w:t>
      </w:r>
      <w:r>
        <w:rPr>
          <w:rFonts w:hint="eastAsia" w:ascii="宋体" w:hAnsi="宋体" w:eastAsia="宋体"/>
          <w:sz w:val="21"/>
          <w:szCs w:val="21"/>
        </w:rPr>
        <w:t>响应文件的语言及度量衡单位</w:t>
      </w:r>
      <w:bookmarkEnd w:id="137"/>
      <w:bookmarkEnd w:id="138"/>
      <w:bookmarkEnd w:id="139"/>
      <w:bookmarkEnd w:id="140"/>
      <w:bookmarkEnd w:id="141"/>
      <w:bookmarkEnd w:id="142"/>
      <w:bookmarkEnd w:id="143"/>
      <w:bookmarkEnd w:id="144"/>
    </w:p>
    <w:p w14:paraId="110DA4C2">
      <w:pPr>
        <w:spacing w:line="360" w:lineRule="auto"/>
        <w:rPr>
          <w:rFonts w:ascii="宋体" w:hAnsi="宋体"/>
          <w:szCs w:val="21"/>
        </w:rPr>
      </w:pPr>
      <w:r>
        <w:rPr>
          <w:rFonts w:hint="eastAsia" w:ascii="宋体" w:hAnsi="宋体"/>
          <w:szCs w:val="21"/>
        </w:rPr>
        <w:t>8.1供应商的</w:t>
      </w:r>
      <w:r>
        <w:rPr>
          <w:rFonts w:hint="eastAsia" w:ascii="宋体" w:hAnsi="宋体"/>
          <w:spacing w:val="6"/>
          <w:szCs w:val="21"/>
        </w:rPr>
        <w:t>采购</w:t>
      </w:r>
      <w:r>
        <w:rPr>
          <w:rFonts w:hint="eastAsia" w:ascii="宋体" w:hAnsi="宋体"/>
          <w:szCs w:val="21"/>
        </w:rPr>
        <w:t>响应文件以及供应商与采购人就有关采购问题的所有来往函电均须使用中文。</w:t>
      </w:r>
    </w:p>
    <w:p w14:paraId="53766EB5">
      <w:pPr>
        <w:spacing w:line="360" w:lineRule="auto"/>
        <w:rPr>
          <w:rFonts w:ascii="宋体" w:hAnsi="宋体"/>
          <w:szCs w:val="21"/>
        </w:rPr>
      </w:pPr>
      <w:r>
        <w:rPr>
          <w:rFonts w:hint="eastAsia" w:ascii="宋体" w:hAnsi="宋体"/>
          <w:szCs w:val="21"/>
        </w:rPr>
        <w:t>8.2除技术要求中另有规定外，</w:t>
      </w:r>
      <w:r>
        <w:rPr>
          <w:rFonts w:hint="eastAsia" w:ascii="宋体" w:hAnsi="宋体"/>
          <w:spacing w:val="6"/>
          <w:szCs w:val="21"/>
        </w:rPr>
        <w:t>采购</w:t>
      </w:r>
      <w:r>
        <w:rPr>
          <w:rFonts w:hint="eastAsia" w:ascii="宋体" w:hAnsi="宋体"/>
          <w:szCs w:val="21"/>
        </w:rPr>
        <w:t>响应文件所使用的度量衡均须采用法定计量单位。</w:t>
      </w:r>
    </w:p>
    <w:p w14:paraId="0181F37E">
      <w:pPr>
        <w:pStyle w:val="4"/>
        <w:numPr>
          <w:ilvl w:val="1"/>
          <w:numId w:val="0"/>
        </w:numPr>
        <w:tabs>
          <w:tab w:val="left" w:pos="600"/>
        </w:tabs>
        <w:spacing w:before="156" w:after="0" w:line="360" w:lineRule="auto"/>
        <w:ind w:left="1494" w:right="2" w:hanging="1494"/>
        <w:jc w:val="both"/>
        <w:rPr>
          <w:rFonts w:ascii="宋体" w:hAnsi="宋体" w:eastAsia="宋体"/>
          <w:sz w:val="21"/>
          <w:szCs w:val="21"/>
        </w:rPr>
      </w:pPr>
      <w:bookmarkStart w:id="145" w:name="_Toc90713342"/>
      <w:bookmarkStart w:id="146" w:name="_Toc109550783"/>
      <w:bookmarkStart w:id="147" w:name="_Toc261879838"/>
      <w:bookmarkStart w:id="148" w:name="_Toc241311224"/>
      <w:bookmarkStart w:id="149" w:name="_Toc27786"/>
      <w:bookmarkStart w:id="150" w:name="_Toc109537507"/>
      <w:bookmarkStart w:id="151" w:name="_Toc90712523"/>
      <w:bookmarkStart w:id="152" w:name="_Toc5495"/>
      <w:r>
        <w:rPr>
          <w:rFonts w:hint="eastAsia" w:ascii="宋体" w:hAnsi="宋体" w:eastAsia="宋体"/>
          <w:sz w:val="21"/>
          <w:szCs w:val="21"/>
        </w:rPr>
        <w:t>9.</w:t>
      </w:r>
      <w:r>
        <w:rPr>
          <w:rFonts w:hint="eastAsia" w:ascii="宋体" w:hAnsi="宋体" w:eastAsia="宋体"/>
          <w:spacing w:val="6"/>
          <w:sz w:val="21"/>
          <w:szCs w:val="21"/>
        </w:rPr>
        <w:t xml:space="preserve"> 采购</w:t>
      </w:r>
      <w:r>
        <w:rPr>
          <w:rFonts w:hint="eastAsia" w:ascii="宋体" w:hAnsi="宋体" w:eastAsia="宋体"/>
          <w:sz w:val="21"/>
          <w:szCs w:val="21"/>
        </w:rPr>
        <w:t>响应文件的真实性与准确性</w:t>
      </w:r>
      <w:bookmarkEnd w:id="145"/>
      <w:bookmarkEnd w:id="146"/>
      <w:bookmarkEnd w:id="147"/>
      <w:bookmarkEnd w:id="148"/>
      <w:bookmarkEnd w:id="149"/>
      <w:bookmarkEnd w:id="150"/>
      <w:bookmarkEnd w:id="151"/>
      <w:bookmarkEnd w:id="152"/>
    </w:p>
    <w:p w14:paraId="7166E52A">
      <w:pPr>
        <w:spacing w:line="360" w:lineRule="auto"/>
        <w:rPr>
          <w:rFonts w:ascii="宋体" w:hAnsi="宋体"/>
          <w:szCs w:val="21"/>
        </w:rPr>
      </w:pPr>
      <w:r>
        <w:rPr>
          <w:rFonts w:hint="eastAsia" w:ascii="宋体" w:hAnsi="宋体"/>
          <w:szCs w:val="21"/>
        </w:rPr>
        <w:t>9.1供应商必须对其</w:t>
      </w:r>
      <w:r>
        <w:rPr>
          <w:rFonts w:hint="eastAsia" w:ascii="宋体" w:hAnsi="宋体"/>
          <w:spacing w:val="6"/>
          <w:szCs w:val="21"/>
        </w:rPr>
        <w:t>采购</w:t>
      </w:r>
      <w:r>
        <w:rPr>
          <w:rFonts w:hint="eastAsia" w:ascii="宋体" w:hAnsi="宋体"/>
          <w:szCs w:val="21"/>
        </w:rPr>
        <w:t>响应文件的真实性与准确性负责。一旦成交，其</w:t>
      </w:r>
      <w:r>
        <w:rPr>
          <w:rFonts w:hint="eastAsia" w:ascii="宋体" w:hAnsi="宋体"/>
          <w:spacing w:val="6"/>
          <w:szCs w:val="21"/>
        </w:rPr>
        <w:t>采购</w:t>
      </w:r>
      <w:r>
        <w:rPr>
          <w:rFonts w:hint="eastAsia" w:ascii="宋体" w:hAnsi="宋体"/>
          <w:szCs w:val="21"/>
        </w:rPr>
        <w:t>响应文件将作为合同的重要组成部分。</w:t>
      </w:r>
    </w:p>
    <w:p w14:paraId="13726589">
      <w:pPr>
        <w:spacing w:line="360" w:lineRule="auto"/>
        <w:rPr>
          <w:rFonts w:ascii="宋体" w:hAnsi="宋体"/>
          <w:szCs w:val="21"/>
        </w:rPr>
      </w:pPr>
      <w:r>
        <w:rPr>
          <w:rFonts w:hint="eastAsia" w:ascii="宋体" w:hAnsi="宋体"/>
          <w:szCs w:val="21"/>
        </w:rPr>
        <w:t>9.2供应商不得在未征得采购人许可的情况下，擅自对</w:t>
      </w:r>
      <w:r>
        <w:rPr>
          <w:rFonts w:hint="eastAsia" w:ascii="宋体" w:hAnsi="宋体"/>
          <w:spacing w:val="6"/>
          <w:szCs w:val="21"/>
        </w:rPr>
        <w:t>采购</w:t>
      </w:r>
      <w:r>
        <w:rPr>
          <w:rFonts w:hint="eastAsia" w:ascii="宋体" w:hAnsi="宋体"/>
          <w:szCs w:val="21"/>
        </w:rPr>
        <w:t>文件的格式、条款和技术要求进行修改。否则，其</w:t>
      </w:r>
      <w:r>
        <w:rPr>
          <w:rFonts w:hint="eastAsia" w:ascii="宋体" w:hAnsi="宋体"/>
          <w:spacing w:val="6"/>
          <w:szCs w:val="21"/>
        </w:rPr>
        <w:t>采购</w:t>
      </w:r>
      <w:r>
        <w:rPr>
          <w:rFonts w:hint="eastAsia" w:ascii="宋体" w:hAnsi="宋体"/>
          <w:szCs w:val="21"/>
        </w:rPr>
        <w:t>响应文件在谈判时有可能被认为是未对谈判文件做出实质性的响应而终止对其作进一步的评审。</w:t>
      </w:r>
    </w:p>
    <w:p w14:paraId="26ADFFBA">
      <w:pPr>
        <w:pStyle w:val="4"/>
        <w:numPr>
          <w:ilvl w:val="1"/>
          <w:numId w:val="0"/>
        </w:numPr>
        <w:tabs>
          <w:tab w:val="left" w:pos="600"/>
        </w:tabs>
        <w:spacing w:before="156" w:after="0" w:line="360" w:lineRule="auto"/>
        <w:ind w:left="1494" w:right="2" w:hanging="1494"/>
        <w:jc w:val="both"/>
        <w:rPr>
          <w:rFonts w:ascii="宋体" w:hAnsi="宋体" w:eastAsia="宋体"/>
          <w:sz w:val="21"/>
          <w:szCs w:val="21"/>
        </w:rPr>
      </w:pPr>
      <w:bookmarkStart w:id="153" w:name="_Toc109550784"/>
      <w:bookmarkStart w:id="154" w:name="_Toc90712524"/>
      <w:bookmarkStart w:id="155" w:name="_Toc31016"/>
      <w:bookmarkStart w:id="156" w:name="_Toc90713343"/>
      <w:bookmarkStart w:id="157" w:name="_Toc109537508"/>
      <w:bookmarkStart w:id="158" w:name="_Toc261879839"/>
      <w:bookmarkStart w:id="159" w:name="_Toc25534"/>
      <w:bookmarkStart w:id="160" w:name="_Toc241311225"/>
      <w:r>
        <w:rPr>
          <w:rFonts w:hint="eastAsia" w:ascii="宋体" w:hAnsi="宋体" w:eastAsia="宋体"/>
          <w:sz w:val="21"/>
          <w:szCs w:val="21"/>
        </w:rPr>
        <w:t xml:space="preserve">10. </w:t>
      </w:r>
      <w:r>
        <w:rPr>
          <w:rFonts w:hint="eastAsia" w:ascii="宋体" w:hAnsi="宋体" w:eastAsia="宋体"/>
          <w:spacing w:val="6"/>
          <w:sz w:val="21"/>
          <w:szCs w:val="21"/>
        </w:rPr>
        <w:t>采购</w:t>
      </w:r>
      <w:r>
        <w:rPr>
          <w:rFonts w:hint="eastAsia" w:ascii="宋体" w:hAnsi="宋体" w:eastAsia="宋体"/>
          <w:sz w:val="21"/>
          <w:szCs w:val="21"/>
        </w:rPr>
        <w:t>响应报价</w:t>
      </w:r>
      <w:bookmarkEnd w:id="153"/>
      <w:bookmarkEnd w:id="154"/>
      <w:bookmarkEnd w:id="155"/>
      <w:bookmarkEnd w:id="156"/>
      <w:bookmarkEnd w:id="157"/>
      <w:bookmarkEnd w:id="158"/>
      <w:bookmarkEnd w:id="159"/>
      <w:bookmarkEnd w:id="160"/>
    </w:p>
    <w:p w14:paraId="7C385CEE">
      <w:pPr>
        <w:spacing w:line="360" w:lineRule="auto"/>
        <w:rPr>
          <w:rFonts w:ascii="宋体" w:hAnsi="宋体"/>
          <w:szCs w:val="21"/>
        </w:rPr>
      </w:pPr>
      <w:r>
        <w:rPr>
          <w:rFonts w:hint="eastAsia" w:ascii="宋体" w:hAnsi="宋体"/>
          <w:szCs w:val="21"/>
        </w:rPr>
        <w:t>10.1</w:t>
      </w:r>
      <w:r>
        <w:rPr>
          <w:rFonts w:hint="eastAsia" w:ascii="宋体" w:hAnsi="宋体"/>
          <w:spacing w:val="6"/>
          <w:szCs w:val="21"/>
        </w:rPr>
        <w:t>采购</w:t>
      </w:r>
      <w:r>
        <w:rPr>
          <w:rFonts w:hint="eastAsia" w:ascii="宋体" w:hAnsi="宋体"/>
          <w:szCs w:val="21"/>
        </w:rPr>
        <w:t>响应文件的</w:t>
      </w:r>
      <w:r>
        <w:rPr>
          <w:rFonts w:hint="eastAsia" w:ascii="宋体" w:hAnsi="宋体"/>
          <w:spacing w:val="6"/>
          <w:szCs w:val="21"/>
        </w:rPr>
        <w:t>采购</w:t>
      </w:r>
      <w:r>
        <w:rPr>
          <w:rFonts w:hint="eastAsia" w:ascii="宋体" w:hAnsi="宋体"/>
          <w:szCs w:val="21"/>
        </w:rPr>
        <w:t>响应报价表上应清楚地标明单价或总价。但只允许有一个方案、一个报价，多方案、多报价的</w:t>
      </w:r>
      <w:r>
        <w:rPr>
          <w:rFonts w:hint="eastAsia" w:ascii="宋体" w:hAnsi="宋体"/>
          <w:spacing w:val="6"/>
          <w:szCs w:val="21"/>
        </w:rPr>
        <w:t>采购</w:t>
      </w:r>
      <w:r>
        <w:rPr>
          <w:rFonts w:hint="eastAsia" w:ascii="宋体" w:hAnsi="宋体"/>
          <w:szCs w:val="21"/>
        </w:rPr>
        <w:t>响应文件将不被接受。</w:t>
      </w:r>
    </w:p>
    <w:p w14:paraId="195218EA">
      <w:pPr>
        <w:spacing w:line="360" w:lineRule="auto"/>
        <w:rPr>
          <w:rFonts w:ascii="宋体" w:hAnsi="宋体"/>
          <w:szCs w:val="21"/>
        </w:rPr>
      </w:pPr>
      <w:r>
        <w:rPr>
          <w:rFonts w:hint="eastAsia" w:ascii="宋体" w:hAnsi="宋体"/>
          <w:szCs w:val="21"/>
        </w:rPr>
        <w:t>10.2</w:t>
      </w:r>
      <w:r>
        <w:rPr>
          <w:rFonts w:hint="eastAsia" w:ascii="宋体" w:hAnsi="宋体"/>
          <w:spacing w:val="6"/>
          <w:szCs w:val="21"/>
        </w:rPr>
        <w:t>采购</w:t>
      </w:r>
      <w:r>
        <w:rPr>
          <w:rFonts w:hint="eastAsia" w:ascii="宋体" w:hAnsi="宋体"/>
          <w:szCs w:val="21"/>
        </w:rPr>
        <w:t>响应报价表上的价格为</w:t>
      </w:r>
      <w:r>
        <w:rPr>
          <w:rFonts w:hint="eastAsia" w:ascii="宋体" w:hAnsi="宋体"/>
          <w:spacing w:val="6"/>
          <w:szCs w:val="21"/>
        </w:rPr>
        <w:t>采购</w:t>
      </w:r>
      <w:r>
        <w:rPr>
          <w:rFonts w:hint="eastAsia" w:ascii="宋体" w:hAnsi="宋体"/>
          <w:szCs w:val="21"/>
        </w:rPr>
        <w:t>响应时的价格，</w:t>
      </w:r>
      <w:r>
        <w:rPr>
          <w:rFonts w:hint="eastAsia" w:ascii="宋体" w:hAnsi="宋体"/>
          <w:spacing w:val="6"/>
          <w:szCs w:val="21"/>
        </w:rPr>
        <w:t>采购</w:t>
      </w:r>
      <w:r>
        <w:rPr>
          <w:rFonts w:hint="eastAsia" w:ascii="宋体" w:hAnsi="宋体"/>
          <w:szCs w:val="21"/>
        </w:rPr>
        <w:t>小组以最终报价确定成交供应商的成交价格。</w:t>
      </w:r>
    </w:p>
    <w:p w14:paraId="7D92859F">
      <w:pPr>
        <w:pStyle w:val="4"/>
        <w:numPr>
          <w:ilvl w:val="1"/>
          <w:numId w:val="0"/>
        </w:numPr>
        <w:tabs>
          <w:tab w:val="left" w:pos="600"/>
        </w:tabs>
        <w:spacing w:before="156" w:after="0" w:line="360" w:lineRule="auto"/>
        <w:ind w:left="1494" w:right="2" w:hanging="1494"/>
        <w:jc w:val="both"/>
        <w:rPr>
          <w:rFonts w:ascii="宋体" w:hAnsi="宋体" w:eastAsia="宋体"/>
          <w:sz w:val="21"/>
          <w:szCs w:val="21"/>
        </w:rPr>
      </w:pPr>
      <w:bookmarkStart w:id="161" w:name="_Toc261879840"/>
      <w:bookmarkStart w:id="162" w:name="_Toc109537509"/>
      <w:bookmarkStart w:id="163" w:name="_Toc16635"/>
      <w:bookmarkStart w:id="164" w:name="_Toc241311226"/>
      <w:bookmarkStart w:id="165" w:name="_Toc5036"/>
      <w:bookmarkStart w:id="166" w:name="_Toc90712525"/>
      <w:bookmarkStart w:id="167" w:name="_Toc109550785"/>
      <w:bookmarkStart w:id="168" w:name="_Toc90713344"/>
      <w:r>
        <w:rPr>
          <w:rFonts w:hint="eastAsia" w:ascii="宋体" w:hAnsi="宋体" w:eastAsia="宋体"/>
          <w:sz w:val="21"/>
          <w:szCs w:val="21"/>
        </w:rPr>
        <w:t>11.谈判响应货币</w:t>
      </w:r>
      <w:bookmarkEnd w:id="161"/>
      <w:bookmarkEnd w:id="162"/>
      <w:bookmarkEnd w:id="163"/>
      <w:bookmarkEnd w:id="164"/>
      <w:bookmarkEnd w:id="165"/>
      <w:bookmarkEnd w:id="166"/>
      <w:bookmarkEnd w:id="167"/>
      <w:bookmarkEnd w:id="168"/>
    </w:p>
    <w:p w14:paraId="791D22F0">
      <w:pPr>
        <w:spacing w:line="360" w:lineRule="auto"/>
        <w:rPr>
          <w:rFonts w:ascii="宋体" w:hAnsi="宋体"/>
          <w:szCs w:val="21"/>
        </w:rPr>
      </w:pPr>
      <w:r>
        <w:rPr>
          <w:rFonts w:hint="eastAsia" w:ascii="宋体" w:hAnsi="宋体"/>
          <w:szCs w:val="21"/>
        </w:rPr>
        <w:t>11.1</w:t>
      </w:r>
      <w:r>
        <w:rPr>
          <w:rFonts w:hint="eastAsia" w:ascii="宋体" w:hAnsi="宋体"/>
          <w:spacing w:val="6"/>
          <w:szCs w:val="21"/>
        </w:rPr>
        <w:t>采购</w:t>
      </w:r>
      <w:r>
        <w:rPr>
          <w:rFonts w:hint="eastAsia" w:ascii="宋体" w:hAnsi="宋体"/>
          <w:szCs w:val="21"/>
        </w:rPr>
        <w:t>响应须以人民币报价。</w:t>
      </w:r>
    </w:p>
    <w:p w14:paraId="6DD24CE4">
      <w:pPr>
        <w:pStyle w:val="4"/>
        <w:numPr>
          <w:ilvl w:val="1"/>
          <w:numId w:val="0"/>
        </w:numPr>
        <w:tabs>
          <w:tab w:val="left" w:pos="600"/>
        </w:tabs>
        <w:spacing w:before="156" w:after="0" w:line="360" w:lineRule="auto"/>
        <w:ind w:left="1494" w:right="2" w:hanging="1494"/>
        <w:jc w:val="both"/>
        <w:rPr>
          <w:rFonts w:ascii="宋体" w:hAnsi="宋体" w:eastAsia="宋体"/>
          <w:sz w:val="21"/>
          <w:szCs w:val="21"/>
        </w:rPr>
      </w:pPr>
      <w:bookmarkStart w:id="169" w:name="_Toc241311227"/>
      <w:bookmarkStart w:id="170" w:name="_Toc261879841"/>
      <w:bookmarkStart w:id="171" w:name="_Toc109550786"/>
      <w:bookmarkStart w:id="172" w:name="_Toc109537510"/>
      <w:bookmarkStart w:id="173" w:name="_Toc21180"/>
      <w:bookmarkStart w:id="174" w:name="_Toc90713345"/>
      <w:bookmarkStart w:id="175" w:name="_Toc90712526"/>
      <w:bookmarkStart w:id="176" w:name="_Toc32176"/>
      <w:r>
        <w:rPr>
          <w:rFonts w:hint="eastAsia" w:ascii="宋体" w:hAnsi="宋体" w:eastAsia="宋体"/>
          <w:sz w:val="21"/>
          <w:szCs w:val="21"/>
        </w:rPr>
        <w:t>12.证明供应商合格的资格文件</w:t>
      </w:r>
      <w:bookmarkEnd w:id="169"/>
      <w:bookmarkEnd w:id="170"/>
      <w:bookmarkEnd w:id="171"/>
      <w:bookmarkEnd w:id="172"/>
      <w:bookmarkEnd w:id="173"/>
      <w:bookmarkEnd w:id="174"/>
      <w:bookmarkEnd w:id="175"/>
      <w:bookmarkEnd w:id="176"/>
    </w:p>
    <w:p w14:paraId="37DCC2D6">
      <w:pPr>
        <w:spacing w:line="360" w:lineRule="auto"/>
        <w:rPr>
          <w:rFonts w:ascii="宋体" w:hAnsi="宋体"/>
          <w:szCs w:val="21"/>
        </w:rPr>
      </w:pPr>
      <w:r>
        <w:rPr>
          <w:rFonts w:hint="eastAsia" w:ascii="宋体" w:hAnsi="宋体"/>
          <w:szCs w:val="21"/>
        </w:rPr>
        <w:t>12.1供应商在其</w:t>
      </w:r>
      <w:r>
        <w:rPr>
          <w:rFonts w:hint="eastAsia" w:ascii="宋体" w:hAnsi="宋体"/>
          <w:spacing w:val="6"/>
          <w:szCs w:val="21"/>
        </w:rPr>
        <w:t>采购</w:t>
      </w:r>
      <w:r>
        <w:rPr>
          <w:rFonts w:hint="eastAsia" w:ascii="宋体" w:hAnsi="宋体"/>
          <w:szCs w:val="21"/>
        </w:rPr>
        <w:t>响应文件中，应提供证明其有资格参加</w:t>
      </w:r>
      <w:r>
        <w:rPr>
          <w:rFonts w:hint="eastAsia" w:ascii="宋体" w:hAnsi="宋体"/>
          <w:spacing w:val="6"/>
          <w:szCs w:val="21"/>
        </w:rPr>
        <w:t>采购</w:t>
      </w:r>
      <w:r>
        <w:rPr>
          <w:rFonts w:hint="eastAsia" w:ascii="宋体" w:hAnsi="宋体"/>
          <w:szCs w:val="21"/>
        </w:rPr>
        <w:t>响应和成交后有能力履行合同的资质证明文件。</w:t>
      </w:r>
    </w:p>
    <w:p w14:paraId="2B2B56E6">
      <w:pPr>
        <w:spacing w:line="360" w:lineRule="auto"/>
        <w:rPr>
          <w:rFonts w:ascii="宋体" w:hAnsi="宋体"/>
          <w:szCs w:val="21"/>
        </w:rPr>
      </w:pPr>
      <w:r>
        <w:rPr>
          <w:rFonts w:hint="eastAsia" w:ascii="宋体" w:hAnsi="宋体"/>
          <w:szCs w:val="21"/>
        </w:rPr>
        <w:t>12.2供应商必须具有履行合同所必需的生产、技术、服务和财务管理等方面的能力。</w:t>
      </w:r>
    </w:p>
    <w:p w14:paraId="38B17026">
      <w:pPr>
        <w:pStyle w:val="4"/>
        <w:numPr>
          <w:ilvl w:val="1"/>
          <w:numId w:val="0"/>
        </w:numPr>
        <w:tabs>
          <w:tab w:val="left" w:pos="600"/>
        </w:tabs>
        <w:spacing w:before="156" w:after="0" w:line="360" w:lineRule="auto"/>
        <w:ind w:left="1494" w:right="2" w:hanging="1494"/>
        <w:jc w:val="both"/>
        <w:rPr>
          <w:rFonts w:ascii="宋体" w:hAnsi="宋体" w:eastAsia="宋体"/>
          <w:sz w:val="21"/>
          <w:szCs w:val="21"/>
        </w:rPr>
      </w:pPr>
      <w:bookmarkStart w:id="177" w:name="_Toc109537511"/>
      <w:bookmarkStart w:id="178" w:name="_Toc241311228"/>
      <w:bookmarkStart w:id="179" w:name="_Toc90712527"/>
      <w:bookmarkStart w:id="180" w:name="_Toc25325"/>
      <w:bookmarkStart w:id="181" w:name="_Toc109550787"/>
      <w:bookmarkStart w:id="182" w:name="_Toc90713346"/>
      <w:bookmarkStart w:id="183" w:name="_Toc23550"/>
      <w:bookmarkStart w:id="184" w:name="_Toc261879842"/>
      <w:r>
        <w:rPr>
          <w:rFonts w:hint="eastAsia" w:ascii="宋体" w:hAnsi="宋体" w:eastAsia="宋体"/>
          <w:sz w:val="21"/>
          <w:szCs w:val="21"/>
        </w:rPr>
        <w:t>13.证明</w:t>
      </w:r>
      <w:r>
        <w:rPr>
          <w:rFonts w:hint="eastAsia" w:ascii="宋体" w:hAnsi="宋体" w:eastAsia="宋体"/>
          <w:spacing w:val="6"/>
          <w:sz w:val="21"/>
          <w:szCs w:val="21"/>
        </w:rPr>
        <w:t>采购</w:t>
      </w:r>
      <w:r>
        <w:rPr>
          <w:rFonts w:hint="eastAsia" w:ascii="宋体" w:hAnsi="宋体" w:eastAsia="宋体"/>
          <w:sz w:val="21"/>
          <w:szCs w:val="21"/>
        </w:rPr>
        <w:t>响应产品的合格性和符合</w:t>
      </w:r>
      <w:r>
        <w:rPr>
          <w:rFonts w:hint="eastAsia" w:ascii="宋体" w:hAnsi="宋体" w:eastAsia="宋体"/>
          <w:spacing w:val="6"/>
          <w:sz w:val="21"/>
          <w:szCs w:val="21"/>
        </w:rPr>
        <w:t>采购</w:t>
      </w:r>
      <w:r>
        <w:rPr>
          <w:rFonts w:hint="eastAsia" w:ascii="宋体" w:hAnsi="宋体" w:eastAsia="宋体"/>
          <w:sz w:val="21"/>
          <w:szCs w:val="21"/>
        </w:rPr>
        <w:t>文件规定的文件</w:t>
      </w:r>
      <w:bookmarkEnd w:id="177"/>
      <w:bookmarkEnd w:id="178"/>
      <w:bookmarkEnd w:id="179"/>
      <w:bookmarkEnd w:id="180"/>
      <w:bookmarkEnd w:id="181"/>
      <w:bookmarkEnd w:id="182"/>
      <w:bookmarkEnd w:id="183"/>
      <w:bookmarkEnd w:id="184"/>
    </w:p>
    <w:p w14:paraId="44C437C5">
      <w:pPr>
        <w:spacing w:line="360" w:lineRule="auto"/>
        <w:rPr>
          <w:rFonts w:hint="eastAsia" w:ascii="宋体" w:hAnsi="宋体" w:eastAsia="宋体"/>
          <w:sz w:val="21"/>
          <w:szCs w:val="21"/>
          <w:lang w:eastAsia="zh-CN"/>
        </w:rPr>
      </w:pPr>
      <w:r>
        <w:rPr>
          <w:rFonts w:hint="eastAsia" w:ascii="宋体" w:hAnsi="宋体"/>
          <w:szCs w:val="21"/>
        </w:rPr>
        <w:t>13.1供应商应按照</w:t>
      </w:r>
      <w:r>
        <w:rPr>
          <w:rFonts w:hint="eastAsia" w:ascii="宋体" w:hAnsi="宋体"/>
          <w:spacing w:val="6"/>
          <w:szCs w:val="21"/>
        </w:rPr>
        <w:t>采购</w:t>
      </w:r>
      <w:r>
        <w:rPr>
          <w:rFonts w:hint="eastAsia" w:ascii="宋体" w:hAnsi="宋体"/>
          <w:szCs w:val="21"/>
        </w:rPr>
        <w:t>文件要求，提供文件证明其</w:t>
      </w:r>
      <w:r>
        <w:rPr>
          <w:rFonts w:hint="eastAsia" w:ascii="宋体" w:hAnsi="宋体"/>
          <w:spacing w:val="6"/>
          <w:szCs w:val="21"/>
        </w:rPr>
        <w:t>采购</w:t>
      </w:r>
      <w:r>
        <w:rPr>
          <w:rFonts w:hint="eastAsia" w:ascii="宋体" w:hAnsi="宋体"/>
          <w:szCs w:val="21"/>
        </w:rPr>
        <w:t>响应产品/服务的合格性，且符合</w:t>
      </w:r>
      <w:r>
        <w:rPr>
          <w:rFonts w:hint="eastAsia" w:ascii="宋体" w:hAnsi="宋体"/>
          <w:spacing w:val="6"/>
          <w:szCs w:val="21"/>
        </w:rPr>
        <w:t>采购</w:t>
      </w:r>
      <w:r>
        <w:rPr>
          <w:rFonts w:hint="eastAsia" w:ascii="宋体" w:hAnsi="宋体"/>
          <w:szCs w:val="21"/>
        </w:rPr>
        <w:t>文件的规定，并作为其</w:t>
      </w:r>
      <w:r>
        <w:rPr>
          <w:rFonts w:hint="eastAsia" w:ascii="宋体" w:hAnsi="宋体"/>
          <w:spacing w:val="6"/>
          <w:szCs w:val="21"/>
        </w:rPr>
        <w:t>采购</w:t>
      </w:r>
      <w:r>
        <w:rPr>
          <w:rFonts w:hint="eastAsia" w:ascii="宋体" w:hAnsi="宋体"/>
          <w:szCs w:val="21"/>
        </w:rPr>
        <w:t>响应文件的一部分。</w:t>
      </w:r>
    </w:p>
    <w:p w14:paraId="132E6898">
      <w:pPr>
        <w:pStyle w:val="4"/>
        <w:numPr>
          <w:ilvl w:val="1"/>
          <w:numId w:val="0"/>
        </w:numPr>
        <w:tabs>
          <w:tab w:val="left" w:pos="600"/>
        </w:tabs>
        <w:spacing w:before="156" w:after="0" w:line="360" w:lineRule="auto"/>
        <w:ind w:left="1494" w:right="2" w:hanging="1494"/>
        <w:jc w:val="both"/>
        <w:rPr>
          <w:rFonts w:ascii="宋体" w:hAnsi="宋体" w:eastAsia="宋体"/>
          <w:sz w:val="21"/>
          <w:szCs w:val="21"/>
        </w:rPr>
      </w:pPr>
      <w:bookmarkStart w:id="185" w:name="_Toc109550789"/>
      <w:bookmarkStart w:id="186" w:name="_Toc22341"/>
      <w:bookmarkStart w:id="187" w:name="_Toc241311230"/>
      <w:bookmarkStart w:id="188" w:name="_Toc90712529"/>
      <w:bookmarkStart w:id="189" w:name="_Toc261879844"/>
      <w:bookmarkStart w:id="190" w:name="_Toc90713348"/>
      <w:bookmarkStart w:id="191" w:name="_Toc29148"/>
      <w:bookmarkStart w:id="192" w:name="_Toc109537513"/>
      <w:r>
        <w:rPr>
          <w:rFonts w:hint="eastAsia" w:ascii="宋体" w:hAnsi="宋体" w:eastAsia="宋体"/>
          <w:sz w:val="21"/>
          <w:szCs w:val="21"/>
        </w:rPr>
        <w:t>1</w:t>
      </w:r>
      <w:r>
        <w:rPr>
          <w:rFonts w:hint="eastAsia" w:ascii="宋体" w:hAnsi="宋体" w:eastAsia="宋体"/>
          <w:sz w:val="21"/>
          <w:szCs w:val="21"/>
          <w:lang w:val="en-US" w:eastAsia="zh-CN"/>
        </w:rPr>
        <w:t>4</w:t>
      </w:r>
      <w:r>
        <w:rPr>
          <w:rFonts w:hint="eastAsia" w:ascii="宋体" w:hAnsi="宋体" w:eastAsia="宋体"/>
          <w:sz w:val="21"/>
          <w:szCs w:val="21"/>
        </w:rPr>
        <w:t>.</w:t>
      </w:r>
      <w:r>
        <w:rPr>
          <w:rFonts w:hint="eastAsia" w:ascii="宋体" w:hAnsi="宋体" w:eastAsia="宋体"/>
          <w:spacing w:val="6"/>
          <w:sz w:val="21"/>
          <w:szCs w:val="21"/>
        </w:rPr>
        <w:t xml:space="preserve"> 采购</w:t>
      </w:r>
      <w:r>
        <w:rPr>
          <w:rFonts w:hint="eastAsia" w:ascii="宋体" w:hAnsi="宋体" w:eastAsia="宋体"/>
          <w:sz w:val="21"/>
          <w:szCs w:val="21"/>
        </w:rPr>
        <w:t>响应有效期</w:t>
      </w:r>
      <w:bookmarkEnd w:id="185"/>
      <w:bookmarkEnd w:id="186"/>
      <w:bookmarkEnd w:id="187"/>
      <w:bookmarkEnd w:id="188"/>
      <w:bookmarkEnd w:id="189"/>
      <w:bookmarkEnd w:id="190"/>
      <w:bookmarkEnd w:id="191"/>
      <w:bookmarkEnd w:id="192"/>
    </w:p>
    <w:p w14:paraId="766F56D9">
      <w:pPr>
        <w:spacing w:line="360" w:lineRule="auto"/>
        <w:rPr>
          <w:rFonts w:ascii="宋体" w:hAnsi="宋体"/>
          <w:szCs w:val="21"/>
        </w:rPr>
      </w:pPr>
      <w:r>
        <w:rPr>
          <w:rFonts w:hint="eastAsia" w:ascii="宋体" w:hAnsi="宋体"/>
          <w:szCs w:val="21"/>
        </w:rPr>
        <w:t>1</w:t>
      </w:r>
      <w:r>
        <w:rPr>
          <w:rFonts w:hint="eastAsia" w:ascii="宋体" w:hAnsi="宋体"/>
          <w:szCs w:val="21"/>
          <w:lang w:val="en-US" w:eastAsia="zh-CN"/>
        </w:rPr>
        <w:t>4</w:t>
      </w:r>
      <w:r>
        <w:rPr>
          <w:rFonts w:hint="eastAsia" w:ascii="宋体" w:hAnsi="宋体"/>
          <w:szCs w:val="21"/>
        </w:rPr>
        <w:t>.1本次</w:t>
      </w:r>
      <w:r>
        <w:rPr>
          <w:rFonts w:hint="eastAsia" w:ascii="宋体" w:hAnsi="宋体"/>
          <w:spacing w:val="6"/>
          <w:szCs w:val="21"/>
        </w:rPr>
        <w:t>采购</w:t>
      </w:r>
      <w:r>
        <w:rPr>
          <w:rFonts w:hint="eastAsia" w:ascii="宋体" w:hAnsi="宋体"/>
          <w:szCs w:val="21"/>
        </w:rPr>
        <w:t>响应的有效期为：自</w:t>
      </w:r>
      <w:r>
        <w:rPr>
          <w:rFonts w:hint="eastAsia" w:ascii="宋体" w:hAnsi="宋体"/>
          <w:spacing w:val="6"/>
          <w:szCs w:val="21"/>
        </w:rPr>
        <w:t>采购</w:t>
      </w:r>
      <w:r>
        <w:rPr>
          <w:rFonts w:hint="eastAsia" w:ascii="宋体" w:hAnsi="宋体"/>
          <w:szCs w:val="21"/>
        </w:rPr>
        <w:t>响应开始之日起60天。供应商承诺的</w:t>
      </w:r>
      <w:r>
        <w:rPr>
          <w:rFonts w:hint="eastAsia" w:ascii="宋体" w:hAnsi="宋体"/>
          <w:spacing w:val="6"/>
          <w:szCs w:val="21"/>
        </w:rPr>
        <w:t>采购</w:t>
      </w:r>
      <w:r>
        <w:rPr>
          <w:rFonts w:hint="eastAsia" w:ascii="宋体" w:hAnsi="宋体"/>
          <w:szCs w:val="21"/>
        </w:rPr>
        <w:t>响应有效期短于此规定时间的，将被视为非响应性</w:t>
      </w:r>
      <w:r>
        <w:rPr>
          <w:rFonts w:hint="eastAsia" w:ascii="宋体" w:hAnsi="宋体"/>
          <w:spacing w:val="6"/>
          <w:szCs w:val="21"/>
        </w:rPr>
        <w:t>采购</w:t>
      </w:r>
      <w:r>
        <w:rPr>
          <w:rFonts w:hint="eastAsia" w:ascii="宋体" w:hAnsi="宋体"/>
          <w:szCs w:val="21"/>
        </w:rPr>
        <w:t>响应而予以拒绝。</w:t>
      </w:r>
    </w:p>
    <w:p w14:paraId="2863B58D">
      <w:pPr>
        <w:spacing w:line="360" w:lineRule="auto"/>
        <w:rPr>
          <w:rFonts w:ascii="宋体" w:hAnsi="宋体"/>
          <w:szCs w:val="21"/>
        </w:rPr>
      </w:pPr>
      <w:r>
        <w:rPr>
          <w:rFonts w:hint="eastAsia" w:ascii="宋体" w:hAnsi="宋体"/>
          <w:szCs w:val="21"/>
        </w:rPr>
        <w:t>1</w:t>
      </w:r>
      <w:r>
        <w:rPr>
          <w:rFonts w:hint="eastAsia" w:ascii="宋体" w:hAnsi="宋体"/>
          <w:szCs w:val="21"/>
          <w:lang w:val="en-US" w:eastAsia="zh-CN"/>
        </w:rPr>
        <w:t>4</w:t>
      </w:r>
      <w:r>
        <w:rPr>
          <w:rFonts w:hint="eastAsia" w:ascii="宋体" w:hAnsi="宋体"/>
          <w:szCs w:val="21"/>
        </w:rPr>
        <w:t>.2在特殊情况下，采购人可于原</w:t>
      </w:r>
      <w:r>
        <w:rPr>
          <w:rFonts w:hint="eastAsia" w:ascii="宋体" w:hAnsi="宋体"/>
          <w:spacing w:val="6"/>
          <w:szCs w:val="21"/>
        </w:rPr>
        <w:t>采购</w:t>
      </w:r>
      <w:r>
        <w:rPr>
          <w:rFonts w:hint="eastAsia" w:ascii="宋体" w:hAnsi="宋体"/>
          <w:szCs w:val="21"/>
        </w:rPr>
        <w:t>响应有效期满之前，向供应商提出延长</w:t>
      </w:r>
      <w:r>
        <w:rPr>
          <w:rFonts w:hint="eastAsia" w:ascii="宋体" w:hAnsi="宋体"/>
          <w:spacing w:val="6"/>
          <w:szCs w:val="21"/>
        </w:rPr>
        <w:t>采购</w:t>
      </w:r>
      <w:r>
        <w:rPr>
          <w:rFonts w:hint="eastAsia" w:ascii="宋体" w:hAnsi="宋体"/>
          <w:szCs w:val="21"/>
        </w:rPr>
        <w:t>响应有效期的要求。这种要求与答复均采用书面形式如传真、信件等。供应商可以拒绝采购人的这种要求。同意延长的供应商既不能要求也不允许修改其响应文件。</w:t>
      </w:r>
    </w:p>
    <w:p w14:paraId="1438994C">
      <w:pPr>
        <w:pStyle w:val="4"/>
        <w:numPr>
          <w:ilvl w:val="1"/>
          <w:numId w:val="0"/>
        </w:numPr>
        <w:tabs>
          <w:tab w:val="left" w:pos="600"/>
        </w:tabs>
        <w:spacing w:before="156" w:after="0" w:line="360" w:lineRule="auto"/>
        <w:ind w:left="1494" w:right="2" w:hanging="1494"/>
        <w:jc w:val="both"/>
        <w:rPr>
          <w:rFonts w:ascii="宋体" w:hAnsi="宋体" w:eastAsia="宋体"/>
          <w:sz w:val="21"/>
          <w:szCs w:val="21"/>
        </w:rPr>
      </w:pPr>
      <w:bookmarkStart w:id="193" w:name="_Toc23880"/>
      <w:bookmarkStart w:id="194" w:name="_Toc109537514"/>
      <w:bookmarkStart w:id="195" w:name="_Toc90712530"/>
      <w:bookmarkStart w:id="196" w:name="_Toc241311231"/>
      <w:bookmarkStart w:id="197" w:name="_Toc90713349"/>
      <w:bookmarkStart w:id="198" w:name="_Toc9278"/>
      <w:bookmarkStart w:id="199" w:name="_Toc261879845"/>
      <w:bookmarkStart w:id="200" w:name="_Toc109550790"/>
      <w:r>
        <w:rPr>
          <w:rFonts w:hint="eastAsia" w:ascii="宋体" w:hAnsi="宋体" w:eastAsia="宋体"/>
          <w:sz w:val="21"/>
          <w:szCs w:val="21"/>
        </w:rPr>
        <w:t>1</w:t>
      </w:r>
      <w:r>
        <w:rPr>
          <w:rFonts w:hint="eastAsia" w:ascii="宋体" w:hAnsi="宋体" w:eastAsia="宋体"/>
          <w:sz w:val="21"/>
          <w:szCs w:val="21"/>
          <w:lang w:val="en-US" w:eastAsia="zh-CN"/>
        </w:rPr>
        <w:t>5</w:t>
      </w:r>
      <w:r>
        <w:rPr>
          <w:rFonts w:hint="eastAsia" w:ascii="宋体" w:hAnsi="宋体" w:eastAsia="宋体"/>
          <w:sz w:val="21"/>
          <w:szCs w:val="21"/>
        </w:rPr>
        <w:t>.</w:t>
      </w:r>
      <w:r>
        <w:rPr>
          <w:rFonts w:hint="eastAsia" w:ascii="宋体" w:hAnsi="宋体" w:eastAsia="宋体"/>
          <w:spacing w:val="6"/>
          <w:sz w:val="21"/>
          <w:szCs w:val="21"/>
        </w:rPr>
        <w:t xml:space="preserve"> 采购</w:t>
      </w:r>
      <w:r>
        <w:rPr>
          <w:rFonts w:hint="eastAsia" w:ascii="宋体" w:hAnsi="宋体" w:eastAsia="宋体"/>
          <w:sz w:val="21"/>
          <w:szCs w:val="21"/>
        </w:rPr>
        <w:t>响应文件份数和签署</w:t>
      </w:r>
      <w:bookmarkEnd w:id="193"/>
      <w:bookmarkEnd w:id="194"/>
      <w:bookmarkEnd w:id="195"/>
      <w:bookmarkEnd w:id="196"/>
      <w:bookmarkEnd w:id="197"/>
      <w:bookmarkEnd w:id="198"/>
      <w:bookmarkEnd w:id="199"/>
      <w:bookmarkEnd w:id="200"/>
    </w:p>
    <w:p w14:paraId="5A5DBF7E">
      <w:pPr>
        <w:spacing w:line="360" w:lineRule="auto"/>
        <w:rPr>
          <w:rFonts w:ascii="宋体" w:hAnsi="宋体"/>
          <w:szCs w:val="21"/>
        </w:rPr>
      </w:pPr>
      <w:r>
        <w:rPr>
          <w:rFonts w:hint="eastAsia" w:ascii="宋体" w:hAnsi="宋体"/>
          <w:szCs w:val="21"/>
        </w:rPr>
        <w:t>1</w:t>
      </w:r>
      <w:r>
        <w:rPr>
          <w:rFonts w:hint="eastAsia" w:ascii="宋体" w:hAnsi="宋体"/>
          <w:szCs w:val="21"/>
          <w:lang w:val="en-US" w:eastAsia="zh-CN"/>
        </w:rPr>
        <w:t>5</w:t>
      </w:r>
      <w:r>
        <w:rPr>
          <w:rFonts w:hint="eastAsia" w:ascii="宋体" w:hAnsi="宋体"/>
          <w:szCs w:val="21"/>
        </w:rPr>
        <w:t>.1供应商应准备“单一来源采购须知前附表”规定的</w:t>
      </w:r>
      <w:r>
        <w:rPr>
          <w:rFonts w:hint="eastAsia" w:ascii="宋体" w:hAnsi="宋体"/>
          <w:spacing w:val="6"/>
          <w:szCs w:val="21"/>
        </w:rPr>
        <w:t>采购</w:t>
      </w:r>
      <w:r>
        <w:rPr>
          <w:rFonts w:hint="eastAsia" w:ascii="宋体" w:hAnsi="宋体"/>
          <w:szCs w:val="21"/>
        </w:rPr>
        <w:t>响应文件。每份</w:t>
      </w:r>
      <w:r>
        <w:rPr>
          <w:rFonts w:hint="eastAsia" w:ascii="宋体" w:hAnsi="宋体"/>
          <w:spacing w:val="6"/>
          <w:szCs w:val="21"/>
        </w:rPr>
        <w:t>采购</w:t>
      </w:r>
      <w:r>
        <w:rPr>
          <w:rFonts w:hint="eastAsia" w:ascii="宋体" w:hAnsi="宋体"/>
          <w:szCs w:val="21"/>
        </w:rPr>
        <w:t>响应文件须清楚地标明“正本”或“副本”字样，正本与副本内容必须一致；若正本与副本不一致，以正本为准。</w:t>
      </w:r>
    </w:p>
    <w:p w14:paraId="5988182B">
      <w:pPr>
        <w:spacing w:line="360" w:lineRule="auto"/>
        <w:rPr>
          <w:rFonts w:ascii="宋体" w:hAnsi="宋体"/>
          <w:szCs w:val="21"/>
        </w:rPr>
      </w:pPr>
      <w:r>
        <w:rPr>
          <w:rFonts w:hint="eastAsia" w:ascii="宋体" w:hAnsi="宋体"/>
          <w:szCs w:val="21"/>
        </w:rPr>
        <w:t>1</w:t>
      </w:r>
      <w:r>
        <w:rPr>
          <w:rFonts w:hint="eastAsia" w:ascii="宋体" w:hAnsi="宋体"/>
          <w:szCs w:val="21"/>
          <w:lang w:val="en-US" w:eastAsia="zh-CN"/>
        </w:rPr>
        <w:t>5</w:t>
      </w:r>
      <w:r>
        <w:rPr>
          <w:rFonts w:hint="eastAsia" w:ascii="宋体" w:hAnsi="宋体"/>
          <w:szCs w:val="21"/>
        </w:rPr>
        <w:t>.2</w:t>
      </w:r>
      <w:r>
        <w:rPr>
          <w:rFonts w:hint="eastAsia" w:ascii="宋体" w:hAnsi="宋体"/>
          <w:spacing w:val="6"/>
          <w:szCs w:val="21"/>
        </w:rPr>
        <w:t>采购</w:t>
      </w:r>
      <w:r>
        <w:rPr>
          <w:rFonts w:hint="eastAsia" w:ascii="宋体" w:hAnsi="宋体"/>
          <w:szCs w:val="21"/>
        </w:rPr>
        <w:t>响应文件的正本和所有的副本均需由供应商的法定代表人或其授权代表签署。授权代表须将以书面形式出具的“法定代表人授权证书”附在</w:t>
      </w:r>
      <w:r>
        <w:rPr>
          <w:rFonts w:hint="eastAsia" w:ascii="宋体" w:hAnsi="宋体"/>
          <w:spacing w:val="6"/>
          <w:szCs w:val="21"/>
        </w:rPr>
        <w:t>采购</w:t>
      </w:r>
      <w:r>
        <w:rPr>
          <w:rFonts w:hint="eastAsia" w:ascii="宋体" w:hAnsi="宋体"/>
          <w:szCs w:val="21"/>
        </w:rPr>
        <w:t>响应文件上。</w:t>
      </w:r>
    </w:p>
    <w:p w14:paraId="551409D4">
      <w:pPr>
        <w:spacing w:line="360" w:lineRule="auto"/>
        <w:rPr>
          <w:rFonts w:ascii="宋体" w:hAnsi="宋体"/>
          <w:szCs w:val="21"/>
        </w:rPr>
      </w:pPr>
      <w:r>
        <w:rPr>
          <w:rFonts w:hint="eastAsia" w:ascii="宋体" w:hAnsi="宋体"/>
          <w:szCs w:val="21"/>
        </w:rPr>
        <w:t>1</w:t>
      </w:r>
      <w:r>
        <w:rPr>
          <w:rFonts w:hint="eastAsia" w:ascii="宋体" w:hAnsi="宋体"/>
          <w:szCs w:val="21"/>
          <w:lang w:val="en-US" w:eastAsia="zh-CN"/>
        </w:rPr>
        <w:t>5</w:t>
      </w:r>
      <w:r>
        <w:rPr>
          <w:rFonts w:hint="eastAsia" w:ascii="宋体" w:hAnsi="宋体"/>
          <w:szCs w:val="21"/>
        </w:rPr>
        <w:t>.3</w:t>
      </w:r>
      <w:r>
        <w:rPr>
          <w:rFonts w:hint="eastAsia" w:ascii="宋体" w:hAnsi="宋体"/>
          <w:spacing w:val="6"/>
          <w:szCs w:val="21"/>
        </w:rPr>
        <w:t>采购</w:t>
      </w:r>
      <w:r>
        <w:rPr>
          <w:rFonts w:hint="eastAsia" w:ascii="宋体" w:hAnsi="宋体"/>
          <w:szCs w:val="21"/>
        </w:rPr>
        <w:t>响应文件必须装订成册，不得散放、不得行间插字、涂改或增删。如有修改错漏处，必须由供应商的法定代表人或其授权代表签字和盖章。</w:t>
      </w:r>
    </w:p>
    <w:p w14:paraId="7CC9EC8B">
      <w:pPr>
        <w:pStyle w:val="3"/>
        <w:keepLines/>
        <w:widowControl w:val="0"/>
        <w:numPr>
          <w:ilvl w:val="0"/>
          <w:numId w:val="0"/>
        </w:numPr>
        <w:tabs>
          <w:tab w:val="left" w:pos="1008"/>
        </w:tabs>
        <w:spacing w:before="240" w:after="240" w:line="360" w:lineRule="auto"/>
        <w:ind w:left="567" w:hanging="279"/>
        <w:rPr>
          <w:rFonts w:ascii="宋体" w:hAnsi="宋体" w:eastAsia="宋体"/>
          <w:b/>
          <w:bCs/>
          <w:sz w:val="21"/>
          <w:szCs w:val="21"/>
        </w:rPr>
      </w:pPr>
      <w:r>
        <w:rPr>
          <w:rFonts w:hint="eastAsia" w:ascii="宋体" w:hAnsi="宋体" w:eastAsia="宋体"/>
          <w:sz w:val="21"/>
          <w:szCs w:val="21"/>
        </w:rPr>
        <w:t xml:space="preserve"> </w:t>
      </w:r>
      <w:bookmarkStart w:id="201" w:name="_Toc90713350"/>
      <w:bookmarkStart w:id="202" w:name="_Toc90712531"/>
      <w:bookmarkStart w:id="203" w:name="_Toc241311232"/>
      <w:bookmarkStart w:id="204" w:name="_Toc15554"/>
      <w:bookmarkStart w:id="205" w:name="_Toc109537515"/>
      <w:bookmarkStart w:id="206" w:name="_Toc109550791"/>
      <w:bookmarkStart w:id="207" w:name="_Toc261879846"/>
      <w:bookmarkStart w:id="208" w:name="_Toc2060"/>
      <w:r>
        <w:rPr>
          <w:rFonts w:hint="eastAsia" w:ascii="宋体" w:hAnsi="宋体" w:eastAsia="宋体"/>
          <w:b/>
          <w:bCs/>
          <w:sz w:val="21"/>
          <w:szCs w:val="21"/>
        </w:rPr>
        <w:t>四、响应文件的递交</w:t>
      </w:r>
      <w:bookmarkEnd w:id="201"/>
      <w:bookmarkEnd w:id="202"/>
      <w:bookmarkEnd w:id="203"/>
      <w:bookmarkEnd w:id="204"/>
      <w:bookmarkEnd w:id="205"/>
      <w:bookmarkEnd w:id="206"/>
      <w:bookmarkEnd w:id="207"/>
      <w:bookmarkEnd w:id="208"/>
    </w:p>
    <w:p w14:paraId="69848B3A">
      <w:pPr>
        <w:pStyle w:val="4"/>
        <w:numPr>
          <w:ilvl w:val="1"/>
          <w:numId w:val="0"/>
        </w:numPr>
        <w:tabs>
          <w:tab w:val="left" w:pos="600"/>
        </w:tabs>
        <w:spacing w:before="156" w:after="0" w:line="360" w:lineRule="auto"/>
        <w:ind w:left="1494" w:right="2" w:hanging="1494"/>
        <w:jc w:val="both"/>
        <w:rPr>
          <w:rFonts w:ascii="宋体" w:hAnsi="宋体" w:eastAsia="宋体"/>
          <w:sz w:val="21"/>
          <w:szCs w:val="21"/>
        </w:rPr>
      </w:pPr>
      <w:bookmarkStart w:id="209" w:name="_Toc241311233"/>
      <w:bookmarkStart w:id="210" w:name="_Toc109537516"/>
      <w:bookmarkStart w:id="211" w:name="_Toc109550792"/>
      <w:bookmarkStart w:id="212" w:name="_Toc261879847"/>
      <w:bookmarkStart w:id="213" w:name="_Toc1309"/>
      <w:bookmarkStart w:id="214" w:name="_Toc90712532"/>
      <w:bookmarkStart w:id="215" w:name="_Toc15516"/>
      <w:bookmarkStart w:id="216" w:name="_Toc90713351"/>
      <w:r>
        <w:rPr>
          <w:rFonts w:hint="eastAsia" w:ascii="宋体" w:hAnsi="宋体" w:eastAsia="宋体"/>
          <w:sz w:val="21"/>
          <w:szCs w:val="21"/>
        </w:rPr>
        <w:t>1</w:t>
      </w:r>
      <w:r>
        <w:rPr>
          <w:rFonts w:hint="eastAsia" w:ascii="宋体" w:hAnsi="宋体" w:eastAsia="宋体"/>
          <w:sz w:val="21"/>
          <w:szCs w:val="21"/>
          <w:lang w:val="en-US" w:eastAsia="zh-CN"/>
        </w:rPr>
        <w:t>6</w:t>
      </w:r>
      <w:r>
        <w:rPr>
          <w:rFonts w:hint="eastAsia" w:ascii="宋体" w:hAnsi="宋体" w:eastAsia="宋体"/>
          <w:sz w:val="21"/>
          <w:szCs w:val="21"/>
        </w:rPr>
        <w:t>.</w:t>
      </w:r>
      <w:r>
        <w:rPr>
          <w:rFonts w:hint="eastAsia" w:ascii="宋体" w:hAnsi="宋体" w:eastAsia="宋体"/>
          <w:spacing w:val="6"/>
          <w:sz w:val="21"/>
          <w:szCs w:val="21"/>
        </w:rPr>
        <w:t xml:space="preserve"> 采购</w:t>
      </w:r>
      <w:r>
        <w:rPr>
          <w:rFonts w:hint="eastAsia" w:ascii="宋体" w:hAnsi="宋体" w:eastAsia="宋体"/>
          <w:sz w:val="21"/>
          <w:szCs w:val="21"/>
        </w:rPr>
        <w:t>响应文件的密封和标记</w:t>
      </w:r>
      <w:bookmarkEnd w:id="209"/>
      <w:bookmarkEnd w:id="210"/>
      <w:bookmarkEnd w:id="211"/>
      <w:bookmarkEnd w:id="212"/>
      <w:bookmarkEnd w:id="213"/>
      <w:bookmarkEnd w:id="214"/>
      <w:bookmarkEnd w:id="215"/>
      <w:bookmarkEnd w:id="216"/>
    </w:p>
    <w:p w14:paraId="103CDE25">
      <w:pPr>
        <w:pStyle w:val="6"/>
        <w:spacing w:line="360" w:lineRule="auto"/>
        <w:ind w:firstLine="0" w:firstLineChars="0"/>
        <w:rPr>
          <w:rFonts w:ascii="宋体" w:hAnsi="宋体"/>
          <w:szCs w:val="21"/>
        </w:rPr>
      </w:pPr>
      <w:r>
        <w:rPr>
          <w:rFonts w:hint="eastAsia" w:ascii="宋体" w:hAnsi="宋体"/>
          <w:szCs w:val="21"/>
        </w:rPr>
        <w:t>1</w:t>
      </w:r>
      <w:r>
        <w:rPr>
          <w:rFonts w:hint="eastAsia" w:ascii="宋体" w:hAnsi="宋体"/>
          <w:szCs w:val="21"/>
          <w:lang w:val="en-US" w:eastAsia="zh-CN"/>
        </w:rPr>
        <w:t>6</w:t>
      </w:r>
      <w:r>
        <w:rPr>
          <w:rFonts w:hint="eastAsia" w:ascii="宋体" w:hAnsi="宋体"/>
          <w:szCs w:val="21"/>
        </w:rPr>
        <w:t>.1供应商应将</w:t>
      </w:r>
      <w:r>
        <w:rPr>
          <w:rFonts w:hint="eastAsia" w:ascii="宋体" w:hAnsi="宋体"/>
          <w:spacing w:val="6"/>
          <w:szCs w:val="21"/>
        </w:rPr>
        <w:t>采购</w:t>
      </w:r>
      <w:r>
        <w:rPr>
          <w:rFonts w:hint="eastAsia" w:ascii="宋体" w:hAnsi="宋体"/>
          <w:szCs w:val="21"/>
        </w:rPr>
        <w:t>响应文件正本和副本分别用信封密封，标明采购编号、采购项目名称及正本或副本，并盖有供应商公章或专用章和法人代表或法人代表授权委托人的印章或签名，封口处要有骑缝章</w:t>
      </w:r>
      <w:r>
        <w:rPr>
          <w:rFonts w:hint="eastAsia" w:ascii="宋体" w:hAnsi="宋体"/>
          <w:szCs w:val="21"/>
          <w:lang w:eastAsia="zh-CN"/>
        </w:rPr>
        <w:t>。</w:t>
      </w:r>
      <w:r>
        <w:rPr>
          <w:rFonts w:hint="eastAsia" w:ascii="宋体" w:hAnsi="宋体"/>
          <w:szCs w:val="21"/>
        </w:rPr>
        <w:t>每一密封信封上注明"于 年 月 日上午 前（指邀请书中规定的开始日期及时间）不准启封"的字样。</w:t>
      </w:r>
    </w:p>
    <w:p w14:paraId="0A22DC14">
      <w:pPr>
        <w:pStyle w:val="6"/>
        <w:spacing w:line="360" w:lineRule="auto"/>
        <w:ind w:firstLine="0" w:firstLineChars="0"/>
        <w:rPr>
          <w:rFonts w:ascii="宋体" w:hAnsi="宋体"/>
          <w:szCs w:val="21"/>
        </w:rPr>
      </w:pPr>
      <w:r>
        <w:rPr>
          <w:rFonts w:hint="eastAsia" w:ascii="宋体" w:hAnsi="宋体"/>
          <w:szCs w:val="21"/>
        </w:rPr>
        <w:t>1</w:t>
      </w:r>
      <w:r>
        <w:rPr>
          <w:rFonts w:hint="eastAsia" w:ascii="宋体" w:hAnsi="宋体"/>
          <w:szCs w:val="21"/>
          <w:lang w:val="en-US" w:eastAsia="zh-CN"/>
        </w:rPr>
        <w:t>6</w:t>
      </w:r>
      <w:r>
        <w:rPr>
          <w:rFonts w:hint="eastAsia" w:ascii="宋体" w:hAnsi="宋体"/>
          <w:szCs w:val="21"/>
        </w:rPr>
        <w:t>.</w:t>
      </w:r>
      <w:r>
        <w:rPr>
          <w:rFonts w:hint="eastAsia" w:ascii="宋体" w:hAnsi="宋体"/>
          <w:szCs w:val="21"/>
          <w:lang w:val="en-US" w:eastAsia="zh-CN"/>
        </w:rPr>
        <w:t>2</w:t>
      </w:r>
      <w:r>
        <w:rPr>
          <w:rFonts w:hint="eastAsia" w:ascii="宋体" w:hAnsi="宋体"/>
          <w:spacing w:val="6"/>
          <w:szCs w:val="21"/>
        </w:rPr>
        <w:t>采购</w:t>
      </w:r>
      <w:r>
        <w:rPr>
          <w:rFonts w:hint="eastAsia" w:ascii="宋体" w:hAnsi="宋体"/>
          <w:szCs w:val="21"/>
        </w:rPr>
        <w:t>响应文件须由专人送交，供应商应将</w:t>
      </w:r>
      <w:r>
        <w:rPr>
          <w:rFonts w:hint="eastAsia" w:ascii="宋体" w:hAnsi="宋体"/>
          <w:spacing w:val="6"/>
          <w:szCs w:val="21"/>
        </w:rPr>
        <w:t>采购</w:t>
      </w:r>
      <w:r>
        <w:rPr>
          <w:rFonts w:hint="eastAsia" w:ascii="宋体" w:hAnsi="宋体"/>
          <w:szCs w:val="21"/>
        </w:rPr>
        <w:t>响应文件按上述1</w:t>
      </w:r>
      <w:r>
        <w:rPr>
          <w:rFonts w:hint="eastAsia" w:ascii="宋体" w:hAnsi="宋体"/>
          <w:szCs w:val="21"/>
          <w:lang w:val="en-US" w:eastAsia="zh-CN"/>
        </w:rPr>
        <w:t>6</w:t>
      </w:r>
      <w:r>
        <w:rPr>
          <w:rFonts w:hint="eastAsia" w:ascii="宋体" w:hAnsi="宋体"/>
          <w:szCs w:val="21"/>
        </w:rPr>
        <w:t>.1中的规定进行密封和标记后，按邀请书中注明的地址送至采购代理机构指定地点。</w:t>
      </w:r>
    </w:p>
    <w:p w14:paraId="7661AC4D">
      <w:pPr>
        <w:pStyle w:val="6"/>
        <w:spacing w:line="360" w:lineRule="auto"/>
        <w:ind w:firstLine="0" w:firstLineChars="0"/>
        <w:rPr>
          <w:rFonts w:ascii="宋体" w:hAnsi="宋体"/>
          <w:szCs w:val="21"/>
        </w:rPr>
      </w:pPr>
      <w:r>
        <w:rPr>
          <w:rFonts w:hint="eastAsia" w:ascii="宋体" w:hAnsi="宋体"/>
          <w:szCs w:val="21"/>
        </w:rPr>
        <w:t>1</w:t>
      </w:r>
      <w:r>
        <w:rPr>
          <w:rFonts w:hint="eastAsia" w:ascii="宋体" w:hAnsi="宋体"/>
          <w:szCs w:val="21"/>
          <w:lang w:val="en-US" w:eastAsia="zh-CN"/>
        </w:rPr>
        <w:t>6</w:t>
      </w:r>
      <w:r>
        <w:rPr>
          <w:rFonts w:hint="eastAsia" w:ascii="宋体" w:hAnsi="宋体"/>
          <w:szCs w:val="21"/>
        </w:rPr>
        <w:t>.</w:t>
      </w:r>
      <w:r>
        <w:rPr>
          <w:rFonts w:hint="eastAsia" w:ascii="宋体" w:hAnsi="宋体"/>
          <w:szCs w:val="21"/>
          <w:lang w:val="en-US" w:eastAsia="zh-CN"/>
        </w:rPr>
        <w:t>3</w:t>
      </w:r>
      <w:r>
        <w:rPr>
          <w:rFonts w:hint="eastAsia" w:ascii="宋体" w:hAnsi="宋体"/>
          <w:szCs w:val="21"/>
        </w:rPr>
        <w:t>如果未按上述规定进行密封和标记，采购代理机构对</w:t>
      </w:r>
      <w:r>
        <w:rPr>
          <w:rFonts w:hint="eastAsia" w:ascii="宋体" w:hAnsi="宋体"/>
          <w:spacing w:val="6"/>
          <w:szCs w:val="21"/>
        </w:rPr>
        <w:t>采购</w:t>
      </w:r>
      <w:r>
        <w:rPr>
          <w:rFonts w:hint="eastAsia" w:ascii="宋体" w:hAnsi="宋体"/>
          <w:szCs w:val="21"/>
        </w:rPr>
        <w:t>响应文件的误投或提前拆封不负责任。</w:t>
      </w:r>
    </w:p>
    <w:p w14:paraId="1C1BF94A">
      <w:pPr>
        <w:pStyle w:val="4"/>
        <w:numPr>
          <w:ilvl w:val="1"/>
          <w:numId w:val="0"/>
        </w:numPr>
        <w:tabs>
          <w:tab w:val="left" w:pos="600"/>
        </w:tabs>
        <w:spacing w:before="156" w:after="0" w:line="360" w:lineRule="auto"/>
        <w:ind w:left="1494" w:right="2" w:hanging="1494"/>
        <w:jc w:val="both"/>
        <w:rPr>
          <w:rFonts w:ascii="宋体" w:hAnsi="宋体" w:eastAsia="宋体"/>
          <w:sz w:val="21"/>
          <w:szCs w:val="21"/>
        </w:rPr>
      </w:pPr>
      <w:bookmarkStart w:id="217" w:name="_Toc90712533"/>
      <w:bookmarkStart w:id="218" w:name="_Toc2179"/>
      <w:bookmarkStart w:id="219" w:name="_Toc90713352"/>
      <w:bookmarkStart w:id="220" w:name="_Toc109550793"/>
      <w:bookmarkStart w:id="221" w:name="_Toc261879848"/>
      <w:bookmarkStart w:id="222" w:name="_Toc18893"/>
      <w:bookmarkStart w:id="223" w:name="_Toc241311234"/>
      <w:bookmarkStart w:id="224" w:name="_Toc109537517"/>
      <w:r>
        <w:rPr>
          <w:rFonts w:hint="eastAsia" w:ascii="宋体" w:hAnsi="宋体" w:eastAsia="宋体"/>
          <w:sz w:val="21"/>
          <w:szCs w:val="21"/>
        </w:rPr>
        <w:t>1</w:t>
      </w:r>
      <w:r>
        <w:rPr>
          <w:rFonts w:hint="eastAsia" w:ascii="宋体" w:hAnsi="宋体" w:eastAsia="宋体"/>
          <w:sz w:val="21"/>
          <w:szCs w:val="21"/>
          <w:lang w:val="en-US" w:eastAsia="zh-CN"/>
        </w:rPr>
        <w:t>7</w:t>
      </w:r>
      <w:r>
        <w:rPr>
          <w:rFonts w:hint="eastAsia" w:ascii="宋体" w:hAnsi="宋体" w:eastAsia="宋体"/>
          <w:sz w:val="21"/>
          <w:szCs w:val="21"/>
        </w:rPr>
        <w:t>.迟交的</w:t>
      </w:r>
      <w:r>
        <w:rPr>
          <w:rFonts w:hint="eastAsia" w:ascii="宋体" w:hAnsi="宋体" w:eastAsia="宋体"/>
          <w:spacing w:val="6"/>
          <w:sz w:val="21"/>
          <w:szCs w:val="21"/>
        </w:rPr>
        <w:t>采购</w:t>
      </w:r>
      <w:r>
        <w:rPr>
          <w:rFonts w:hint="eastAsia" w:ascii="宋体" w:hAnsi="宋体" w:eastAsia="宋体"/>
          <w:sz w:val="21"/>
          <w:szCs w:val="21"/>
        </w:rPr>
        <w:t>响应文件</w:t>
      </w:r>
      <w:bookmarkEnd w:id="217"/>
      <w:bookmarkEnd w:id="218"/>
      <w:bookmarkEnd w:id="219"/>
      <w:bookmarkEnd w:id="220"/>
      <w:bookmarkEnd w:id="221"/>
      <w:bookmarkEnd w:id="222"/>
      <w:bookmarkEnd w:id="223"/>
      <w:bookmarkEnd w:id="224"/>
    </w:p>
    <w:p w14:paraId="78375456">
      <w:pPr>
        <w:pStyle w:val="6"/>
        <w:spacing w:line="360" w:lineRule="auto"/>
        <w:ind w:firstLine="0" w:firstLineChars="0"/>
        <w:rPr>
          <w:rFonts w:ascii="宋体" w:hAnsi="宋体"/>
          <w:szCs w:val="21"/>
        </w:rPr>
      </w:pPr>
      <w:r>
        <w:rPr>
          <w:rFonts w:hint="eastAsia" w:ascii="宋体" w:hAnsi="宋体"/>
          <w:szCs w:val="21"/>
        </w:rPr>
        <w:t>1</w:t>
      </w:r>
      <w:r>
        <w:rPr>
          <w:rFonts w:hint="eastAsia" w:ascii="宋体" w:hAnsi="宋体"/>
          <w:szCs w:val="21"/>
          <w:lang w:val="en-US" w:eastAsia="zh-CN"/>
        </w:rPr>
        <w:t>7</w:t>
      </w:r>
      <w:r>
        <w:rPr>
          <w:rFonts w:hint="eastAsia" w:ascii="宋体" w:hAnsi="宋体"/>
          <w:szCs w:val="21"/>
        </w:rPr>
        <w:t>.1采购人将拒绝接受</w:t>
      </w:r>
      <w:r>
        <w:rPr>
          <w:rFonts w:hint="eastAsia" w:ascii="宋体" w:hAnsi="宋体"/>
          <w:spacing w:val="6"/>
          <w:szCs w:val="21"/>
        </w:rPr>
        <w:t>采购</w:t>
      </w:r>
      <w:r>
        <w:rPr>
          <w:rFonts w:hint="eastAsia" w:ascii="宋体" w:hAnsi="宋体"/>
          <w:szCs w:val="21"/>
        </w:rPr>
        <w:t>开始后递交的</w:t>
      </w:r>
      <w:r>
        <w:rPr>
          <w:rFonts w:hint="eastAsia" w:ascii="宋体" w:hAnsi="宋体"/>
          <w:spacing w:val="6"/>
          <w:szCs w:val="21"/>
        </w:rPr>
        <w:t>采购</w:t>
      </w:r>
      <w:r>
        <w:rPr>
          <w:rFonts w:hint="eastAsia" w:ascii="宋体" w:hAnsi="宋体"/>
          <w:szCs w:val="21"/>
        </w:rPr>
        <w:t>响应文件。</w:t>
      </w:r>
    </w:p>
    <w:p w14:paraId="7DAB59E1">
      <w:pPr>
        <w:pStyle w:val="4"/>
        <w:numPr>
          <w:ilvl w:val="1"/>
          <w:numId w:val="0"/>
        </w:numPr>
        <w:tabs>
          <w:tab w:val="left" w:pos="600"/>
        </w:tabs>
        <w:spacing w:before="156" w:after="0" w:line="360" w:lineRule="auto"/>
        <w:ind w:left="1494" w:right="2" w:hanging="1494"/>
        <w:jc w:val="both"/>
        <w:rPr>
          <w:rFonts w:ascii="宋体" w:hAnsi="宋体" w:eastAsia="宋体"/>
          <w:sz w:val="21"/>
          <w:szCs w:val="21"/>
        </w:rPr>
      </w:pPr>
      <w:bookmarkStart w:id="225" w:name="_Toc109537518"/>
      <w:bookmarkStart w:id="226" w:name="_Toc90713353"/>
      <w:bookmarkStart w:id="227" w:name="_Toc261879849"/>
      <w:bookmarkStart w:id="228" w:name="_Toc241311235"/>
      <w:bookmarkStart w:id="229" w:name="_Toc109550794"/>
      <w:bookmarkStart w:id="230" w:name="_Toc30324"/>
      <w:bookmarkStart w:id="231" w:name="_Toc300"/>
      <w:bookmarkStart w:id="232" w:name="_Toc90712534"/>
      <w:r>
        <w:rPr>
          <w:rFonts w:hint="eastAsia" w:ascii="宋体" w:hAnsi="宋体" w:eastAsia="宋体"/>
          <w:sz w:val="21"/>
          <w:szCs w:val="21"/>
        </w:rPr>
        <w:t>1</w:t>
      </w:r>
      <w:r>
        <w:rPr>
          <w:rFonts w:hint="eastAsia" w:ascii="宋体" w:hAnsi="宋体" w:eastAsia="宋体"/>
          <w:sz w:val="21"/>
          <w:szCs w:val="21"/>
          <w:lang w:val="en-US" w:eastAsia="zh-CN"/>
        </w:rPr>
        <w:t>8</w:t>
      </w:r>
      <w:r>
        <w:rPr>
          <w:rFonts w:hint="eastAsia" w:ascii="宋体" w:hAnsi="宋体" w:eastAsia="宋体"/>
          <w:sz w:val="21"/>
          <w:szCs w:val="21"/>
        </w:rPr>
        <w:t>.</w:t>
      </w:r>
      <w:r>
        <w:rPr>
          <w:rFonts w:hint="eastAsia" w:ascii="宋体" w:hAnsi="宋体" w:eastAsia="宋体"/>
          <w:spacing w:val="6"/>
          <w:sz w:val="21"/>
          <w:szCs w:val="21"/>
        </w:rPr>
        <w:t xml:space="preserve"> 采购</w:t>
      </w:r>
      <w:r>
        <w:rPr>
          <w:rFonts w:hint="eastAsia" w:ascii="宋体" w:hAnsi="宋体" w:eastAsia="宋体"/>
          <w:sz w:val="21"/>
          <w:szCs w:val="21"/>
        </w:rPr>
        <w:t>响应文件的修改和撤回</w:t>
      </w:r>
      <w:bookmarkEnd w:id="225"/>
      <w:bookmarkEnd w:id="226"/>
      <w:bookmarkEnd w:id="227"/>
      <w:bookmarkEnd w:id="228"/>
      <w:bookmarkEnd w:id="229"/>
      <w:bookmarkEnd w:id="230"/>
      <w:bookmarkEnd w:id="231"/>
      <w:bookmarkEnd w:id="232"/>
    </w:p>
    <w:p w14:paraId="31A409A5">
      <w:pPr>
        <w:pStyle w:val="6"/>
        <w:spacing w:line="360" w:lineRule="auto"/>
        <w:ind w:firstLine="0" w:firstLineChars="0"/>
        <w:rPr>
          <w:rFonts w:ascii="宋体" w:hAnsi="宋体"/>
          <w:szCs w:val="21"/>
        </w:rPr>
      </w:pPr>
      <w:r>
        <w:rPr>
          <w:rFonts w:hint="eastAsia" w:ascii="宋体" w:hAnsi="宋体"/>
          <w:szCs w:val="21"/>
        </w:rPr>
        <w:t>1</w:t>
      </w:r>
      <w:r>
        <w:rPr>
          <w:rFonts w:hint="eastAsia" w:ascii="宋体" w:hAnsi="宋体"/>
          <w:szCs w:val="21"/>
          <w:lang w:val="en-US" w:eastAsia="zh-CN"/>
        </w:rPr>
        <w:t>8</w:t>
      </w:r>
      <w:r>
        <w:rPr>
          <w:rFonts w:hint="eastAsia" w:ascii="宋体" w:hAnsi="宋体"/>
          <w:szCs w:val="21"/>
        </w:rPr>
        <w:t>.1供应商在递交</w:t>
      </w:r>
      <w:r>
        <w:rPr>
          <w:rFonts w:hint="eastAsia" w:ascii="宋体" w:hAnsi="宋体"/>
          <w:spacing w:val="6"/>
          <w:szCs w:val="21"/>
        </w:rPr>
        <w:t>采购</w:t>
      </w:r>
      <w:r>
        <w:rPr>
          <w:rFonts w:hint="eastAsia" w:ascii="宋体" w:hAnsi="宋体"/>
          <w:szCs w:val="21"/>
        </w:rPr>
        <w:t>响应文件后，可以在规定的开标时间开始前修改或撤回其</w:t>
      </w:r>
      <w:r>
        <w:rPr>
          <w:rFonts w:hint="eastAsia" w:ascii="宋体" w:hAnsi="宋体"/>
          <w:spacing w:val="6"/>
          <w:szCs w:val="21"/>
        </w:rPr>
        <w:t>采购</w:t>
      </w:r>
      <w:r>
        <w:rPr>
          <w:rFonts w:hint="eastAsia" w:ascii="宋体" w:hAnsi="宋体"/>
          <w:szCs w:val="21"/>
        </w:rPr>
        <w:t>响应文件。但这种修改和撤回，必须以书面形式通知采购人。</w:t>
      </w:r>
    </w:p>
    <w:p w14:paraId="7D12D0FC">
      <w:pPr>
        <w:pStyle w:val="6"/>
        <w:spacing w:line="360" w:lineRule="auto"/>
        <w:ind w:firstLine="0" w:firstLineChars="0"/>
        <w:rPr>
          <w:rFonts w:ascii="宋体" w:hAnsi="宋体"/>
          <w:szCs w:val="21"/>
        </w:rPr>
      </w:pPr>
      <w:r>
        <w:rPr>
          <w:rFonts w:hint="eastAsia" w:ascii="宋体" w:hAnsi="宋体"/>
          <w:szCs w:val="21"/>
        </w:rPr>
        <w:t>1</w:t>
      </w:r>
      <w:r>
        <w:rPr>
          <w:rFonts w:hint="eastAsia" w:ascii="宋体" w:hAnsi="宋体"/>
          <w:szCs w:val="21"/>
          <w:lang w:val="en-US" w:eastAsia="zh-CN"/>
        </w:rPr>
        <w:t>8</w:t>
      </w:r>
      <w:r>
        <w:rPr>
          <w:rFonts w:hint="eastAsia" w:ascii="宋体" w:hAnsi="宋体"/>
          <w:szCs w:val="21"/>
        </w:rPr>
        <w:t>.2供应商的修改书或撤回通知书，应由法定代表人或其授权代表签署，并按17中的规定进行密封、标记和发送。</w:t>
      </w:r>
    </w:p>
    <w:p w14:paraId="55E84FC7">
      <w:pPr>
        <w:pStyle w:val="3"/>
        <w:keepLines/>
        <w:widowControl w:val="0"/>
        <w:numPr>
          <w:ilvl w:val="0"/>
          <w:numId w:val="0"/>
        </w:numPr>
        <w:tabs>
          <w:tab w:val="left" w:pos="1008"/>
        </w:tabs>
        <w:spacing w:before="240" w:after="240" w:line="360" w:lineRule="auto"/>
        <w:ind w:left="567" w:hanging="279"/>
        <w:rPr>
          <w:rFonts w:hint="eastAsia" w:ascii="宋体" w:hAnsi="宋体" w:eastAsia="宋体"/>
          <w:b/>
          <w:bCs/>
          <w:sz w:val="21"/>
          <w:szCs w:val="21"/>
        </w:rPr>
      </w:pPr>
      <w:bookmarkStart w:id="233" w:name="_Toc109550795"/>
      <w:bookmarkStart w:id="234" w:name="_Toc261879850"/>
      <w:bookmarkStart w:id="235" w:name="_Toc109537519"/>
      <w:bookmarkStart w:id="236" w:name="_Toc241311236"/>
      <w:bookmarkStart w:id="237" w:name="_Toc90712535"/>
      <w:bookmarkStart w:id="238" w:name="_Toc19555"/>
      <w:bookmarkStart w:id="239" w:name="_Toc90713354"/>
      <w:bookmarkStart w:id="240" w:name="_Toc28332"/>
      <w:r>
        <w:rPr>
          <w:rFonts w:hint="eastAsia" w:ascii="宋体" w:hAnsi="宋体" w:eastAsia="宋体"/>
          <w:b/>
          <w:bCs/>
          <w:sz w:val="21"/>
          <w:szCs w:val="21"/>
        </w:rPr>
        <w:t>五 采购过程</w:t>
      </w:r>
      <w:bookmarkEnd w:id="233"/>
      <w:bookmarkEnd w:id="234"/>
      <w:bookmarkEnd w:id="235"/>
      <w:bookmarkEnd w:id="236"/>
      <w:bookmarkEnd w:id="237"/>
      <w:bookmarkEnd w:id="238"/>
      <w:bookmarkEnd w:id="239"/>
      <w:bookmarkEnd w:id="240"/>
    </w:p>
    <w:p w14:paraId="4C49656D">
      <w:pPr>
        <w:pStyle w:val="4"/>
        <w:numPr>
          <w:ilvl w:val="1"/>
          <w:numId w:val="0"/>
        </w:numPr>
        <w:tabs>
          <w:tab w:val="left" w:pos="600"/>
        </w:tabs>
        <w:spacing w:before="156" w:after="0" w:line="360" w:lineRule="auto"/>
        <w:ind w:left="1494" w:right="2" w:hanging="1494"/>
        <w:jc w:val="both"/>
        <w:rPr>
          <w:rFonts w:ascii="宋体" w:hAnsi="宋体" w:eastAsia="宋体"/>
          <w:sz w:val="21"/>
          <w:szCs w:val="21"/>
        </w:rPr>
      </w:pPr>
      <w:bookmarkStart w:id="241" w:name="_Toc4798"/>
      <w:bookmarkStart w:id="242" w:name="_Toc241311237"/>
      <w:bookmarkStart w:id="243" w:name="_Toc90713355"/>
      <w:bookmarkStart w:id="244" w:name="_Toc6663"/>
      <w:bookmarkStart w:id="245" w:name="_Toc109550796"/>
      <w:bookmarkStart w:id="246" w:name="_Toc90712536"/>
      <w:bookmarkStart w:id="247" w:name="_Toc109537520"/>
      <w:bookmarkStart w:id="248" w:name="_Toc261879851"/>
      <w:r>
        <w:rPr>
          <w:rFonts w:hint="eastAsia" w:ascii="宋体" w:hAnsi="宋体" w:eastAsia="宋体"/>
          <w:sz w:val="21"/>
          <w:szCs w:val="21"/>
          <w:lang w:val="en-US" w:eastAsia="zh-CN"/>
        </w:rPr>
        <w:t>19</w:t>
      </w:r>
      <w:r>
        <w:rPr>
          <w:rFonts w:hint="eastAsia" w:ascii="宋体" w:hAnsi="宋体" w:eastAsia="宋体"/>
          <w:sz w:val="21"/>
          <w:szCs w:val="21"/>
        </w:rPr>
        <w:t>.开始</w:t>
      </w:r>
      <w:bookmarkEnd w:id="241"/>
      <w:bookmarkEnd w:id="242"/>
      <w:bookmarkEnd w:id="243"/>
      <w:bookmarkEnd w:id="244"/>
      <w:bookmarkEnd w:id="245"/>
      <w:bookmarkEnd w:id="246"/>
      <w:bookmarkEnd w:id="247"/>
      <w:bookmarkEnd w:id="248"/>
    </w:p>
    <w:p w14:paraId="36C4E229">
      <w:pPr>
        <w:pStyle w:val="6"/>
        <w:spacing w:line="360" w:lineRule="auto"/>
        <w:ind w:firstLine="0" w:firstLineChars="0"/>
        <w:rPr>
          <w:rFonts w:ascii="宋体" w:hAnsi="宋体"/>
          <w:szCs w:val="21"/>
        </w:rPr>
      </w:pPr>
      <w:r>
        <w:rPr>
          <w:rFonts w:hint="eastAsia" w:ascii="宋体" w:hAnsi="宋体"/>
          <w:szCs w:val="21"/>
          <w:lang w:val="en-US" w:eastAsia="zh-CN"/>
        </w:rPr>
        <w:t>19</w:t>
      </w:r>
      <w:r>
        <w:rPr>
          <w:rFonts w:hint="eastAsia" w:ascii="宋体" w:hAnsi="宋体"/>
          <w:szCs w:val="21"/>
        </w:rPr>
        <w:t>.1采购代理机构将在“单一来源采购须知前附表”规定的时间和地点组织单一来源采购，供应商应由法定代表人或委派其授权代表参加。</w:t>
      </w:r>
    </w:p>
    <w:p w14:paraId="3A251763">
      <w:pPr>
        <w:pStyle w:val="6"/>
        <w:spacing w:line="360" w:lineRule="auto"/>
        <w:ind w:firstLine="0" w:firstLineChars="0"/>
        <w:rPr>
          <w:rFonts w:ascii="宋体" w:hAnsi="宋体"/>
          <w:b/>
          <w:szCs w:val="21"/>
        </w:rPr>
      </w:pPr>
      <w:r>
        <w:rPr>
          <w:rFonts w:hint="eastAsia" w:ascii="宋体" w:hAnsi="宋体"/>
          <w:szCs w:val="21"/>
          <w:lang w:val="en-US" w:eastAsia="zh-CN"/>
        </w:rPr>
        <w:t>19</w:t>
      </w:r>
      <w:r>
        <w:rPr>
          <w:rFonts w:hint="eastAsia" w:ascii="宋体" w:hAnsi="宋体"/>
          <w:szCs w:val="21"/>
        </w:rPr>
        <w:t>.2开始前，先由供应商或其</w:t>
      </w:r>
      <w:r>
        <w:rPr>
          <w:rFonts w:hint="eastAsia" w:ascii="宋体" w:hAnsi="宋体"/>
          <w:szCs w:val="21"/>
          <w:lang w:eastAsia="zh-CN"/>
        </w:rPr>
        <w:t>授权</w:t>
      </w:r>
      <w:r>
        <w:rPr>
          <w:rFonts w:hint="eastAsia" w:ascii="宋体" w:hAnsi="宋体"/>
          <w:szCs w:val="21"/>
        </w:rPr>
        <w:t>代表检查</w:t>
      </w:r>
      <w:r>
        <w:rPr>
          <w:rFonts w:hint="eastAsia" w:ascii="宋体" w:hAnsi="宋体"/>
          <w:spacing w:val="6"/>
          <w:szCs w:val="21"/>
        </w:rPr>
        <w:t>采购</w:t>
      </w:r>
      <w:r>
        <w:rPr>
          <w:rFonts w:hint="eastAsia" w:ascii="宋体" w:hAnsi="宋体"/>
          <w:szCs w:val="21"/>
        </w:rPr>
        <w:t>响应文件的密封情况。经确认无误后，进入采购程序。</w:t>
      </w:r>
    </w:p>
    <w:p w14:paraId="3BFEF84C">
      <w:pPr>
        <w:pStyle w:val="6"/>
        <w:spacing w:line="360" w:lineRule="auto"/>
        <w:ind w:firstLine="0" w:firstLineChars="0"/>
        <w:rPr>
          <w:rFonts w:ascii="宋体" w:hAnsi="宋体"/>
          <w:szCs w:val="21"/>
        </w:rPr>
      </w:pPr>
      <w:r>
        <w:rPr>
          <w:rFonts w:hint="eastAsia" w:ascii="宋体" w:hAnsi="宋体"/>
          <w:szCs w:val="21"/>
        </w:rPr>
        <w:t>20.3检查的内容包括供应商名称、书面修改和撤回</w:t>
      </w:r>
      <w:r>
        <w:rPr>
          <w:rFonts w:hint="eastAsia" w:ascii="宋体" w:hAnsi="宋体"/>
          <w:spacing w:val="6"/>
          <w:szCs w:val="21"/>
        </w:rPr>
        <w:t>采购</w:t>
      </w:r>
      <w:r>
        <w:rPr>
          <w:rFonts w:hint="eastAsia" w:ascii="宋体" w:hAnsi="宋体"/>
          <w:szCs w:val="21"/>
        </w:rPr>
        <w:t>响应的通知，以及采购人认为合适的其它详细内容。</w:t>
      </w:r>
    </w:p>
    <w:p w14:paraId="3F885274">
      <w:pPr>
        <w:pStyle w:val="4"/>
        <w:numPr>
          <w:ilvl w:val="1"/>
          <w:numId w:val="0"/>
        </w:numPr>
        <w:tabs>
          <w:tab w:val="left" w:pos="600"/>
        </w:tabs>
        <w:spacing w:before="156" w:after="0" w:line="360" w:lineRule="auto"/>
        <w:ind w:left="1494" w:right="2" w:hanging="1494"/>
        <w:jc w:val="both"/>
        <w:rPr>
          <w:rFonts w:ascii="宋体" w:hAnsi="宋体" w:eastAsia="宋体"/>
          <w:sz w:val="21"/>
          <w:szCs w:val="21"/>
        </w:rPr>
      </w:pPr>
      <w:bookmarkStart w:id="249" w:name="_Toc109550797"/>
      <w:bookmarkStart w:id="250" w:name="_Toc109537521"/>
      <w:bookmarkStart w:id="251" w:name="_Toc90713356"/>
      <w:bookmarkStart w:id="252" w:name="_Toc90712537"/>
      <w:bookmarkStart w:id="253" w:name="_Toc28754"/>
      <w:bookmarkStart w:id="254" w:name="_Toc261879852"/>
      <w:bookmarkStart w:id="255" w:name="_Toc12521"/>
      <w:bookmarkStart w:id="256" w:name="_Toc241311238"/>
      <w:r>
        <w:rPr>
          <w:rFonts w:hint="eastAsia" w:ascii="宋体" w:hAnsi="宋体" w:eastAsia="宋体"/>
          <w:sz w:val="21"/>
          <w:szCs w:val="21"/>
        </w:rPr>
        <w:t>2</w:t>
      </w:r>
      <w:r>
        <w:rPr>
          <w:rFonts w:hint="eastAsia" w:ascii="宋体" w:hAnsi="宋体" w:eastAsia="宋体"/>
          <w:sz w:val="21"/>
          <w:szCs w:val="21"/>
          <w:lang w:val="en-US" w:eastAsia="zh-CN"/>
        </w:rPr>
        <w:t>0</w:t>
      </w:r>
      <w:r>
        <w:rPr>
          <w:rFonts w:hint="eastAsia" w:ascii="宋体" w:hAnsi="宋体" w:eastAsia="宋体"/>
          <w:sz w:val="21"/>
          <w:szCs w:val="21"/>
        </w:rPr>
        <w:t>.</w:t>
      </w:r>
      <w:bookmarkEnd w:id="249"/>
      <w:bookmarkEnd w:id="250"/>
      <w:bookmarkEnd w:id="251"/>
      <w:bookmarkEnd w:id="252"/>
      <w:r>
        <w:rPr>
          <w:rFonts w:hint="eastAsia" w:ascii="宋体" w:hAnsi="宋体" w:eastAsia="宋体"/>
          <w:sz w:val="21"/>
          <w:szCs w:val="21"/>
        </w:rPr>
        <w:t>采购程序</w:t>
      </w:r>
      <w:bookmarkEnd w:id="253"/>
      <w:bookmarkEnd w:id="254"/>
      <w:bookmarkEnd w:id="255"/>
      <w:bookmarkEnd w:id="256"/>
    </w:p>
    <w:p w14:paraId="6BCFF39F">
      <w:pPr>
        <w:pStyle w:val="6"/>
        <w:spacing w:line="360" w:lineRule="auto"/>
        <w:ind w:firstLine="0" w:firstLineChars="0"/>
        <w:rPr>
          <w:rFonts w:ascii="宋体" w:hAnsi="宋体"/>
          <w:szCs w:val="21"/>
        </w:rPr>
      </w:pPr>
      <w:r>
        <w:rPr>
          <w:rFonts w:hint="eastAsia" w:ascii="宋体" w:hAnsi="宋体"/>
          <w:szCs w:val="21"/>
        </w:rPr>
        <w:t>2</w:t>
      </w:r>
      <w:r>
        <w:rPr>
          <w:rFonts w:hint="eastAsia" w:ascii="宋体" w:hAnsi="宋体"/>
          <w:szCs w:val="21"/>
          <w:lang w:val="en-US" w:eastAsia="zh-CN"/>
        </w:rPr>
        <w:t>0</w:t>
      </w:r>
      <w:r>
        <w:rPr>
          <w:rFonts w:hint="eastAsia" w:ascii="宋体" w:hAnsi="宋体"/>
          <w:szCs w:val="21"/>
        </w:rPr>
        <w:t>.1采购组织：</w:t>
      </w:r>
      <w:r>
        <w:rPr>
          <w:rFonts w:hint="eastAsia" w:ascii="宋体" w:hAnsi="宋体"/>
          <w:spacing w:val="6"/>
          <w:szCs w:val="21"/>
        </w:rPr>
        <w:t>采购</w:t>
      </w:r>
      <w:r>
        <w:rPr>
          <w:rFonts w:hint="eastAsia" w:ascii="宋体" w:hAnsi="宋体"/>
          <w:szCs w:val="21"/>
        </w:rPr>
        <w:t>工作由</w:t>
      </w:r>
      <w:r>
        <w:rPr>
          <w:rFonts w:hint="eastAsia" w:ascii="宋体" w:hAnsi="宋体"/>
          <w:spacing w:val="6"/>
          <w:szCs w:val="21"/>
        </w:rPr>
        <w:t>采购</w:t>
      </w:r>
      <w:r>
        <w:rPr>
          <w:rFonts w:hint="eastAsia" w:ascii="宋体" w:hAnsi="宋体"/>
          <w:szCs w:val="21"/>
        </w:rPr>
        <w:t>小组独立进行，</w:t>
      </w:r>
      <w:r>
        <w:rPr>
          <w:rFonts w:hint="eastAsia" w:ascii="宋体" w:hAnsi="宋体"/>
          <w:spacing w:val="6"/>
          <w:szCs w:val="21"/>
        </w:rPr>
        <w:t>采购</w:t>
      </w:r>
      <w:r>
        <w:rPr>
          <w:rFonts w:hint="eastAsia" w:ascii="宋体" w:hAnsi="宋体"/>
          <w:szCs w:val="21"/>
        </w:rPr>
        <w:t>小组由3人以上单数的经济、技术专家及采购人代表组成，经济、技术专家从政府采购专家库中随机抽取。</w:t>
      </w:r>
    </w:p>
    <w:p w14:paraId="23C1FF8B">
      <w:pPr>
        <w:pStyle w:val="6"/>
        <w:spacing w:line="360" w:lineRule="auto"/>
        <w:ind w:firstLine="0" w:firstLineChars="0"/>
        <w:rPr>
          <w:rFonts w:ascii="宋体" w:hAnsi="宋体"/>
          <w:szCs w:val="21"/>
        </w:rPr>
      </w:pPr>
      <w:r>
        <w:rPr>
          <w:rFonts w:hint="eastAsia" w:ascii="宋体" w:hAnsi="宋体"/>
          <w:szCs w:val="21"/>
        </w:rPr>
        <w:t>2</w:t>
      </w:r>
      <w:r>
        <w:rPr>
          <w:rFonts w:hint="eastAsia" w:ascii="宋体" w:hAnsi="宋体"/>
          <w:szCs w:val="21"/>
          <w:lang w:val="en-US" w:eastAsia="zh-CN"/>
        </w:rPr>
        <w:t>0</w:t>
      </w:r>
      <w:r>
        <w:rPr>
          <w:rFonts w:hint="eastAsia" w:ascii="宋体" w:hAnsi="宋体"/>
          <w:szCs w:val="21"/>
        </w:rPr>
        <w:t>.2初审与复审：</w:t>
      </w:r>
    </w:p>
    <w:p w14:paraId="647536CF">
      <w:pPr>
        <w:pStyle w:val="6"/>
        <w:spacing w:line="360" w:lineRule="auto"/>
        <w:ind w:firstLine="0" w:firstLineChars="0"/>
        <w:rPr>
          <w:rFonts w:ascii="宋体" w:hAnsi="宋体"/>
          <w:szCs w:val="21"/>
        </w:rPr>
      </w:pPr>
      <w:r>
        <w:rPr>
          <w:rFonts w:hint="eastAsia" w:ascii="宋体" w:hAnsi="宋体"/>
          <w:szCs w:val="21"/>
        </w:rPr>
        <w:t>2</w:t>
      </w:r>
      <w:r>
        <w:rPr>
          <w:rFonts w:hint="eastAsia" w:ascii="宋体" w:hAnsi="宋体"/>
          <w:szCs w:val="21"/>
          <w:lang w:val="en-US" w:eastAsia="zh-CN"/>
        </w:rPr>
        <w:t>0</w:t>
      </w:r>
      <w:r>
        <w:rPr>
          <w:rFonts w:hint="eastAsia" w:ascii="宋体" w:hAnsi="宋体"/>
          <w:szCs w:val="21"/>
        </w:rPr>
        <w:t>.2.1</w:t>
      </w:r>
      <w:r>
        <w:rPr>
          <w:rFonts w:hint="eastAsia" w:ascii="宋体" w:hAnsi="宋体"/>
          <w:spacing w:val="6"/>
          <w:szCs w:val="21"/>
        </w:rPr>
        <w:t>采购</w:t>
      </w:r>
      <w:r>
        <w:rPr>
          <w:rFonts w:hint="eastAsia" w:ascii="宋体" w:hAnsi="宋体"/>
          <w:szCs w:val="21"/>
        </w:rPr>
        <w:t>小组按先初审、后复审的程序对</w:t>
      </w:r>
      <w:r>
        <w:rPr>
          <w:rFonts w:hint="eastAsia" w:ascii="宋体" w:hAnsi="宋体"/>
          <w:spacing w:val="6"/>
          <w:szCs w:val="21"/>
        </w:rPr>
        <w:t>采购</w:t>
      </w:r>
      <w:r>
        <w:rPr>
          <w:rFonts w:hint="eastAsia" w:ascii="宋体" w:hAnsi="宋体"/>
          <w:szCs w:val="21"/>
        </w:rPr>
        <w:t>响应文件进行评审。</w:t>
      </w:r>
    </w:p>
    <w:p w14:paraId="7FC48FB1">
      <w:pPr>
        <w:pStyle w:val="6"/>
        <w:spacing w:line="360" w:lineRule="auto"/>
        <w:ind w:firstLine="0" w:firstLineChars="0"/>
        <w:rPr>
          <w:rFonts w:ascii="宋体" w:hAnsi="宋体"/>
          <w:szCs w:val="21"/>
        </w:rPr>
      </w:pPr>
      <w:r>
        <w:rPr>
          <w:rFonts w:hint="eastAsia" w:ascii="宋体" w:hAnsi="宋体"/>
          <w:szCs w:val="21"/>
        </w:rPr>
        <w:t>2</w:t>
      </w:r>
      <w:r>
        <w:rPr>
          <w:rFonts w:hint="eastAsia" w:ascii="宋体" w:hAnsi="宋体"/>
          <w:szCs w:val="21"/>
          <w:lang w:val="en-US" w:eastAsia="zh-CN"/>
        </w:rPr>
        <w:t>0</w:t>
      </w:r>
      <w:r>
        <w:rPr>
          <w:rFonts w:hint="eastAsia" w:ascii="宋体" w:hAnsi="宋体"/>
          <w:szCs w:val="21"/>
        </w:rPr>
        <w:t>.2.2初审内容：</w:t>
      </w:r>
    </w:p>
    <w:p w14:paraId="765E1A93">
      <w:pPr>
        <w:pStyle w:val="6"/>
        <w:spacing w:line="360" w:lineRule="auto"/>
        <w:rPr>
          <w:rFonts w:ascii="宋体" w:hAnsi="宋体"/>
          <w:szCs w:val="21"/>
        </w:rPr>
      </w:pPr>
      <w:r>
        <w:rPr>
          <w:rFonts w:hint="eastAsia" w:ascii="宋体" w:hAnsi="宋体"/>
          <w:szCs w:val="21"/>
        </w:rPr>
        <w:t xml:space="preserve">  (1)</w:t>
      </w:r>
      <w:r>
        <w:rPr>
          <w:rFonts w:hint="eastAsia" w:ascii="宋体" w:hAnsi="宋体"/>
          <w:spacing w:val="6"/>
          <w:szCs w:val="21"/>
        </w:rPr>
        <w:t xml:space="preserve"> 采购</w:t>
      </w:r>
      <w:r>
        <w:rPr>
          <w:rFonts w:hint="eastAsia" w:ascii="宋体" w:hAnsi="宋体"/>
          <w:szCs w:val="21"/>
        </w:rPr>
        <w:t>响应文件是否经法定代表人或其授权代表签字或盖章的；</w:t>
      </w:r>
    </w:p>
    <w:p w14:paraId="132E5F28">
      <w:pPr>
        <w:pStyle w:val="6"/>
        <w:spacing w:line="360" w:lineRule="auto"/>
        <w:rPr>
          <w:rFonts w:ascii="宋体" w:hAnsi="宋体"/>
          <w:szCs w:val="21"/>
        </w:rPr>
      </w:pPr>
      <w:r>
        <w:rPr>
          <w:rFonts w:hint="eastAsia" w:ascii="宋体" w:hAnsi="宋体"/>
          <w:szCs w:val="21"/>
        </w:rPr>
        <w:t xml:space="preserve">  (</w:t>
      </w:r>
      <w:r>
        <w:rPr>
          <w:rFonts w:hint="eastAsia" w:ascii="宋体" w:hAnsi="宋体"/>
          <w:szCs w:val="21"/>
          <w:lang w:val="en-US" w:eastAsia="zh-CN"/>
        </w:rPr>
        <w:t>2</w:t>
      </w:r>
      <w:r>
        <w:rPr>
          <w:rFonts w:hint="eastAsia" w:ascii="宋体" w:hAnsi="宋体"/>
          <w:szCs w:val="21"/>
        </w:rPr>
        <w:t>)</w:t>
      </w:r>
      <w:r>
        <w:rPr>
          <w:rFonts w:hint="eastAsia" w:ascii="宋体" w:hAnsi="宋体"/>
          <w:spacing w:val="6"/>
          <w:szCs w:val="21"/>
        </w:rPr>
        <w:t xml:space="preserve"> 采购</w:t>
      </w:r>
      <w:r>
        <w:rPr>
          <w:rFonts w:hint="eastAsia" w:ascii="宋体" w:hAnsi="宋体"/>
          <w:szCs w:val="21"/>
        </w:rPr>
        <w:t>响应文件是否有装订、编排混乱的；</w:t>
      </w:r>
    </w:p>
    <w:p w14:paraId="75054EC8">
      <w:pPr>
        <w:pStyle w:val="6"/>
        <w:spacing w:line="360" w:lineRule="auto"/>
        <w:ind w:firstLine="0" w:firstLineChars="0"/>
        <w:rPr>
          <w:rFonts w:ascii="宋体" w:hAnsi="宋体"/>
          <w:szCs w:val="21"/>
        </w:rPr>
      </w:pPr>
      <w:r>
        <w:rPr>
          <w:rFonts w:hint="eastAsia" w:ascii="宋体" w:hAnsi="宋体"/>
          <w:szCs w:val="21"/>
        </w:rPr>
        <w:t xml:space="preserve">      (</w:t>
      </w:r>
      <w:r>
        <w:rPr>
          <w:rFonts w:hint="eastAsia" w:ascii="宋体" w:hAnsi="宋体"/>
          <w:szCs w:val="21"/>
          <w:lang w:val="en-US" w:eastAsia="zh-CN"/>
        </w:rPr>
        <w:t>3</w:t>
      </w:r>
      <w:r>
        <w:rPr>
          <w:rFonts w:hint="eastAsia" w:ascii="宋体" w:hAnsi="宋体"/>
          <w:szCs w:val="21"/>
        </w:rPr>
        <w:t>)</w:t>
      </w:r>
      <w:r>
        <w:rPr>
          <w:rFonts w:hint="eastAsia" w:ascii="宋体" w:hAnsi="宋体"/>
          <w:spacing w:val="6"/>
          <w:szCs w:val="21"/>
        </w:rPr>
        <w:t xml:space="preserve"> 采购</w:t>
      </w:r>
      <w:r>
        <w:rPr>
          <w:rFonts w:hint="eastAsia" w:ascii="宋体" w:hAnsi="宋体"/>
          <w:szCs w:val="21"/>
        </w:rPr>
        <w:t>响应文件中是否有采购人不能接受的其它条件。</w:t>
      </w:r>
    </w:p>
    <w:p w14:paraId="67AC32E9">
      <w:pPr>
        <w:pStyle w:val="6"/>
        <w:spacing w:line="360" w:lineRule="auto"/>
        <w:ind w:firstLine="0" w:firstLineChars="0"/>
        <w:rPr>
          <w:rFonts w:ascii="宋体" w:hAnsi="宋体"/>
          <w:szCs w:val="21"/>
        </w:rPr>
      </w:pPr>
      <w:r>
        <w:rPr>
          <w:rFonts w:hint="eastAsia" w:ascii="宋体" w:hAnsi="宋体"/>
          <w:szCs w:val="21"/>
        </w:rPr>
        <w:t>2</w:t>
      </w:r>
      <w:r>
        <w:rPr>
          <w:rFonts w:hint="eastAsia" w:ascii="宋体" w:hAnsi="宋体"/>
          <w:szCs w:val="21"/>
          <w:lang w:val="en-US" w:eastAsia="zh-CN"/>
        </w:rPr>
        <w:t>0</w:t>
      </w:r>
      <w:r>
        <w:rPr>
          <w:rFonts w:hint="eastAsia" w:ascii="宋体" w:hAnsi="宋体"/>
          <w:szCs w:val="21"/>
        </w:rPr>
        <w:t>.2.3在复审阶段,</w:t>
      </w:r>
      <w:r>
        <w:rPr>
          <w:rFonts w:hint="eastAsia" w:ascii="宋体" w:hAnsi="宋体"/>
          <w:spacing w:val="6"/>
          <w:szCs w:val="21"/>
        </w:rPr>
        <w:t xml:space="preserve"> 采购</w:t>
      </w:r>
      <w:r>
        <w:rPr>
          <w:rFonts w:hint="eastAsia" w:ascii="宋体" w:hAnsi="宋体"/>
          <w:szCs w:val="21"/>
        </w:rPr>
        <w:t>小组还需对供应商的报价进行审核，看其是否有计算或打印上的错误。修正错误的原则如下:</w:t>
      </w:r>
    </w:p>
    <w:p w14:paraId="5429EFFB">
      <w:pPr>
        <w:pStyle w:val="6"/>
        <w:spacing w:line="360" w:lineRule="auto"/>
        <w:rPr>
          <w:rFonts w:ascii="宋体" w:hAnsi="宋体"/>
          <w:szCs w:val="21"/>
        </w:rPr>
      </w:pPr>
      <w:r>
        <w:rPr>
          <w:rFonts w:hint="eastAsia" w:ascii="宋体" w:hAnsi="宋体"/>
          <w:szCs w:val="21"/>
        </w:rPr>
        <w:t xml:space="preserve">  (1)如果数字表示的金额和用文字表示的金额不一致时，以文字表示的金额为准；</w:t>
      </w:r>
    </w:p>
    <w:p w14:paraId="67E85A21">
      <w:pPr>
        <w:pStyle w:val="6"/>
        <w:spacing w:line="360" w:lineRule="auto"/>
        <w:ind w:firstLine="0" w:firstLineChars="0"/>
        <w:rPr>
          <w:rFonts w:ascii="宋体" w:hAnsi="宋体"/>
          <w:szCs w:val="21"/>
        </w:rPr>
      </w:pPr>
      <w:r>
        <w:rPr>
          <w:rFonts w:hint="eastAsia" w:ascii="宋体" w:hAnsi="宋体"/>
          <w:szCs w:val="21"/>
        </w:rPr>
        <w:t xml:space="preserve">      (2)如果总价与单价不一致时，以单价为准，并修正总价。</w:t>
      </w:r>
    </w:p>
    <w:p w14:paraId="57D69E0C">
      <w:pPr>
        <w:pStyle w:val="6"/>
        <w:spacing w:line="360" w:lineRule="auto"/>
        <w:ind w:firstLine="0" w:firstLineChars="0"/>
        <w:rPr>
          <w:rFonts w:ascii="宋体" w:hAnsi="宋体"/>
          <w:szCs w:val="21"/>
        </w:rPr>
      </w:pPr>
      <w:bookmarkStart w:id="257" w:name="_Toc90712538"/>
      <w:bookmarkStart w:id="258" w:name="_Toc109537522"/>
      <w:bookmarkStart w:id="259" w:name="_Toc109550798"/>
      <w:bookmarkStart w:id="260" w:name="_Toc90713357"/>
      <w:r>
        <w:rPr>
          <w:rFonts w:hint="eastAsia" w:ascii="宋体" w:hAnsi="宋体"/>
          <w:szCs w:val="21"/>
        </w:rPr>
        <w:t>2</w:t>
      </w:r>
      <w:r>
        <w:rPr>
          <w:rFonts w:hint="eastAsia" w:ascii="宋体" w:hAnsi="宋体"/>
          <w:szCs w:val="21"/>
          <w:lang w:val="en-US" w:eastAsia="zh-CN"/>
        </w:rPr>
        <w:t>0</w:t>
      </w:r>
      <w:r>
        <w:rPr>
          <w:rFonts w:hint="eastAsia" w:ascii="宋体" w:hAnsi="宋体"/>
          <w:szCs w:val="21"/>
        </w:rPr>
        <w:t>.3协商:</w:t>
      </w:r>
      <w:r>
        <w:rPr>
          <w:rFonts w:hint="eastAsia" w:ascii="宋体" w:hAnsi="宋体"/>
          <w:spacing w:val="6"/>
          <w:szCs w:val="21"/>
        </w:rPr>
        <w:t xml:space="preserve"> 采购</w:t>
      </w:r>
      <w:r>
        <w:rPr>
          <w:rFonts w:hint="eastAsia" w:ascii="宋体" w:hAnsi="宋体"/>
          <w:szCs w:val="21"/>
        </w:rPr>
        <w:t>小组与通过资质审核</w:t>
      </w:r>
      <w:r>
        <w:rPr>
          <w:rFonts w:hint="eastAsia" w:ascii="宋体" w:hAnsi="宋体"/>
          <w:szCs w:val="21"/>
          <w:lang w:eastAsia="zh-CN"/>
        </w:rPr>
        <w:t>符合</w:t>
      </w:r>
      <w:r>
        <w:rPr>
          <w:rFonts w:hint="eastAsia" w:ascii="宋体" w:hAnsi="宋体"/>
          <w:szCs w:val="21"/>
        </w:rPr>
        <w:t>的供应商进行协商。在协商中，双方可以就采购项目所涉及的价格、技术、服务等进行一至多轮实质性谈判，但谈判的任何一方不得透露与谈判有关的技术资料、价格和其他信息。</w:t>
      </w:r>
    </w:p>
    <w:p w14:paraId="5F7A0813">
      <w:pPr>
        <w:pStyle w:val="6"/>
        <w:spacing w:line="360" w:lineRule="auto"/>
        <w:ind w:firstLine="0" w:firstLineChars="0"/>
        <w:rPr>
          <w:rFonts w:ascii="宋体" w:hAnsi="宋体"/>
          <w:szCs w:val="21"/>
        </w:rPr>
      </w:pPr>
      <w:r>
        <w:rPr>
          <w:rFonts w:hint="eastAsia" w:ascii="宋体" w:hAnsi="宋体"/>
          <w:szCs w:val="21"/>
        </w:rPr>
        <w:t>2</w:t>
      </w:r>
      <w:r>
        <w:rPr>
          <w:rFonts w:hint="eastAsia" w:ascii="宋体" w:hAnsi="宋体"/>
          <w:szCs w:val="21"/>
          <w:lang w:val="en-US" w:eastAsia="zh-CN"/>
        </w:rPr>
        <w:t>0</w:t>
      </w:r>
      <w:r>
        <w:rPr>
          <w:rFonts w:hint="eastAsia" w:ascii="宋体" w:hAnsi="宋体"/>
          <w:szCs w:val="21"/>
        </w:rPr>
        <w:t>.4</w:t>
      </w:r>
      <w:r>
        <w:rPr>
          <w:rFonts w:hint="eastAsia" w:ascii="宋体" w:hAnsi="宋体"/>
          <w:spacing w:val="6"/>
          <w:szCs w:val="21"/>
        </w:rPr>
        <w:t>采购</w:t>
      </w:r>
      <w:r>
        <w:rPr>
          <w:rFonts w:hint="eastAsia" w:ascii="宋体" w:hAnsi="宋体"/>
          <w:szCs w:val="21"/>
        </w:rPr>
        <w:t>文件有实质性变动的，</w:t>
      </w:r>
      <w:r>
        <w:rPr>
          <w:rFonts w:hint="eastAsia" w:ascii="宋体" w:hAnsi="宋体"/>
          <w:spacing w:val="6"/>
          <w:szCs w:val="21"/>
        </w:rPr>
        <w:t>采购</w:t>
      </w:r>
      <w:r>
        <w:rPr>
          <w:rFonts w:hint="eastAsia" w:ascii="宋体" w:hAnsi="宋体"/>
          <w:szCs w:val="21"/>
        </w:rPr>
        <w:t>小组将以书面形式通知参加的供应商。</w:t>
      </w:r>
    </w:p>
    <w:p w14:paraId="6794B94F">
      <w:pPr>
        <w:pStyle w:val="6"/>
        <w:spacing w:line="360" w:lineRule="auto"/>
        <w:ind w:firstLine="0" w:firstLineChars="0"/>
        <w:rPr>
          <w:rFonts w:ascii="宋体" w:hAnsi="宋体"/>
          <w:szCs w:val="21"/>
        </w:rPr>
      </w:pPr>
      <w:r>
        <w:rPr>
          <w:rFonts w:hint="eastAsia" w:ascii="宋体" w:hAnsi="宋体"/>
          <w:szCs w:val="21"/>
        </w:rPr>
        <w:t>2</w:t>
      </w:r>
      <w:r>
        <w:rPr>
          <w:rFonts w:hint="eastAsia" w:ascii="宋体" w:hAnsi="宋体"/>
          <w:szCs w:val="21"/>
          <w:lang w:val="en-US" w:eastAsia="zh-CN"/>
        </w:rPr>
        <w:t>0</w:t>
      </w:r>
      <w:r>
        <w:rPr>
          <w:rFonts w:hint="eastAsia" w:ascii="宋体" w:hAnsi="宋体"/>
          <w:szCs w:val="21"/>
        </w:rPr>
        <w:t>.5协商结束后，</w:t>
      </w:r>
      <w:r>
        <w:rPr>
          <w:rFonts w:hint="eastAsia" w:ascii="宋体" w:hAnsi="宋体"/>
          <w:spacing w:val="6"/>
          <w:szCs w:val="21"/>
        </w:rPr>
        <w:t>采购</w:t>
      </w:r>
      <w:r>
        <w:rPr>
          <w:rFonts w:hint="eastAsia" w:ascii="宋体" w:hAnsi="宋体"/>
          <w:szCs w:val="21"/>
        </w:rPr>
        <w:t>小组将要求</w:t>
      </w:r>
      <w:r>
        <w:rPr>
          <w:rFonts w:hint="eastAsia" w:ascii="宋体" w:hAnsi="宋体"/>
          <w:spacing w:val="6"/>
          <w:szCs w:val="21"/>
        </w:rPr>
        <w:t>采购</w:t>
      </w:r>
      <w:r>
        <w:rPr>
          <w:rFonts w:hint="eastAsia" w:ascii="宋体" w:hAnsi="宋体"/>
          <w:szCs w:val="21"/>
        </w:rPr>
        <w:t>供应商根据</w:t>
      </w:r>
      <w:r>
        <w:rPr>
          <w:rFonts w:hint="eastAsia" w:ascii="宋体" w:hAnsi="宋体"/>
          <w:spacing w:val="6"/>
          <w:szCs w:val="21"/>
        </w:rPr>
        <w:t>采购</w:t>
      </w:r>
      <w:r>
        <w:rPr>
          <w:rFonts w:hint="eastAsia" w:ascii="宋体" w:hAnsi="宋体"/>
          <w:szCs w:val="21"/>
        </w:rPr>
        <w:t>要求进行最终报价。编写协商情况记录，协商情况记录应当由采购全体人员签字认可。</w:t>
      </w:r>
    </w:p>
    <w:p w14:paraId="4F9607EE">
      <w:pPr>
        <w:pStyle w:val="4"/>
        <w:numPr>
          <w:ilvl w:val="1"/>
          <w:numId w:val="0"/>
        </w:numPr>
        <w:tabs>
          <w:tab w:val="left" w:pos="600"/>
        </w:tabs>
        <w:spacing w:before="156" w:after="0" w:line="360" w:lineRule="auto"/>
        <w:ind w:left="1494" w:right="2" w:hanging="1494"/>
        <w:jc w:val="both"/>
        <w:rPr>
          <w:rFonts w:ascii="宋体" w:hAnsi="宋体" w:eastAsia="宋体"/>
          <w:sz w:val="21"/>
          <w:szCs w:val="21"/>
        </w:rPr>
      </w:pPr>
      <w:bookmarkStart w:id="261" w:name="_Toc261879853"/>
      <w:bookmarkStart w:id="262" w:name="_Toc2192"/>
      <w:bookmarkStart w:id="263" w:name="_Toc26019"/>
      <w:bookmarkStart w:id="264" w:name="_Toc241311239"/>
      <w:r>
        <w:rPr>
          <w:rFonts w:hint="eastAsia" w:ascii="宋体" w:hAnsi="宋体" w:eastAsia="宋体"/>
          <w:sz w:val="21"/>
          <w:szCs w:val="21"/>
        </w:rPr>
        <w:t>2</w:t>
      </w:r>
      <w:r>
        <w:rPr>
          <w:rFonts w:hint="eastAsia" w:ascii="宋体" w:hAnsi="宋体" w:eastAsia="宋体"/>
          <w:sz w:val="21"/>
          <w:szCs w:val="21"/>
          <w:lang w:val="en-US" w:eastAsia="zh-CN"/>
        </w:rPr>
        <w:t>1</w:t>
      </w:r>
      <w:r>
        <w:rPr>
          <w:rFonts w:hint="eastAsia" w:ascii="宋体" w:hAnsi="宋体" w:eastAsia="宋体"/>
          <w:sz w:val="21"/>
          <w:szCs w:val="21"/>
        </w:rPr>
        <w:t>.</w:t>
      </w:r>
      <w:r>
        <w:rPr>
          <w:rFonts w:hint="eastAsia" w:ascii="宋体" w:hAnsi="宋体" w:eastAsia="宋体"/>
          <w:spacing w:val="6"/>
          <w:sz w:val="21"/>
          <w:szCs w:val="21"/>
        </w:rPr>
        <w:t xml:space="preserve"> 采购</w:t>
      </w:r>
      <w:r>
        <w:rPr>
          <w:rFonts w:hint="eastAsia" w:ascii="宋体" w:hAnsi="宋体" w:eastAsia="宋体"/>
          <w:sz w:val="21"/>
          <w:szCs w:val="21"/>
        </w:rPr>
        <w:t>响应文件的澄清</w:t>
      </w:r>
      <w:bookmarkEnd w:id="257"/>
      <w:bookmarkEnd w:id="258"/>
      <w:bookmarkEnd w:id="259"/>
      <w:bookmarkEnd w:id="260"/>
      <w:bookmarkEnd w:id="261"/>
      <w:bookmarkEnd w:id="262"/>
      <w:bookmarkEnd w:id="263"/>
      <w:bookmarkEnd w:id="264"/>
    </w:p>
    <w:p w14:paraId="49BB1572">
      <w:pPr>
        <w:pStyle w:val="6"/>
        <w:spacing w:line="360" w:lineRule="auto"/>
        <w:ind w:firstLine="0" w:firstLineChars="0"/>
        <w:rPr>
          <w:rFonts w:ascii="宋体" w:hAnsi="宋体"/>
          <w:szCs w:val="21"/>
        </w:rPr>
      </w:pPr>
      <w:r>
        <w:rPr>
          <w:rFonts w:hint="eastAsia" w:ascii="宋体" w:hAnsi="宋体"/>
          <w:szCs w:val="21"/>
        </w:rPr>
        <w:t>2</w:t>
      </w:r>
      <w:r>
        <w:rPr>
          <w:rFonts w:hint="eastAsia" w:ascii="宋体" w:hAnsi="宋体"/>
          <w:szCs w:val="21"/>
          <w:lang w:val="en-US" w:eastAsia="zh-CN"/>
        </w:rPr>
        <w:t>1</w:t>
      </w:r>
      <w:r>
        <w:rPr>
          <w:rFonts w:hint="eastAsia" w:ascii="宋体" w:hAnsi="宋体"/>
          <w:szCs w:val="21"/>
        </w:rPr>
        <w:t>.1为有助于对</w:t>
      </w:r>
      <w:r>
        <w:rPr>
          <w:rFonts w:hint="eastAsia" w:ascii="宋体" w:hAnsi="宋体"/>
          <w:spacing w:val="6"/>
          <w:szCs w:val="21"/>
        </w:rPr>
        <w:t>采购</w:t>
      </w:r>
      <w:r>
        <w:rPr>
          <w:rFonts w:hint="eastAsia" w:ascii="宋体" w:hAnsi="宋体"/>
          <w:szCs w:val="21"/>
        </w:rPr>
        <w:t>响应文件的审查、评价和比较，</w:t>
      </w:r>
      <w:r>
        <w:rPr>
          <w:rFonts w:hint="eastAsia" w:ascii="宋体" w:hAnsi="宋体"/>
          <w:spacing w:val="6"/>
          <w:szCs w:val="21"/>
        </w:rPr>
        <w:t>采购</w:t>
      </w:r>
      <w:r>
        <w:rPr>
          <w:rFonts w:hint="eastAsia" w:ascii="宋体" w:hAnsi="宋体"/>
          <w:szCs w:val="21"/>
        </w:rPr>
        <w:t>小组可要求供应商对</w:t>
      </w:r>
      <w:r>
        <w:rPr>
          <w:rFonts w:hint="eastAsia" w:ascii="宋体" w:hAnsi="宋体"/>
          <w:spacing w:val="6"/>
          <w:szCs w:val="21"/>
        </w:rPr>
        <w:t>采购</w:t>
      </w:r>
      <w:r>
        <w:rPr>
          <w:rFonts w:hint="eastAsia" w:ascii="宋体" w:hAnsi="宋体"/>
          <w:szCs w:val="21"/>
        </w:rPr>
        <w:t>响应文件中含义不清的内容进行澄清。有关澄清的要求和答复均须以书面形式，但最终价格和实质性的内容不得更改。</w:t>
      </w:r>
    </w:p>
    <w:p w14:paraId="2932840B">
      <w:pPr>
        <w:pStyle w:val="4"/>
        <w:numPr>
          <w:ilvl w:val="1"/>
          <w:numId w:val="0"/>
        </w:numPr>
        <w:tabs>
          <w:tab w:val="left" w:pos="600"/>
        </w:tabs>
        <w:spacing w:before="156" w:after="0" w:line="360" w:lineRule="auto"/>
        <w:ind w:left="1494" w:right="2" w:hanging="1494"/>
        <w:jc w:val="both"/>
        <w:rPr>
          <w:rFonts w:ascii="宋体" w:hAnsi="宋体" w:eastAsia="宋体"/>
          <w:sz w:val="21"/>
          <w:szCs w:val="21"/>
        </w:rPr>
      </w:pPr>
      <w:bookmarkStart w:id="265" w:name="_Toc109550799"/>
      <w:bookmarkStart w:id="266" w:name="_Toc109537523"/>
      <w:bookmarkStart w:id="267" w:name="_Toc241311240"/>
      <w:bookmarkStart w:id="268" w:name="_Toc90713358"/>
      <w:bookmarkStart w:id="269" w:name="_Toc90712539"/>
      <w:bookmarkStart w:id="270" w:name="_Toc12531"/>
      <w:bookmarkStart w:id="271" w:name="_Toc16875"/>
      <w:bookmarkStart w:id="272" w:name="_Toc261879854"/>
      <w:r>
        <w:rPr>
          <w:rFonts w:hint="eastAsia" w:ascii="宋体" w:hAnsi="宋体" w:eastAsia="宋体"/>
          <w:sz w:val="21"/>
          <w:szCs w:val="21"/>
        </w:rPr>
        <w:t>2</w:t>
      </w:r>
      <w:r>
        <w:rPr>
          <w:rFonts w:hint="eastAsia" w:ascii="宋体" w:hAnsi="宋体" w:eastAsia="宋体"/>
          <w:sz w:val="21"/>
          <w:szCs w:val="21"/>
          <w:lang w:val="en-US" w:eastAsia="zh-CN"/>
        </w:rPr>
        <w:t>2</w:t>
      </w:r>
      <w:r>
        <w:rPr>
          <w:rFonts w:hint="eastAsia" w:ascii="宋体" w:hAnsi="宋体" w:eastAsia="宋体"/>
          <w:sz w:val="21"/>
          <w:szCs w:val="21"/>
        </w:rPr>
        <w:t>.</w:t>
      </w:r>
      <w:r>
        <w:rPr>
          <w:rFonts w:hint="eastAsia" w:ascii="宋体" w:hAnsi="宋体" w:eastAsia="宋体"/>
          <w:spacing w:val="6"/>
          <w:sz w:val="21"/>
          <w:szCs w:val="21"/>
        </w:rPr>
        <w:t xml:space="preserve"> 采购</w:t>
      </w:r>
      <w:r>
        <w:rPr>
          <w:rFonts w:hint="eastAsia" w:ascii="宋体" w:hAnsi="宋体" w:eastAsia="宋体"/>
          <w:sz w:val="21"/>
          <w:szCs w:val="21"/>
        </w:rPr>
        <w:t>过程的保密性</w:t>
      </w:r>
      <w:bookmarkEnd w:id="265"/>
      <w:bookmarkEnd w:id="266"/>
      <w:bookmarkEnd w:id="267"/>
      <w:bookmarkEnd w:id="268"/>
      <w:bookmarkEnd w:id="269"/>
      <w:bookmarkEnd w:id="270"/>
      <w:bookmarkEnd w:id="271"/>
      <w:bookmarkEnd w:id="272"/>
    </w:p>
    <w:p w14:paraId="1200545E">
      <w:pPr>
        <w:pStyle w:val="6"/>
        <w:spacing w:line="360" w:lineRule="auto"/>
        <w:ind w:firstLine="0" w:firstLineChars="0"/>
        <w:rPr>
          <w:rFonts w:ascii="宋体" w:hAnsi="宋体"/>
          <w:szCs w:val="21"/>
        </w:rPr>
      </w:pPr>
      <w:r>
        <w:rPr>
          <w:rFonts w:hint="eastAsia" w:ascii="宋体" w:hAnsi="宋体"/>
          <w:szCs w:val="21"/>
        </w:rPr>
        <w:t>2</w:t>
      </w:r>
      <w:r>
        <w:rPr>
          <w:rFonts w:hint="eastAsia" w:ascii="宋体" w:hAnsi="宋体"/>
          <w:szCs w:val="21"/>
          <w:lang w:val="en-US" w:eastAsia="zh-CN"/>
        </w:rPr>
        <w:t>2</w:t>
      </w:r>
      <w:r>
        <w:rPr>
          <w:rFonts w:hint="eastAsia" w:ascii="宋体" w:hAnsi="宋体"/>
          <w:szCs w:val="21"/>
        </w:rPr>
        <w:t>.1</w:t>
      </w:r>
      <w:r>
        <w:rPr>
          <w:rFonts w:hint="eastAsia" w:ascii="宋体" w:hAnsi="宋体"/>
          <w:spacing w:val="6"/>
          <w:szCs w:val="21"/>
        </w:rPr>
        <w:t>采购</w:t>
      </w:r>
      <w:r>
        <w:rPr>
          <w:rFonts w:hint="eastAsia" w:ascii="宋体" w:hAnsi="宋体"/>
          <w:szCs w:val="21"/>
        </w:rPr>
        <w:t>期间，直到授予成交供应商合同止，凡是与</w:t>
      </w:r>
      <w:r>
        <w:rPr>
          <w:rFonts w:hint="eastAsia" w:ascii="宋体" w:hAnsi="宋体"/>
          <w:spacing w:val="6"/>
          <w:szCs w:val="21"/>
        </w:rPr>
        <w:t>采购</w:t>
      </w:r>
      <w:r>
        <w:rPr>
          <w:rFonts w:hint="eastAsia" w:ascii="宋体" w:hAnsi="宋体"/>
          <w:szCs w:val="21"/>
        </w:rPr>
        <w:t>响应文件审查、澄清、评价、比较、价格及有关成交等方面的情况，均不得向其他供应商或其他无关的人员透露。</w:t>
      </w:r>
    </w:p>
    <w:p w14:paraId="31B160BB">
      <w:pPr>
        <w:pStyle w:val="6"/>
        <w:spacing w:line="360" w:lineRule="auto"/>
        <w:ind w:firstLine="0" w:firstLineChars="0"/>
        <w:rPr>
          <w:rFonts w:ascii="宋体" w:hAnsi="宋体"/>
          <w:szCs w:val="21"/>
        </w:rPr>
      </w:pPr>
      <w:r>
        <w:rPr>
          <w:rFonts w:hint="eastAsia" w:ascii="宋体" w:hAnsi="宋体"/>
          <w:szCs w:val="21"/>
        </w:rPr>
        <w:t>2</w:t>
      </w:r>
      <w:r>
        <w:rPr>
          <w:rFonts w:hint="eastAsia" w:ascii="宋体" w:hAnsi="宋体"/>
          <w:szCs w:val="21"/>
          <w:lang w:val="en-US" w:eastAsia="zh-CN"/>
        </w:rPr>
        <w:t>2</w:t>
      </w:r>
      <w:r>
        <w:rPr>
          <w:rFonts w:hint="eastAsia" w:ascii="宋体" w:hAnsi="宋体"/>
          <w:szCs w:val="21"/>
        </w:rPr>
        <w:t>.2在</w:t>
      </w:r>
      <w:r>
        <w:rPr>
          <w:rFonts w:hint="eastAsia" w:ascii="宋体" w:hAnsi="宋体"/>
          <w:spacing w:val="6"/>
          <w:szCs w:val="21"/>
        </w:rPr>
        <w:t>采购</w:t>
      </w:r>
      <w:r>
        <w:rPr>
          <w:rFonts w:hint="eastAsia" w:ascii="宋体" w:hAnsi="宋体"/>
          <w:szCs w:val="21"/>
        </w:rPr>
        <w:t>过程中，供应商如向</w:t>
      </w:r>
      <w:r>
        <w:rPr>
          <w:rFonts w:hint="eastAsia" w:ascii="宋体" w:hAnsi="宋体"/>
          <w:spacing w:val="6"/>
          <w:szCs w:val="21"/>
        </w:rPr>
        <w:t>采购</w:t>
      </w:r>
      <w:r>
        <w:rPr>
          <w:rFonts w:hint="eastAsia" w:ascii="宋体" w:hAnsi="宋体"/>
          <w:szCs w:val="21"/>
        </w:rPr>
        <w:t>小组成员施加任何影响，都将会导致其</w:t>
      </w:r>
      <w:r>
        <w:rPr>
          <w:rFonts w:hint="eastAsia" w:ascii="宋体" w:hAnsi="宋体"/>
          <w:spacing w:val="6"/>
          <w:szCs w:val="21"/>
        </w:rPr>
        <w:t>采购</w:t>
      </w:r>
      <w:r>
        <w:rPr>
          <w:rFonts w:hint="eastAsia" w:ascii="宋体" w:hAnsi="宋体"/>
          <w:szCs w:val="21"/>
        </w:rPr>
        <w:t>响应被拒绝，政府采购监管部门将记录其不良行为。</w:t>
      </w:r>
    </w:p>
    <w:p w14:paraId="7CD8C3D1">
      <w:pPr>
        <w:pStyle w:val="3"/>
        <w:keepLines/>
        <w:widowControl w:val="0"/>
        <w:numPr>
          <w:ilvl w:val="0"/>
          <w:numId w:val="0"/>
        </w:numPr>
        <w:tabs>
          <w:tab w:val="left" w:pos="1008"/>
        </w:tabs>
        <w:spacing w:before="240" w:after="240" w:line="360" w:lineRule="auto"/>
        <w:ind w:left="567" w:hanging="279"/>
        <w:rPr>
          <w:rFonts w:ascii="宋体" w:hAnsi="宋体" w:eastAsia="宋体"/>
          <w:b/>
          <w:bCs/>
          <w:sz w:val="21"/>
          <w:szCs w:val="21"/>
        </w:rPr>
      </w:pPr>
      <w:bookmarkStart w:id="273" w:name="_Toc109550800"/>
      <w:bookmarkStart w:id="274" w:name="_Toc109537524"/>
      <w:bookmarkStart w:id="275" w:name="_Toc90713359"/>
      <w:bookmarkStart w:id="276" w:name="_Toc21833"/>
      <w:bookmarkStart w:id="277" w:name="_Toc3326"/>
      <w:bookmarkStart w:id="278" w:name="_Toc90712540"/>
      <w:bookmarkStart w:id="279" w:name="_Toc241311241"/>
      <w:bookmarkStart w:id="280" w:name="_Toc261879855"/>
      <w:r>
        <w:rPr>
          <w:rFonts w:hint="eastAsia" w:ascii="宋体" w:hAnsi="宋体" w:eastAsia="宋体"/>
          <w:b/>
          <w:bCs/>
          <w:sz w:val="21"/>
          <w:szCs w:val="21"/>
        </w:rPr>
        <w:t>六、授予合同</w:t>
      </w:r>
      <w:bookmarkEnd w:id="273"/>
      <w:bookmarkEnd w:id="274"/>
      <w:bookmarkEnd w:id="275"/>
      <w:bookmarkEnd w:id="276"/>
      <w:bookmarkEnd w:id="277"/>
      <w:bookmarkEnd w:id="278"/>
      <w:bookmarkEnd w:id="279"/>
      <w:bookmarkEnd w:id="280"/>
    </w:p>
    <w:p w14:paraId="22DD199F">
      <w:pPr>
        <w:pStyle w:val="4"/>
        <w:numPr>
          <w:ilvl w:val="1"/>
          <w:numId w:val="0"/>
        </w:numPr>
        <w:tabs>
          <w:tab w:val="left" w:pos="600"/>
        </w:tabs>
        <w:spacing w:before="156" w:after="0" w:line="360" w:lineRule="auto"/>
        <w:ind w:left="1494" w:right="2" w:hanging="1494"/>
        <w:jc w:val="both"/>
        <w:rPr>
          <w:rFonts w:ascii="宋体" w:hAnsi="宋体" w:eastAsia="宋体"/>
          <w:sz w:val="21"/>
          <w:szCs w:val="21"/>
        </w:rPr>
      </w:pPr>
      <w:bookmarkStart w:id="281" w:name="_Toc109537525"/>
      <w:bookmarkStart w:id="282" w:name="_Toc90712541"/>
      <w:bookmarkStart w:id="283" w:name="_Toc241311242"/>
      <w:bookmarkStart w:id="284" w:name="_Toc261879856"/>
      <w:bookmarkStart w:id="285" w:name="_Toc90713360"/>
      <w:bookmarkStart w:id="286" w:name="_Toc19408"/>
      <w:bookmarkStart w:id="287" w:name="_Toc109550801"/>
      <w:bookmarkStart w:id="288" w:name="_Toc3993"/>
      <w:r>
        <w:rPr>
          <w:rFonts w:hint="eastAsia" w:ascii="宋体" w:hAnsi="宋体" w:eastAsia="宋体"/>
          <w:sz w:val="21"/>
          <w:szCs w:val="21"/>
        </w:rPr>
        <w:t>2</w:t>
      </w:r>
      <w:r>
        <w:rPr>
          <w:rFonts w:hint="eastAsia" w:ascii="宋体" w:hAnsi="宋体" w:eastAsia="宋体"/>
          <w:sz w:val="21"/>
          <w:szCs w:val="21"/>
          <w:lang w:val="en-US" w:eastAsia="zh-CN"/>
        </w:rPr>
        <w:t>3</w:t>
      </w:r>
      <w:r>
        <w:rPr>
          <w:rFonts w:hint="eastAsia" w:ascii="宋体" w:hAnsi="宋体" w:eastAsia="宋体"/>
          <w:sz w:val="21"/>
          <w:szCs w:val="21"/>
        </w:rPr>
        <w:t>.合同的授予</w:t>
      </w:r>
      <w:bookmarkEnd w:id="281"/>
      <w:bookmarkEnd w:id="282"/>
      <w:bookmarkEnd w:id="283"/>
      <w:bookmarkEnd w:id="284"/>
      <w:bookmarkEnd w:id="285"/>
      <w:bookmarkEnd w:id="286"/>
      <w:bookmarkEnd w:id="287"/>
      <w:bookmarkEnd w:id="288"/>
    </w:p>
    <w:p w14:paraId="172CA36F">
      <w:pPr>
        <w:pStyle w:val="6"/>
        <w:spacing w:line="360" w:lineRule="auto"/>
        <w:ind w:firstLine="0" w:firstLineChars="0"/>
        <w:rPr>
          <w:rFonts w:ascii="宋体" w:hAnsi="宋体"/>
          <w:szCs w:val="21"/>
        </w:rPr>
      </w:pPr>
      <w:r>
        <w:rPr>
          <w:rFonts w:hint="eastAsia" w:ascii="宋体" w:hAnsi="宋体"/>
          <w:spacing w:val="10"/>
          <w:kern w:val="0"/>
          <w:szCs w:val="21"/>
        </w:rPr>
        <w:t>2</w:t>
      </w:r>
      <w:r>
        <w:rPr>
          <w:rFonts w:hint="eastAsia" w:ascii="宋体" w:hAnsi="宋体"/>
          <w:spacing w:val="10"/>
          <w:kern w:val="0"/>
          <w:szCs w:val="21"/>
          <w:lang w:val="en-US" w:eastAsia="zh-CN"/>
        </w:rPr>
        <w:t>3</w:t>
      </w:r>
      <w:r>
        <w:rPr>
          <w:rFonts w:hint="eastAsia" w:ascii="宋体" w:hAnsi="宋体"/>
          <w:spacing w:val="10"/>
          <w:kern w:val="0"/>
          <w:szCs w:val="21"/>
        </w:rPr>
        <w:t>.1</w:t>
      </w:r>
      <w:r>
        <w:rPr>
          <w:rFonts w:hint="eastAsia" w:ascii="宋体" w:hAnsi="宋体"/>
          <w:spacing w:val="6"/>
          <w:szCs w:val="21"/>
        </w:rPr>
        <w:t>采购</w:t>
      </w:r>
      <w:r>
        <w:rPr>
          <w:rFonts w:hint="eastAsia" w:ascii="宋体" w:hAnsi="宋体"/>
          <w:spacing w:val="10"/>
          <w:kern w:val="0"/>
          <w:szCs w:val="21"/>
        </w:rPr>
        <w:t>结束后2个工作日内，采购代理机构根据</w:t>
      </w:r>
      <w:r>
        <w:rPr>
          <w:rFonts w:hint="eastAsia" w:ascii="宋体" w:hAnsi="宋体"/>
          <w:spacing w:val="6"/>
          <w:szCs w:val="21"/>
        </w:rPr>
        <w:t>采购</w:t>
      </w:r>
      <w:r>
        <w:rPr>
          <w:rFonts w:hint="eastAsia" w:ascii="宋体" w:hAnsi="宋体"/>
          <w:spacing w:val="10"/>
          <w:kern w:val="0"/>
          <w:szCs w:val="21"/>
        </w:rPr>
        <w:t>小组的意见，</w:t>
      </w:r>
      <w:r>
        <w:rPr>
          <w:rFonts w:hint="eastAsia" w:ascii="宋体" w:hAnsi="宋体"/>
          <w:szCs w:val="21"/>
        </w:rPr>
        <w:t>将</w:t>
      </w:r>
      <w:r>
        <w:rPr>
          <w:rFonts w:hint="eastAsia" w:ascii="宋体" w:hAnsi="宋体"/>
          <w:spacing w:val="6"/>
          <w:szCs w:val="21"/>
        </w:rPr>
        <w:t>采购</w:t>
      </w:r>
      <w:r>
        <w:rPr>
          <w:rFonts w:hint="eastAsia" w:ascii="宋体" w:hAnsi="宋体"/>
          <w:szCs w:val="21"/>
        </w:rPr>
        <w:t>情况写出</w:t>
      </w:r>
      <w:r>
        <w:rPr>
          <w:rFonts w:hint="eastAsia" w:ascii="宋体" w:hAnsi="宋体"/>
          <w:spacing w:val="6"/>
          <w:szCs w:val="21"/>
        </w:rPr>
        <w:t>采购</w:t>
      </w:r>
      <w:r>
        <w:rPr>
          <w:rFonts w:hint="eastAsia" w:ascii="宋体" w:hAnsi="宋体"/>
          <w:szCs w:val="21"/>
        </w:rPr>
        <w:t>报告上报采购人</w:t>
      </w:r>
      <w:r>
        <w:rPr>
          <w:rFonts w:hint="eastAsia" w:ascii="宋体" w:hAnsi="宋体"/>
          <w:spacing w:val="10"/>
          <w:kern w:val="0"/>
          <w:szCs w:val="21"/>
        </w:rPr>
        <w:t>。</w:t>
      </w:r>
      <w:r>
        <w:rPr>
          <w:rFonts w:hint="eastAsia" w:ascii="宋体" w:hAnsi="宋体"/>
          <w:szCs w:val="21"/>
        </w:rPr>
        <w:t>自采购人按规定确定中标供应商之日起两个工作日内，采购代理机构应将评审结果在相关媒体上予以发布。</w:t>
      </w:r>
    </w:p>
    <w:p w14:paraId="2686956B">
      <w:pPr>
        <w:pStyle w:val="4"/>
        <w:numPr>
          <w:ilvl w:val="1"/>
          <w:numId w:val="0"/>
        </w:numPr>
        <w:tabs>
          <w:tab w:val="left" w:pos="600"/>
        </w:tabs>
        <w:spacing w:before="156" w:after="0" w:line="360" w:lineRule="auto"/>
        <w:ind w:left="1494" w:right="2" w:hanging="1494"/>
        <w:jc w:val="both"/>
        <w:rPr>
          <w:rFonts w:ascii="宋体" w:hAnsi="宋体" w:eastAsia="宋体"/>
          <w:sz w:val="21"/>
          <w:szCs w:val="21"/>
        </w:rPr>
      </w:pPr>
      <w:bookmarkStart w:id="289" w:name="_Toc90713362"/>
      <w:bookmarkStart w:id="290" w:name="_Toc109550803"/>
      <w:bookmarkStart w:id="291" w:name="_Toc109537527"/>
      <w:bookmarkStart w:id="292" w:name="_Toc90712543"/>
      <w:bookmarkStart w:id="293" w:name="_Toc261879857"/>
      <w:bookmarkStart w:id="294" w:name="_Toc4488"/>
      <w:bookmarkStart w:id="295" w:name="_Toc241311243"/>
      <w:bookmarkStart w:id="296" w:name="_Toc18819"/>
      <w:r>
        <w:rPr>
          <w:rFonts w:hint="eastAsia" w:ascii="宋体" w:hAnsi="宋体" w:eastAsia="宋体"/>
          <w:sz w:val="21"/>
          <w:szCs w:val="21"/>
        </w:rPr>
        <w:t>2</w:t>
      </w:r>
      <w:r>
        <w:rPr>
          <w:rFonts w:hint="eastAsia" w:ascii="宋体" w:hAnsi="宋体" w:eastAsia="宋体"/>
          <w:sz w:val="21"/>
          <w:szCs w:val="21"/>
          <w:lang w:val="en-US" w:eastAsia="zh-CN"/>
        </w:rPr>
        <w:t>4</w:t>
      </w:r>
      <w:r>
        <w:rPr>
          <w:rFonts w:hint="eastAsia" w:ascii="宋体" w:hAnsi="宋体" w:eastAsia="宋体"/>
          <w:sz w:val="21"/>
          <w:szCs w:val="21"/>
        </w:rPr>
        <w:t>.否决</w:t>
      </w:r>
      <w:r>
        <w:rPr>
          <w:rFonts w:hint="eastAsia" w:ascii="宋体" w:hAnsi="宋体" w:eastAsia="宋体"/>
          <w:spacing w:val="6"/>
          <w:sz w:val="21"/>
          <w:szCs w:val="21"/>
        </w:rPr>
        <w:t>采购</w:t>
      </w:r>
      <w:r>
        <w:rPr>
          <w:rFonts w:hint="eastAsia" w:ascii="宋体" w:hAnsi="宋体" w:eastAsia="宋体"/>
          <w:sz w:val="21"/>
          <w:szCs w:val="21"/>
        </w:rPr>
        <w:t>响应和重新</w:t>
      </w:r>
      <w:bookmarkEnd w:id="289"/>
      <w:bookmarkEnd w:id="290"/>
      <w:bookmarkEnd w:id="291"/>
      <w:bookmarkEnd w:id="292"/>
      <w:r>
        <w:rPr>
          <w:rFonts w:hint="eastAsia" w:ascii="宋体" w:hAnsi="宋体" w:eastAsia="宋体"/>
          <w:sz w:val="21"/>
          <w:szCs w:val="21"/>
        </w:rPr>
        <w:t>采购</w:t>
      </w:r>
      <w:bookmarkEnd w:id="293"/>
      <w:bookmarkEnd w:id="294"/>
      <w:bookmarkEnd w:id="295"/>
      <w:bookmarkEnd w:id="296"/>
    </w:p>
    <w:p w14:paraId="141EF746">
      <w:pPr>
        <w:pStyle w:val="6"/>
        <w:spacing w:line="360" w:lineRule="auto"/>
        <w:ind w:firstLine="0" w:firstLineChars="0"/>
        <w:rPr>
          <w:rFonts w:ascii="宋体" w:hAnsi="宋体"/>
          <w:szCs w:val="21"/>
        </w:rPr>
      </w:pPr>
      <w:r>
        <w:rPr>
          <w:rFonts w:hint="eastAsia" w:ascii="宋体" w:hAnsi="宋体"/>
          <w:szCs w:val="21"/>
        </w:rPr>
        <w:t>2</w:t>
      </w:r>
      <w:r>
        <w:rPr>
          <w:rFonts w:hint="eastAsia" w:ascii="宋体" w:hAnsi="宋体"/>
          <w:szCs w:val="21"/>
          <w:lang w:val="en-US" w:eastAsia="zh-CN"/>
        </w:rPr>
        <w:t>4</w:t>
      </w:r>
      <w:r>
        <w:rPr>
          <w:rFonts w:hint="eastAsia" w:ascii="宋体" w:hAnsi="宋体"/>
          <w:szCs w:val="21"/>
        </w:rPr>
        <w:t>.1如</w:t>
      </w:r>
      <w:r>
        <w:rPr>
          <w:rFonts w:hint="eastAsia" w:ascii="宋体" w:hAnsi="宋体"/>
          <w:spacing w:val="6"/>
          <w:szCs w:val="21"/>
        </w:rPr>
        <w:t>采购</w:t>
      </w:r>
      <w:r>
        <w:rPr>
          <w:rFonts w:hint="eastAsia" w:ascii="宋体" w:hAnsi="宋体"/>
          <w:szCs w:val="21"/>
        </w:rPr>
        <w:t>小组认为</w:t>
      </w:r>
      <w:r>
        <w:rPr>
          <w:rFonts w:hint="eastAsia" w:ascii="宋体" w:hAnsi="宋体"/>
          <w:spacing w:val="6"/>
          <w:szCs w:val="21"/>
        </w:rPr>
        <w:t>采购</w:t>
      </w:r>
      <w:r>
        <w:rPr>
          <w:rFonts w:hint="eastAsia" w:ascii="宋体" w:hAnsi="宋体"/>
          <w:szCs w:val="21"/>
        </w:rPr>
        <w:t>响应文件均未能对</w:t>
      </w:r>
      <w:r>
        <w:rPr>
          <w:rFonts w:hint="eastAsia" w:ascii="宋体" w:hAnsi="宋体"/>
          <w:spacing w:val="6"/>
          <w:szCs w:val="21"/>
        </w:rPr>
        <w:t>采购</w:t>
      </w:r>
      <w:r>
        <w:rPr>
          <w:rFonts w:hint="eastAsia" w:ascii="宋体" w:hAnsi="宋体"/>
          <w:szCs w:val="21"/>
        </w:rPr>
        <w:t>文件做出实质性响应，可否决</w:t>
      </w:r>
      <w:r>
        <w:rPr>
          <w:rFonts w:hint="eastAsia" w:ascii="宋体" w:hAnsi="宋体"/>
          <w:spacing w:val="6"/>
          <w:szCs w:val="21"/>
        </w:rPr>
        <w:t>采购</w:t>
      </w:r>
      <w:r>
        <w:rPr>
          <w:rFonts w:hint="eastAsia" w:ascii="宋体" w:hAnsi="宋体"/>
          <w:szCs w:val="21"/>
        </w:rPr>
        <w:t>响应，依据</w:t>
      </w:r>
      <w:r>
        <w:rPr>
          <w:rFonts w:hint="eastAsia" w:ascii="宋体" w:hAnsi="宋体"/>
          <w:spacing w:val="6"/>
          <w:szCs w:val="21"/>
        </w:rPr>
        <w:t>采购</w:t>
      </w:r>
      <w:r>
        <w:rPr>
          <w:rFonts w:hint="eastAsia" w:ascii="宋体" w:hAnsi="宋体"/>
          <w:szCs w:val="21"/>
        </w:rPr>
        <w:t>小组评审结论，采购人将宣布本次采购无效，并重新组织采购。</w:t>
      </w:r>
    </w:p>
    <w:p w14:paraId="03010443">
      <w:pPr>
        <w:pStyle w:val="4"/>
        <w:numPr>
          <w:ilvl w:val="1"/>
          <w:numId w:val="0"/>
        </w:numPr>
        <w:tabs>
          <w:tab w:val="left" w:pos="600"/>
        </w:tabs>
        <w:spacing w:before="156" w:after="0" w:line="360" w:lineRule="auto"/>
        <w:ind w:left="1494" w:right="2" w:hanging="1494"/>
        <w:jc w:val="both"/>
        <w:rPr>
          <w:rFonts w:ascii="宋体" w:hAnsi="宋体" w:eastAsia="宋体"/>
          <w:sz w:val="21"/>
          <w:szCs w:val="21"/>
        </w:rPr>
      </w:pPr>
      <w:bookmarkStart w:id="297" w:name="_Toc109537528"/>
      <w:bookmarkStart w:id="298" w:name="_Toc90712544"/>
      <w:bookmarkStart w:id="299" w:name="_Toc4869"/>
      <w:bookmarkStart w:id="300" w:name="_Toc261879858"/>
      <w:bookmarkStart w:id="301" w:name="_Toc90713363"/>
      <w:bookmarkStart w:id="302" w:name="_Toc109550804"/>
      <w:bookmarkStart w:id="303" w:name="_Toc17579"/>
      <w:bookmarkStart w:id="304" w:name="_Toc241311244"/>
      <w:r>
        <w:rPr>
          <w:rFonts w:hint="eastAsia" w:ascii="宋体" w:hAnsi="宋体" w:eastAsia="宋体"/>
          <w:sz w:val="21"/>
          <w:szCs w:val="21"/>
        </w:rPr>
        <w:t>2</w:t>
      </w:r>
      <w:r>
        <w:rPr>
          <w:rFonts w:hint="eastAsia" w:ascii="宋体" w:hAnsi="宋体" w:eastAsia="宋体"/>
          <w:sz w:val="21"/>
          <w:szCs w:val="21"/>
          <w:lang w:val="en-US" w:eastAsia="zh-CN"/>
        </w:rPr>
        <w:t>5</w:t>
      </w:r>
      <w:r>
        <w:rPr>
          <w:rFonts w:hint="eastAsia" w:ascii="宋体" w:hAnsi="宋体" w:eastAsia="宋体"/>
          <w:sz w:val="21"/>
          <w:szCs w:val="21"/>
        </w:rPr>
        <w:t>.成交服务费</w:t>
      </w:r>
      <w:bookmarkEnd w:id="297"/>
      <w:bookmarkEnd w:id="298"/>
      <w:bookmarkEnd w:id="299"/>
      <w:bookmarkEnd w:id="300"/>
      <w:bookmarkEnd w:id="301"/>
      <w:bookmarkEnd w:id="302"/>
      <w:bookmarkEnd w:id="303"/>
      <w:bookmarkEnd w:id="304"/>
    </w:p>
    <w:p w14:paraId="590D2AEC">
      <w:pPr>
        <w:pStyle w:val="6"/>
        <w:spacing w:line="360" w:lineRule="auto"/>
        <w:ind w:firstLine="0" w:firstLineChars="0"/>
        <w:rPr>
          <w:rFonts w:ascii="宋体" w:hAnsi="宋体"/>
          <w:szCs w:val="21"/>
        </w:rPr>
      </w:pPr>
      <w:r>
        <w:rPr>
          <w:rFonts w:hint="eastAsia" w:ascii="宋体" w:hAnsi="宋体"/>
          <w:szCs w:val="21"/>
        </w:rPr>
        <w:t>2</w:t>
      </w:r>
      <w:r>
        <w:rPr>
          <w:rFonts w:hint="eastAsia" w:ascii="宋体" w:hAnsi="宋体"/>
          <w:szCs w:val="21"/>
          <w:lang w:val="en-US" w:eastAsia="zh-CN"/>
        </w:rPr>
        <w:t>5</w:t>
      </w:r>
      <w:r>
        <w:rPr>
          <w:rFonts w:hint="eastAsia" w:ascii="宋体" w:hAnsi="宋体"/>
          <w:szCs w:val="21"/>
        </w:rPr>
        <w:t>.1成交供应商在领取成交通知书时，须向采购代理机构交纳“单一来源采购须知前附表”中规定的成交服务费。</w:t>
      </w:r>
    </w:p>
    <w:p w14:paraId="69347C7F">
      <w:pPr>
        <w:pStyle w:val="4"/>
        <w:numPr>
          <w:ilvl w:val="1"/>
          <w:numId w:val="0"/>
        </w:numPr>
        <w:tabs>
          <w:tab w:val="left" w:pos="600"/>
        </w:tabs>
        <w:spacing w:before="156" w:after="0" w:line="360" w:lineRule="auto"/>
        <w:ind w:left="1494" w:right="2" w:hanging="1494"/>
        <w:jc w:val="both"/>
        <w:rPr>
          <w:rFonts w:ascii="宋体" w:hAnsi="宋体" w:eastAsia="宋体"/>
          <w:sz w:val="21"/>
          <w:szCs w:val="21"/>
        </w:rPr>
      </w:pPr>
      <w:bookmarkStart w:id="305" w:name="_Toc109537530"/>
      <w:bookmarkStart w:id="306" w:name="_Toc15838"/>
      <w:bookmarkStart w:id="307" w:name="_Toc90713365"/>
      <w:bookmarkStart w:id="308" w:name="_Toc241311245"/>
      <w:bookmarkStart w:id="309" w:name="_Toc31581"/>
      <w:bookmarkStart w:id="310" w:name="_Toc261879859"/>
      <w:bookmarkStart w:id="311" w:name="_Toc90712546"/>
      <w:bookmarkStart w:id="312" w:name="_Toc109550806"/>
      <w:r>
        <w:rPr>
          <w:rFonts w:hint="eastAsia" w:ascii="宋体" w:hAnsi="宋体" w:eastAsia="宋体"/>
          <w:sz w:val="21"/>
          <w:szCs w:val="21"/>
        </w:rPr>
        <w:t>2</w:t>
      </w:r>
      <w:r>
        <w:rPr>
          <w:rFonts w:hint="eastAsia" w:ascii="宋体" w:hAnsi="宋体" w:eastAsia="宋体"/>
          <w:sz w:val="21"/>
          <w:szCs w:val="21"/>
          <w:lang w:val="en-US" w:eastAsia="zh-CN"/>
        </w:rPr>
        <w:t>6</w:t>
      </w:r>
      <w:r>
        <w:rPr>
          <w:rFonts w:hint="eastAsia" w:ascii="宋体" w:hAnsi="宋体" w:eastAsia="宋体"/>
          <w:sz w:val="21"/>
          <w:szCs w:val="21"/>
        </w:rPr>
        <w:t>.签订合同</w:t>
      </w:r>
      <w:bookmarkEnd w:id="305"/>
      <w:bookmarkEnd w:id="306"/>
      <w:bookmarkEnd w:id="307"/>
      <w:bookmarkEnd w:id="308"/>
      <w:bookmarkEnd w:id="309"/>
      <w:bookmarkEnd w:id="310"/>
      <w:bookmarkEnd w:id="311"/>
      <w:bookmarkEnd w:id="312"/>
    </w:p>
    <w:p w14:paraId="1D990009">
      <w:pPr>
        <w:pStyle w:val="6"/>
        <w:spacing w:line="360" w:lineRule="auto"/>
        <w:ind w:firstLine="0" w:firstLineChars="0"/>
        <w:rPr>
          <w:rFonts w:ascii="宋体" w:hAnsi="宋体"/>
          <w:szCs w:val="21"/>
        </w:rPr>
      </w:pPr>
      <w:r>
        <w:rPr>
          <w:rFonts w:hint="eastAsia" w:ascii="宋体" w:hAnsi="宋体"/>
          <w:szCs w:val="21"/>
        </w:rPr>
        <w:t>2</w:t>
      </w:r>
      <w:r>
        <w:rPr>
          <w:rFonts w:hint="eastAsia" w:ascii="宋体" w:hAnsi="宋体"/>
          <w:szCs w:val="21"/>
          <w:lang w:val="en-US" w:eastAsia="zh-CN"/>
        </w:rPr>
        <w:t>6</w:t>
      </w:r>
      <w:r>
        <w:rPr>
          <w:rFonts w:hint="eastAsia" w:ascii="宋体" w:hAnsi="宋体"/>
          <w:szCs w:val="21"/>
        </w:rPr>
        <w:t>.1采购人与成交供应商应当在成交通知书发出之日起30日内与采购人签订合同。</w:t>
      </w:r>
    </w:p>
    <w:p w14:paraId="11A32254">
      <w:pPr>
        <w:pStyle w:val="6"/>
        <w:spacing w:line="360" w:lineRule="auto"/>
        <w:ind w:firstLine="0" w:firstLineChars="0"/>
        <w:rPr>
          <w:rFonts w:ascii="宋体" w:hAnsi="宋体"/>
          <w:szCs w:val="21"/>
        </w:rPr>
      </w:pPr>
      <w:r>
        <w:rPr>
          <w:rFonts w:hint="eastAsia" w:ascii="宋体" w:hAnsi="宋体"/>
          <w:szCs w:val="21"/>
        </w:rPr>
        <w:t>2</w:t>
      </w:r>
      <w:r>
        <w:rPr>
          <w:rFonts w:hint="eastAsia" w:ascii="宋体" w:hAnsi="宋体"/>
          <w:szCs w:val="21"/>
          <w:lang w:val="en-US" w:eastAsia="zh-CN"/>
        </w:rPr>
        <w:t>6</w:t>
      </w:r>
      <w:r>
        <w:rPr>
          <w:rFonts w:hint="eastAsia" w:ascii="宋体" w:hAnsi="宋体"/>
          <w:szCs w:val="21"/>
        </w:rPr>
        <w:t>.2如果成交供应商没有履行成交服务费承诺，采购人将取消该成交决定。在此情况下，采购人可重新采购。</w:t>
      </w:r>
    </w:p>
    <w:p w14:paraId="3A68A7D0">
      <w:pPr>
        <w:pStyle w:val="4"/>
        <w:numPr>
          <w:ilvl w:val="1"/>
          <w:numId w:val="0"/>
        </w:numPr>
        <w:tabs>
          <w:tab w:val="left" w:pos="600"/>
        </w:tabs>
        <w:spacing w:before="156" w:after="0" w:line="360" w:lineRule="auto"/>
        <w:ind w:left="1494" w:right="2" w:hanging="1494"/>
        <w:jc w:val="both"/>
        <w:rPr>
          <w:rFonts w:ascii="宋体" w:hAnsi="宋体" w:eastAsia="宋体"/>
          <w:sz w:val="21"/>
          <w:szCs w:val="21"/>
        </w:rPr>
      </w:pPr>
      <w:bookmarkStart w:id="313" w:name="_Toc3499"/>
      <w:bookmarkStart w:id="314" w:name="_Toc261879860"/>
      <w:bookmarkStart w:id="315" w:name="_Toc241311246"/>
      <w:bookmarkStart w:id="316" w:name="_Toc8732"/>
      <w:r>
        <w:rPr>
          <w:rFonts w:hint="eastAsia" w:ascii="宋体" w:hAnsi="宋体" w:eastAsia="宋体"/>
          <w:sz w:val="21"/>
          <w:szCs w:val="21"/>
        </w:rPr>
        <w:t>2</w:t>
      </w:r>
      <w:r>
        <w:rPr>
          <w:rFonts w:hint="eastAsia" w:ascii="宋体" w:hAnsi="宋体" w:eastAsia="宋体"/>
          <w:sz w:val="21"/>
          <w:szCs w:val="21"/>
          <w:lang w:val="en-US" w:eastAsia="zh-CN"/>
        </w:rPr>
        <w:t>7</w:t>
      </w:r>
      <w:r>
        <w:rPr>
          <w:rFonts w:hint="eastAsia" w:ascii="宋体" w:hAnsi="宋体" w:eastAsia="宋体"/>
          <w:sz w:val="21"/>
          <w:szCs w:val="21"/>
        </w:rPr>
        <w:t>.履约保证金</w:t>
      </w:r>
      <w:bookmarkEnd w:id="313"/>
      <w:bookmarkEnd w:id="314"/>
      <w:bookmarkEnd w:id="315"/>
      <w:bookmarkEnd w:id="316"/>
    </w:p>
    <w:p w14:paraId="5BFAB259">
      <w:pPr>
        <w:pStyle w:val="6"/>
        <w:spacing w:line="360" w:lineRule="auto"/>
        <w:ind w:firstLine="0" w:firstLineChars="0"/>
        <w:rPr>
          <w:rFonts w:ascii="宋体" w:hAnsi="宋体"/>
          <w:szCs w:val="21"/>
        </w:rPr>
      </w:pPr>
      <w:r>
        <w:rPr>
          <w:rFonts w:hint="eastAsia" w:ascii="宋体" w:hAnsi="宋体"/>
          <w:szCs w:val="21"/>
        </w:rPr>
        <w:t>2</w:t>
      </w:r>
      <w:r>
        <w:rPr>
          <w:rFonts w:hint="eastAsia" w:ascii="宋体" w:hAnsi="宋体"/>
          <w:szCs w:val="21"/>
          <w:lang w:val="en-US" w:eastAsia="zh-CN"/>
        </w:rPr>
        <w:t>7</w:t>
      </w:r>
      <w:r>
        <w:rPr>
          <w:rFonts w:hint="eastAsia" w:ascii="宋体" w:hAnsi="宋体"/>
          <w:szCs w:val="21"/>
        </w:rPr>
        <w:t>.1履约保证金缴纳数额及缴纳方式由成交人和采购人在签订合同时具体约定，履约保证金在合同履行期间不得退回。</w:t>
      </w:r>
    </w:p>
    <w:p w14:paraId="3B98EDBA">
      <w:pPr>
        <w:pStyle w:val="6"/>
        <w:spacing w:line="360" w:lineRule="auto"/>
        <w:ind w:firstLine="0" w:firstLineChars="0"/>
        <w:rPr>
          <w:rFonts w:ascii="宋体" w:hAnsi="宋体"/>
          <w:szCs w:val="21"/>
        </w:rPr>
      </w:pPr>
    </w:p>
    <w:p w14:paraId="74E4D9E6">
      <w:pPr>
        <w:pStyle w:val="4"/>
        <w:widowControl/>
        <w:spacing w:line="360" w:lineRule="auto"/>
        <w:rPr>
          <w:rFonts w:ascii="宋体" w:hAnsi="宋体"/>
          <w:b/>
          <w:sz w:val="32"/>
        </w:rPr>
      </w:pPr>
      <w:r>
        <w:rPr>
          <w:rFonts w:hint="eastAsia" w:ascii="宋体" w:hAnsi="宋体"/>
        </w:rPr>
        <w:br w:type="page"/>
      </w:r>
      <w:bookmarkStart w:id="317" w:name="_Toc87621072"/>
      <w:bookmarkStart w:id="318" w:name="_Toc90713371"/>
      <w:bookmarkStart w:id="319" w:name="_Toc26350"/>
      <w:bookmarkStart w:id="320" w:name="_Toc90712552"/>
      <w:r>
        <w:rPr>
          <w:rFonts w:hint="eastAsia" w:ascii="宋体" w:hAnsi="宋体" w:eastAsia="宋体"/>
          <w:sz w:val="36"/>
          <w:szCs w:val="36"/>
        </w:rPr>
        <w:t>第四部</w:t>
      </w:r>
      <w:bookmarkEnd w:id="317"/>
      <w:r>
        <w:rPr>
          <w:rFonts w:hint="eastAsia" w:ascii="宋体" w:hAnsi="宋体" w:eastAsia="宋体"/>
          <w:sz w:val="36"/>
          <w:szCs w:val="36"/>
        </w:rPr>
        <w:t>分 采购响应文件格式及内容</w:t>
      </w:r>
      <w:bookmarkEnd w:id="318"/>
      <w:bookmarkEnd w:id="319"/>
      <w:bookmarkEnd w:id="320"/>
    </w:p>
    <w:p w14:paraId="0A884AE3">
      <w:pPr>
        <w:spacing w:line="360" w:lineRule="auto"/>
        <w:rPr>
          <w:rFonts w:ascii="宋体" w:hAnsi="宋体" w:cs="宋体"/>
          <w:b/>
          <w:sz w:val="24"/>
        </w:rPr>
      </w:pPr>
      <w:bookmarkStart w:id="321" w:name="_Toc90712553"/>
      <w:bookmarkStart w:id="322" w:name="_Toc90713372"/>
      <w:bookmarkStart w:id="323" w:name="_Hlk450146465"/>
      <w:bookmarkStart w:id="324" w:name="_Toc261879862"/>
      <w:bookmarkStart w:id="325" w:name="_Toc87621073"/>
      <w:bookmarkStart w:id="326" w:name="_Toc241311248"/>
    </w:p>
    <w:p w14:paraId="29ADA388">
      <w:pPr>
        <w:spacing w:line="360" w:lineRule="auto"/>
        <w:rPr>
          <w:rFonts w:ascii="宋体" w:hAnsi="宋体" w:cs="宋体"/>
          <w:b/>
          <w:sz w:val="24"/>
        </w:rPr>
      </w:pPr>
      <w:r>
        <w:rPr>
          <w:rFonts w:hint="eastAsia" w:ascii="宋体" w:hAnsi="宋体" w:cs="宋体"/>
          <w:b/>
          <w:sz w:val="24"/>
        </w:rPr>
        <w:t xml:space="preserve">封面格式                     </w:t>
      </w:r>
    </w:p>
    <w:p w14:paraId="056773AC">
      <w:pPr>
        <w:spacing w:line="360" w:lineRule="auto"/>
        <w:rPr>
          <w:rFonts w:ascii="宋体" w:hAnsi="宋体" w:cs="宋体"/>
          <w:b/>
          <w:bCs/>
          <w:sz w:val="24"/>
        </w:rPr>
      </w:pPr>
      <w:r>
        <w:rPr>
          <w:rFonts w:hint="eastAsia" w:ascii="宋体" w:hAnsi="宋体" w:cs="宋体"/>
          <w:sz w:val="24"/>
        </w:rPr>
        <w:t xml:space="preserve">                                                    </w:t>
      </w:r>
      <w:r>
        <w:rPr>
          <w:rFonts w:hint="eastAsia" w:ascii="宋体" w:hAnsi="宋体" w:cs="宋体"/>
          <w:b/>
          <w:bCs/>
          <w:sz w:val="24"/>
        </w:rPr>
        <w:t xml:space="preserve"> （正本或副本）</w:t>
      </w:r>
    </w:p>
    <w:p w14:paraId="6CCD4A19">
      <w:pPr>
        <w:spacing w:line="360" w:lineRule="auto"/>
        <w:jc w:val="center"/>
        <w:rPr>
          <w:rStyle w:val="66"/>
          <w:rFonts w:ascii="宋体" w:hAnsi="宋体" w:eastAsia="宋体"/>
          <w:b/>
          <w:sz w:val="24"/>
        </w:rPr>
      </w:pPr>
    </w:p>
    <w:p w14:paraId="1AA09F44">
      <w:pPr>
        <w:spacing w:line="360" w:lineRule="auto"/>
        <w:jc w:val="center"/>
        <w:rPr>
          <w:rStyle w:val="66"/>
          <w:rFonts w:ascii="宋体" w:hAnsi="宋体" w:eastAsia="宋体"/>
          <w:b/>
          <w:sz w:val="24"/>
        </w:rPr>
      </w:pPr>
      <w:r>
        <w:rPr>
          <w:rFonts w:hint="eastAsia" w:ascii="宋体" w:hAnsi="宋体"/>
          <w:b/>
          <w:sz w:val="32"/>
          <w:szCs w:val="32"/>
          <w:u w:val="single"/>
        </w:rPr>
        <w:t xml:space="preserve">               </w:t>
      </w:r>
      <w:r>
        <w:rPr>
          <w:rFonts w:hint="eastAsia" w:ascii="宋体" w:hAnsi="宋体"/>
          <w:b/>
          <w:sz w:val="32"/>
          <w:szCs w:val="32"/>
        </w:rPr>
        <w:t>项目</w:t>
      </w:r>
    </w:p>
    <w:p w14:paraId="1F0AA2AF">
      <w:pPr>
        <w:spacing w:line="360" w:lineRule="auto"/>
        <w:jc w:val="center"/>
        <w:rPr>
          <w:rFonts w:ascii="宋体" w:hAnsi="宋体"/>
          <w:sz w:val="32"/>
          <w:szCs w:val="32"/>
        </w:rPr>
      </w:pPr>
    </w:p>
    <w:p w14:paraId="760FE924">
      <w:pPr>
        <w:spacing w:line="360" w:lineRule="auto"/>
        <w:jc w:val="center"/>
        <w:rPr>
          <w:rFonts w:ascii="宋体" w:hAnsi="宋体"/>
          <w:sz w:val="24"/>
        </w:rPr>
      </w:pPr>
    </w:p>
    <w:p w14:paraId="7105A368">
      <w:pPr>
        <w:spacing w:line="360" w:lineRule="auto"/>
        <w:jc w:val="center"/>
        <w:rPr>
          <w:rFonts w:hint="eastAsia" w:ascii="宋体" w:hAnsi="宋体" w:eastAsia="宋体"/>
          <w:sz w:val="24"/>
          <w:lang w:eastAsia="zh-CN"/>
        </w:rPr>
      </w:pPr>
      <w:r>
        <w:rPr>
          <w:rFonts w:hint="eastAsia" w:ascii="宋体" w:hAnsi="宋体"/>
          <w:b/>
          <w:bCs/>
          <w:sz w:val="24"/>
          <w:lang w:val="en-US" w:eastAsia="zh-CN"/>
        </w:rPr>
        <w:t xml:space="preserve"> </w:t>
      </w:r>
    </w:p>
    <w:p w14:paraId="005AB2FD">
      <w:pPr>
        <w:spacing w:line="360" w:lineRule="auto"/>
        <w:jc w:val="center"/>
        <w:rPr>
          <w:rFonts w:ascii="宋体" w:hAnsi="宋体"/>
          <w:b/>
          <w:sz w:val="24"/>
        </w:rPr>
      </w:pPr>
    </w:p>
    <w:p w14:paraId="32913E19">
      <w:pPr>
        <w:spacing w:line="360" w:lineRule="auto"/>
        <w:jc w:val="center"/>
        <w:rPr>
          <w:rFonts w:ascii="宋体" w:hAnsi="宋体"/>
          <w:b/>
          <w:sz w:val="24"/>
        </w:rPr>
      </w:pPr>
    </w:p>
    <w:p w14:paraId="090802AE">
      <w:pPr>
        <w:spacing w:line="360" w:lineRule="auto"/>
        <w:jc w:val="center"/>
        <w:rPr>
          <w:rFonts w:ascii="宋体" w:hAnsi="宋体"/>
          <w:b/>
          <w:sz w:val="84"/>
          <w:szCs w:val="84"/>
        </w:rPr>
      </w:pPr>
      <w:r>
        <w:rPr>
          <w:rFonts w:hint="eastAsia" w:ascii="宋体" w:hAnsi="宋体"/>
          <w:b/>
          <w:sz w:val="84"/>
          <w:szCs w:val="84"/>
        </w:rPr>
        <w:t xml:space="preserve">响  应 </w:t>
      </w:r>
      <w:r>
        <w:rPr>
          <w:rFonts w:ascii="宋体" w:hAnsi="宋体"/>
          <w:b/>
          <w:sz w:val="84"/>
          <w:szCs w:val="84"/>
        </w:rPr>
        <w:t xml:space="preserve"> </w:t>
      </w:r>
      <w:r>
        <w:rPr>
          <w:rFonts w:hint="eastAsia" w:ascii="宋体" w:hAnsi="宋体"/>
          <w:b/>
          <w:sz w:val="84"/>
          <w:szCs w:val="84"/>
        </w:rPr>
        <w:t xml:space="preserve">文 </w:t>
      </w:r>
      <w:r>
        <w:rPr>
          <w:rFonts w:ascii="宋体" w:hAnsi="宋体"/>
          <w:b/>
          <w:sz w:val="84"/>
          <w:szCs w:val="84"/>
        </w:rPr>
        <w:t xml:space="preserve"> </w:t>
      </w:r>
      <w:r>
        <w:rPr>
          <w:rFonts w:hint="eastAsia" w:ascii="宋体" w:hAnsi="宋体"/>
          <w:b/>
          <w:sz w:val="84"/>
          <w:szCs w:val="84"/>
        </w:rPr>
        <w:t>件</w:t>
      </w:r>
    </w:p>
    <w:p w14:paraId="135B748D">
      <w:pPr>
        <w:spacing w:line="360" w:lineRule="auto"/>
        <w:jc w:val="center"/>
        <w:rPr>
          <w:rFonts w:ascii="宋体" w:hAnsi="宋体" w:cs="宋体"/>
          <w:b/>
          <w:sz w:val="24"/>
        </w:rPr>
      </w:pPr>
    </w:p>
    <w:p w14:paraId="36930690">
      <w:pPr>
        <w:spacing w:line="360" w:lineRule="auto"/>
        <w:jc w:val="center"/>
        <w:rPr>
          <w:rFonts w:ascii="宋体" w:hAnsi="宋体" w:cs="宋体"/>
          <w:b/>
          <w:sz w:val="24"/>
        </w:rPr>
      </w:pPr>
      <w:r>
        <w:rPr>
          <w:rFonts w:hint="eastAsia" w:ascii="宋体" w:hAnsi="宋体" w:cs="宋体"/>
          <w:b/>
          <w:sz w:val="24"/>
        </w:rPr>
        <w:t xml:space="preserve">编号： </w:t>
      </w:r>
    </w:p>
    <w:p w14:paraId="416F84C6">
      <w:pPr>
        <w:autoSpaceDE w:val="0"/>
        <w:autoSpaceDN w:val="0"/>
        <w:adjustRightInd w:val="0"/>
        <w:spacing w:line="360" w:lineRule="auto"/>
        <w:jc w:val="center"/>
        <w:rPr>
          <w:rFonts w:ascii="宋体" w:hAnsi="宋体"/>
          <w:sz w:val="24"/>
        </w:rPr>
      </w:pPr>
      <w:r>
        <w:rPr>
          <w:rFonts w:hint="eastAsia" w:ascii="宋体" w:hAnsi="宋体"/>
          <w:sz w:val="24"/>
        </w:rPr>
        <w:t xml:space="preserve"> </w:t>
      </w:r>
    </w:p>
    <w:p w14:paraId="6E457E30">
      <w:pPr>
        <w:autoSpaceDE w:val="0"/>
        <w:autoSpaceDN w:val="0"/>
        <w:adjustRightInd w:val="0"/>
        <w:spacing w:line="360" w:lineRule="auto"/>
        <w:jc w:val="center"/>
        <w:rPr>
          <w:rFonts w:ascii="宋体" w:hAnsi="宋体"/>
          <w:sz w:val="24"/>
        </w:rPr>
      </w:pPr>
    </w:p>
    <w:p w14:paraId="7B06E49B">
      <w:pPr>
        <w:spacing w:line="360" w:lineRule="auto"/>
        <w:rPr>
          <w:rFonts w:ascii="宋体" w:hAnsi="宋体"/>
          <w:sz w:val="24"/>
        </w:rPr>
      </w:pPr>
    </w:p>
    <w:p w14:paraId="527D012C">
      <w:pPr>
        <w:spacing w:line="360" w:lineRule="auto"/>
        <w:rPr>
          <w:rFonts w:ascii="宋体" w:hAnsi="宋体"/>
          <w:sz w:val="24"/>
        </w:rPr>
      </w:pPr>
    </w:p>
    <w:p w14:paraId="20A2E05C">
      <w:pPr>
        <w:spacing w:line="360" w:lineRule="auto"/>
        <w:rPr>
          <w:rFonts w:ascii="宋体" w:hAnsi="宋体"/>
          <w:sz w:val="24"/>
        </w:rPr>
      </w:pPr>
    </w:p>
    <w:p w14:paraId="2385E810">
      <w:pPr>
        <w:spacing w:line="360" w:lineRule="auto"/>
        <w:rPr>
          <w:rFonts w:ascii="宋体" w:hAnsi="宋体"/>
          <w:sz w:val="24"/>
        </w:rPr>
      </w:pPr>
    </w:p>
    <w:p w14:paraId="632481F5">
      <w:pPr>
        <w:spacing w:line="360" w:lineRule="auto"/>
        <w:rPr>
          <w:rFonts w:ascii="宋体" w:hAnsi="宋体"/>
          <w:sz w:val="24"/>
        </w:rPr>
      </w:pPr>
    </w:p>
    <w:p w14:paraId="0A9A6D2C">
      <w:pPr>
        <w:spacing w:line="360" w:lineRule="auto"/>
        <w:rPr>
          <w:rFonts w:ascii="宋体" w:hAnsi="宋体"/>
          <w:sz w:val="24"/>
        </w:rPr>
      </w:pPr>
    </w:p>
    <w:p w14:paraId="615AEA4E">
      <w:pPr>
        <w:spacing w:line="360" w:lineRule="auto"/>
        <w:ind w:left="708" w:leftChars="337" w:firstLine="360" w:firstLineChars="150"/>
        <w:rPr>
          <w:rFonts w:ascii="宋体" w:hAnsi="宋体"/>
          <w:sz w:val="24"/>
        </w:rPr>
      </w:pPr>
      <w:r>
        <w:rPr>
          <w:rFonts w:hint="eastAsia" w:ascii="宋体" w:hAnsi="宋体"/>
          <w:sz w:val="24"/>
        </w:rPr>
        <w:t>供应商：</w:t>
      </w:r>
      <w:r>
        <w:rPr>
          <w:rFonts w:hint="eastAsia" w:ascii="宋体" w:hAnsi="宋体"/>
          <w:sz w:val="24"/>
          <w:u w:val="single"/>
        </w:rPr>
        <w:t xml:space="preserve">                              </w:t>
      </w:r>
      <w:r>
        <w:rPr>
          <w:rFonts w:hint="eastAsia" w:ascii="宋体" w:hAnsi="宋体"/>
          <w:sz w:val="24"/>
        </w:rPr>
        <w:t>（盖单位章）</w:t>
      </w:r>
    </w:p>
    <w:p w14:paraId="77DB8A73">
      <w:pPr>
        <w:spacing w:line="360" w:lineRule="auto"/>
        <w:ind w:firstLine="960" w:firstLineChars="400"/>
        <w:rPr>
          <w:rFonts w:ascii="宋体" w:hAnsi="宋体"/>
          <w:sz w:val="24"/>
        </w:rPr>
      </w:pPr>
      <w:r>
        <w:rPr>
          <w:rFonts w:hint="eastAsia" w:ascii="宋体" w:hAnsi="宋体"/>
          <w:sz w:val="24"/>
        </w:rPr>
        <w:t>法定代表人或其委托代理人：</w:t>
      </w:r>
      <w:r>
        <w:rPr>
          <w:rFonts w:hint="eastAsia" w:ascii="宋体" w:hAnsi="宋体"/>
          <w:sz w:val="24"/>
          <w:u w:val="single"/>
        </w:rPr>
        <w:t xml:space="preserve">                </w:t>
      </w:r>
      <w:r>
        <w:rPr>
          <w:rFonts w:hint="eastAsia" w:ascii="宋体" w:hAnsi="宋体"/>
          <w:sz w:val="24"/>
        </w:rPr>
        <w:t>（签字或盖章）</w:t>
      </w:r>
    </w:p>
    <w:p w14:paraId="3C5B4EFF">
      <w:pPr>
        <w:spacing w:line="360" w:lineRule="auto"/>
        <w:ind w:firstLine="480" w:firstLineChars="200"/>
        <w:rPr>
          <w:rFonts w:ascii="宋体" w:hAnsi="宋体"/>
          <w:sz w:val="24"/>
          <w:u w:val="single"/>
        </w:rPr>
      </w:pPr>
    </w:p>
    <w:p w14:paraId="15F251CC">
      <w:pPr>
        <w:pStyle w:val="4"/>
        <w:widowControl/>
        <w:spacing w:line="360" w:lineRule="auto"/>
        <w:rPr>
          <w:rFonts w:ascii="宋体" w:hAnsi="宋体"/>
          <w:b/>
          <w:sz w:val="30"/>
          <w:szCs w:val="30"/>
        </w:rPr>
      </w:pPr>
      <w:r>
        <w:rPr>
          <w:rFonts w:ascii="宋体" w:hAnsi="宋体"/>
          <w:b/>
          <w:sz w:val="30"/>
          <w:szCs w:val="30"/>
        </w:rPr>
        <w:br w:type="page"/>
      </w:r>
      <w:bookmarkStart w:id="327" w:name="_Toc5138"/>
      <w:bookmarkStart w:id="328" w:name="_Toc8592"/>
      <w:r>
        <w:rPr>
          <w:rFonts w:hint="eastAsia" w:ascii="宋体" w:hAnsi="宋体" w:eastAsia="宋体"/>
          <w:sz w:val="36"/>
          <w:szCs w:val="36"/>
        </w:rPr>
        <w:t>一、 采购响应函格式</w:t>
      </w:r>
      <w:bookmarkEnd w:id="321"/>
      <w:bookmarkEnd w:id="322"/>
      <w:bookmarkEnd w:id="323"/>
      <w:bookmarkEnd w:id="324"/>
      <w:bookmarkEnd w:id="325"/>
      <w:bookmarkEnd w:id="326"/>
      <w:bookmarkEnd w:id="327"/>
      <w:bookmarkEnd w:id="328"/>
    </w:p>
    <w:p w14:paraId="0C38CBB1">
      <w:pPr>
        <w:spacing w:line="360" w:lineRule="auto"/>
        <w:rPr>
          <w:rFonts w:ascii="宋体" w:hAnsi="宋体"/>
          <w:b/>
          <w:szCs w:val="21"/>
        </w:rPr>
      </w:pPr>
      <w:r>
        <w:rPr>
          <w:rFonts w:hint="eastAsia" w:ascii="宋体" w:hAnsi="宋体"/>
          <w:b/>
          <w:szCs w:val="21"/>
        </w:rPr>
        <w:t>致：</w:t>
      </w:r>
      <w:r>
        <w:rPr>
          <w:rFonts w:hint="eastAsia" w:ascii="宋体" w:hAnsi="宋体"/>
          <w:b/>
          <w:szCs w:val="21"/>
          <w:u w:val="single"/>
        </w:rPr>
        <w:t>河南招标采购服务有限公司</w:t>
      </w:r>
    </w:p>
    <w:p w14:paraId="79EAEAD6">
      <w:pPr>
        <w:spacing w:line="360" w:lineRule="auto"/>
        <w:ind w:firstLine="645"/>
        <w:rPr>
          <w:rFonts w:ascii="宋体" w:hAnsi="宋体"/>
          <w:szCs w:val="21"/>
        </w:rPr>
      </w:pPr>
      <w:r>
        <w:rPr>
          <w:rFonts w:hint="eastAsia" w:ascii="宋体" w:hAnsi="宋体"/>
          <w:szCs w:val="21"/>
        </w:rPr>
        <w:t>1、根据贵单位</w:t>
      </w:r>
      <w:r>
        <w:rPr>
          <w:rFonts w:hint="eastAsia" w:ascii="宋体" w:hAnsi="宋体"/>
          <w:szCs w:val="21"/>
          <w:u w:val="single"/>
        </w:rPr>
        <w:t xml:space="preserve">        </w:t>
      </w:r>
      <w:r>
        <w:rPr>
          <w:rFonts w:hint="eastAsia" w:ascii="宋体" w:hAnsi="宋体"/>
          <w:szCs w:val="21"/>
        </w:rPr>
        <w:t>号邀请书的邀请，我们决定参加贵单位组织的</w:t>
      </w:r>
      <w:r>
        <w:rPr>
          <w:rFonts w:hint="eastAsia" w:ascii="宋体" w:hAnsi="宋体"/>
          <w:szCs w:val="21"/>
          <w:u w:val="single"/>
        </w:rPr>
        <w:t xml:space="preserve"> （项目名称）</w:t>
      </w:r>
      <w:r>
        <w:rPr>
          <w:rFonts w:hint="eastAsia" w:ascii="宋体" w:hAnsi="宋体"/>
          <w:szCs w:val="21"/>
        </w:rPr>
        <w:t>的采购。我方授权</w:t>
      </w:r>
      <w:r>
        <w:rPr>
          <w:rFonts w:hint="eastAsia" w:ascii="宋体" w:hAnsi="宋体"/>
          <w:szCs w:val="21"/>
          <w:u w:val="single"/>
        </w:rPr>
        <w:t xml:space="preserve">        </w:t>
      </w:r>
      <w:r>
        <w:rPr>
          <w:rFonts w:hint="eastAsia" w:ascii="宋体" w:hAnsi="宋体"/>
          <w:szCs w:val="21"/>
        </w:rPr>
        <w:t>(姓名和职务)代表我方</w:t>
      </w:r>
      <w:r>
        <w:rPr>
          <w:rFonts w:hint="eastAsia" w:ascii="宋体" w:hAnsi="宋体"/>
          <w:szCs w:val="21"/>
          <w:u w:val="single"/>
        </w:rPr>
        <w:t xml:space="preserve">           </w:t>
      </w:r>
      <w:r>
        <w:rPr>
          <w:rFonts w:hint="eastAsia" w:ascii="宋体" w:hAnsi="宋体"/>
          <w:szCs w:val="21"/>
        </w:rPr>
        <w:t>（供应商的名称）全权处理本项目采购的有关事宜。</w:t>
      </w:r>
    </w:p>
    <w:p w14:paraId="44401405">
      <w:pPr>
        <w:spacing w:line="360" w:lineRule="auto"/>
        <w:ind w:firstLine="645"/>
        <w:rPr>
          <w:rFonts w:ascii="宋体" w:hAnsi="宋体"/>
          <w:szCs w:val="21"/>
        </w:rPr>
      </w:pPr>
      <w:r>
        <w:rPr>
          <w:rFonts w:hint="eastAsia" w:ascii="宋体" w:hAnsi="宋体"/>
          <w:szCs w:val="21"/>
        </w:rPr>
        <w:t>2、我方愿意按照</w:t>
      </w:r>
      <w:r>
        <w:rPr>
          <w:rFonts w:hint="eastAsia" w:ascii="宋体" w:hAnsi="宋体"/>
          <w:spacing w:val="6"/>
          <w:szCs w:val="21"/>
        </w:rPr>
        <w:t>采购</w:t>
      </w:r>
      <w:r>
        <w:rPr>
          <w:rFonts w:hint="eastAsia" w:ascii="宋体" w:hAnsi="宋体"/>
          <w:szCs w:val="21"/>
        </w:rPr>
        <w:t>文件规定的各项要求，向采购人及用户提供所需的服务。</w:t>
      </w:r>
    </w:p>
    <w:p w14:paraId="694CDC74">
      <w:pPr>
        <w:spacing w:line="360" w:lineRule="auto"/>
        <w:ind w:firstLine="645"/>
        <w:rPr>
          <w:rFonts w:ascii="宋体" w:hAnsi="宋体"/>
          <w:szCs w:val="21"/>
        </w:rPr>
      </w:pPr>
      <w:r>
        <w:rPr>
          <w:rFonts w:hint="eastAsia" w:ascii="宋体" w:hAnsi="宋体"/>
          <w:szCs w:val="21"/>
        </w:rPr>
        <w:t>3、一旦我方成交，我方将严格履行合同规定的责任和义务，保证按规定完成项目，并交付采购人验收、使用；按</w:t>
      </w:r>
      <w:r>
        <w:rPr>
          <w:rFonts w:hint="eastAsia" w:ascii="宋体" w:hAnsi="宋体"/>
          <w:spacing w:val="6"/>
          <w:szCs w:val="21"/>
        </w:rPr>
        <w:t>采购</w:t>
      </w:r>
      <w:r>
        <w:rPr>
          <w:rFonts w:hint="eastAsia" w:ascii="宋体" w:hAnsi="宋体"/>
          <w:szCs w:val="21"/>
        </w:rPr>
        <w:t>文件的规定向贵单位支付成交服务费。</w:t>
      </w:r>
    </w:p>
    <w:p w14:paraId="06C4FF89">
      <w:pPr>
        <w:spacing w:line="360" w:lineRule="auto"/>
        <w:ind w:firstLine="645"/>
        <w:rPr>
          <w:rFonts w:ascii="宋体" w:hAnsi="宋体"/>
          <w:szCs w:val="21"/>
        </w:rPr>
      </w:pPr>
      <w:r>
        <w:rPr>
          <w:rFonts w:hint="eastAsia" w:ascii="宋体" w:hAnsi="宋体"/>
          <w:szCs w:val="21"/>
          <w:lang w:val="en-US" w:eastAsia="zh-CN"/>
        </w:rPr>
        <w:t>4</w:t>
      </w:r>
      <w:r>
        <w:rPr>
          <w:rFonts w:hint="eastAsia" w:ascii="宋体" w:hAnsi="宋体"/>
          <w:szCs w:val="21"/>
        </w:rPr>
        <w:t>、我方为本项目提交的</w:t>
      </w:r>
      <w:r>
        <w:rPr>
          <w:rFonts w:hint="eastAsia" w:ascii="宋体" w:hAnsi="宋体"/>
          <w:spacing w:val="6"/>
          <w:szCs w:val="21"/>
        </w:rPr>
        <w:t>采购</w:t>
      </w:r>
      <w:r>
        <w:rPr>
          <w:rFonts w:hint="eastAsia" w:ascii="宋体" w:hAnsi="宋体"/>
          <w:szCs w:val="21"/>
        </w:rPr>
        <w:t>响应文件一式</w:t>
      </w:r>
      <w:r>
        <w:rPr>
          <w:rFonts w:hint="eastAsia" w:ascii="宋体" w:hAnsi="宋体"/>
          <w:szCs w:val="21"/>
          <w:u w:val="single"/>
        </w:rPr>
        <w:t xml:space="preserve">    </w:t>
      </w:r>
      <w:r>
        <w:rPr>
          <w:rFonts w:hint="eastAsia" w:ascii="宋体" w:hAnsi="宋体"/>
          <w:szCs w:val="21"/>
        </w:rPr>
        <w:t>份，其中正本一份、副本</w:t>
      </w:r>
      <w:r>
        <w:rPr>
          <w:rFonts w:hint="eastAsia" w:ascii="宋体" w:hAnsi="宋体"/>
          <w:szCs w:val="21"/>
          <w:u w:val="single"/>
        </w:rPr>
        <w:t xml:space="preserve">    </w:t>
      </w:r>
      <w:r>
        <w:rPr>
          <w:rFonts w:hint="eastAsia" w:ascii="宋体" w:hAnsi="宋体"/>
          <w:szCs w:val="21"/>
        </w:rPr>
        <w:t>份。</w:t>
      </w:r>
    </w:p>
    <w:p w14:paraId="4E8BCCA3">
      <w:pPr>
        <w:tabs>
          <w:tab w:val="left" w:pos="840"/>
        </w:tabs>
        <w:spacing w:line="360" w:lineRule="auto"/>
        <w:ind w:firstLine="628"/>
        <w:rPr>
          <w:rFonts w:ascii="宋体" w:hAnsi="宋体"/>
          <w:szCs w:val="21"/>
        </w:rPr>
      </w:pPr>
      <w:r>
        <w:rPr>
          <w:rFonts w:hint="eastAsia" w:ascii="宋体" w:hAnsi="宋体"/>
          <w:szCs w:val="21"/>
          <w:lang w:val="en-US" w:eastAsia="zh-CN"/>
        </w:rPr>
        <w:t>5</w:t>
      </w:r>
      <w:r>
        <w:rPr>
          <w:rFonts w:hint="eastAsia" w:ascii="宋体" w:hAnsi="宋体"/>
          <w:szCs w:val="21"/>
        </w:rPr>
        <w:t>、我方愿意提供贵单位可能另外要求的、与</w:t>
      </w:r>
      <w:r>
        <w:rPr>
          <w:rFonts w:hint="eastAsia" w:ascii="宋体" w:hAnsi="宋体"/>
          <w:spacing w:val="6"/>
          <w:szCs w:val="21"/>
        </w:rPr>
        <w:t>采购</w:t>
      </w:r>
      <w:r>
        <w:rPr>
          <w:rFonts w:hint="eastAsia" w:ascii="宋体" w:hAnsi="宋体"/>
          <w:szCs w:val="21"/>
        </w:rPr>
        <w:t>响应有关的文件资料，并保证我方已提供和将要提供的文件是真实的、准确的。</w:t>
      </w:r>
    </w:p>
    <w:p w14:paraId="643666F3">
      <w:pPr>
        <w:tabs>
          <w:tab w:val="left" w:pos="840"/>
        </w:tabs>
        <w:spacing w:line="360" w:lineRule="auto"/>
        <w:ind w:firstLine="628"/>
        <w:rPr>
          <w:rFonts w:ascii="宋体" w:hAnsi="宋体"/>
          <w:szCs w:val="21"/>
        </w:rPr>
      </w:pPr>
      <w:r>
        <w:rPr>
          <w:rFonts w:hint="eastAsia" w:ascii="宋体" w:hAnsi="宋体"/>
          <w:szCs w:val="21"/>
          <w:lang w:val="en-US" w:eastAsia="zh-CN"/>
        </w:rPr>
        <w:t>6</w:t>
      </w:r>
      <w:r>
        <w:rPr>
          <w:rFonts w:hint="eastAsia" w:ascii="宋体" w:hAnsi="宋体"/>
          <w:szCs w:val="21"/>
        </w:rPr>
        <w:t>、本次采购项目的有效期为：</w:t>
      </w:r>
      <w:r>
        <w:rPr>
          <w:rFonts w:hint="eastAsia" w:ascii="宋体" w:hAnsi="宋体"/>
          <w:szCs w:val="21"/>
          <w:u w:val="single"/>
        </w:rPr>
        <w:t>60</w:t>
      </w:r>
      <w:r>
        <w:rPr>
          <w:rFonts w:hint="eastAsia" w:ascii="宋体" w:hAnsi="宋体"/>
          <w:szCs w:val="21"/>
        </w:rPr>
        <w:t>日</w:t>
      </w:r>
    </w:p>
    <w:p w14:paraId="16185B09">
      <w:pPr>
        <w:tabs>
          <w:tab w:val="left" w:pos="0"/>
          <w:tab w:val="left" w:pos="840"/>
        </w:tabs>
        <w:spacing w:line="360" w:lineRule="auto"/>
        <w:ind w:firstLine="525"/>
        <w:rPr>
          <w:rFonts w:ascii="宋体" w:hAnsi="宋体"/>
          <w:szCs w:val="21"/>
        </w:rPr>
      </w:pPr>
    </w:p>
    <w:p w14:paraId="3F692B2E">
      <w:pPr>
        <w:spacing w:line="360" w:lineRule="auto"/>
        <w:rPr>
          <w:rFonts w:ascii="宋体" w:hAnsi="宋体"/>
          <w:szCs w:val="21"/>
        </w:rPr>
      </w:pPr>
    </w:p>
    <w:p w14:paraId="40AA656B">
      <w:pPr>
        <w:spacing w:line="360" w:lineRule="auto"/>
        <w:rPr>
          <w:rFonts w:ascii="宋体" w:hAnsi="宋体"/>
          <w:szCs w:val="21"/>
        </w:rPr>
      </w:pPr>
      <w:r>
        <w:rPr>
          <w:rFonts w:hint="eastAsia" w:ascii="宋体" w:hAnsi="宋体"/>
          <w:szCs w:val="21"/>
        </w:rPr>
        <w:t>供应商名称：（公章）</w:t>
      </w:r>
    </w:p>
    <w:p w14:paraId="64018E50">
      <w:pPr>
        <w:spacing w:line="360" w:lineRule="auto"/>
        <w:rPr>
          <w:rFonts w:ascii="宋体" w:hAnsi="宋体"/>
          <w:szCs w:val="21"/>
          <w:u w:val="single"/>
        </w:rPr>
      </w:pPr>
      <w:r>
        <w:rPr>
          <w:rFonts w:hint="eastAsia" w:ascii="宋体" w:hAnsi="宋体"/>
          <w:szCs w:val="21"/>
        </w:rPr>
        <w:t>供应商授权代表姓名（签字）：</w:t>
      </w:r>
    </w:p>
    <w:p w14:paraId="2ABD881A">
      <w:pPr>
        <w:spacing w:line="360" w:lineRule="auto"/>
        <w:rPr>
          <w:rFonts w:ascii="宋体" w:hAnsi="宋体"/>
          <w:szCs w:val="21"/>
        </w:rPr>
      </w:pPr>
      <w:r>
        <w:rPr>
          <w:rFonts w:hint="eastAsia" w:ascii="宋体" w:hAnsi="宋体"/>
          <w:szCs w:val="21"/>
        </w:rPr>
        <w:t>日期：</w:t>
      </w:r>
    </w:p>
    <w:p w14:paraId="441B1CA5">
      <w:pPr>
        <w:spacing w:line="360" w:lineRule="auto"/>
        <w:rPr>
          <w:rFonts w:ascii="宋体" w:hAnsi="宋体"/>
          <w:szCs w:val="21"/>
        </w:rPr>
      </w:pPr>
      <w:r>
        <w:rPr>
          <w:rFonts w:hint="eastAsia" w:ascii="宋体" w:hAnsi="宋体"/>
          <w:szCs w:val="21"/>
        </w:rPr>
        <w:t xml:space="preserve">通讯地址：                </w:t>
      </w:r>
    </w:p>
    <w:p w14:paraId="6C8F8DB7">
      <w:pPr>
        <w:spacing w:line="360" w:lineRule="auto"/>
        <w:rPr>
          <w:rFonts w:ascii="宋体" w:hAnsi="宋体"/>
          <w:szCs w:val="21"/>
        </w:rPr>
      </w:pPr>
      <w:r>
        <w:rPr>
          <w:rFonts w:hint="eastAsia" w:ascii="宋体" w:hAnsi="宋体"/>
          <w:szCs w:val="21"/>
        </w:rPr>
        <w:t>电话：</w:t>
      </w:r>
    </w:p>
    <w:p w14:paraId="5A3C8B3B">
      <w:pPr>
        <w:spacing w:line="360" w:lineRule="auto"/>
        <w:rPr>
          <w:rFonts w:ascii="宋体" w:hAnsi="宋体"/>
          <w:szCs w:val="21"/>
        </w:rPr>
      </w:pPr>
      <w:r>
        <w:rPr>
          <w:rFonts w:hint="eastAsia" w:ascii="宋体" w:hAnsi="宋体"/>
          <w:szCs w:val="21"/>
        </w:rPr>
        <w:t xml:space="preserve">供应商开户行:                                </w:t>
      </w:r>
    </w:p>
    <w:p w14:paraId="5FB64A0C">
      <w:pPr>
        <w:spacing w:line="360" w:lineRule="auto"/>
        <w:rPr>
          <w:rFonts w:ascii="宋体" w:hAnsi="宋体"/>
          <w:szCs w:val="21"/>
        </w:rPr>
      </w:pPr>
      <w:r>
        <w:rPr>
          <w:rFonts w:hint="eastAsia" w:ascii="宋体" w:hAnsi="宋体"/>
          <w:szCs w:val="21"/>
        </w:rPr>
        <w:t xml:space="preserve">账号:                                </w:t>
      </w:r>
    </w:p>
    <w:p w14:paraId="6F43929C">
      <w:pPr>
        <w:pStyle w:val="4"/>
        <w:widowControl/>
        <w:spacing w:line="360" w:lineRule="auto"/>
        <w:rPr>
          <w:rFonts w:ascii="宋体" w:hAnsi="宋体"/>
          <w:b/>
          <w:sz w:val="28"/>
          <w:szCs w:val="28"/>
        </w:rPr>
      </w:pPr>
      <w:r>
        <w:rPr>
          <w:rFonts w:hint="eastAsia" w:ascii="宋体" w:hAnsi="宋体"/>
          <w:szCs w:val="21"/>
        </w:rPr>
        <w:br w:type="page"/>
      </w:r>
      <w:bookmarkStart w:id="329" w:name="_Hlk450185103"/>
      <w:bookmarkStart w:id="330" w:name="_Toc87621074"/>
      <w:bookmarkStart w:id="331" w:name="_Toc261879863"/>
      <w:bookmarkStart w:id="332" w:name="_Toc90713373"/>
      <w:bookmarkStart w:id="333" w:name="_Toc90712554"/>
      <w:bookmarkStart w:id="334" w:name="_Toc241311249"/>
      <w:bookmarkStart w:id="335" w:name="_Toc25999"/>
      <w:r>
        <w:rPr>
          <w:rFonts w:hint="eastAsia" w:ascii="宋体" w:hAnsi="宋体" w:eastAsia="宋体"/>
          <w:sz w:val="36"/>
          <w:szCs w:val="36"/>
        </w:rPr>
        <w:t>二、单一来源采购</w:t>
      </w:r>
      <w:bookmarkEnd w:id="329"/>
      <w:bookmarkEnd w:id="330"/>
      <w:r>
        <w:rPr>
          <w:rFonts w:hint="eastAsia" w:ascii="宋体" w:hAnsi="宋体" w:eastAsia="宋体"/>
          <w:sz w:val="36"/>
          <w:szCs w:val="36"/>
        </w:rPr>
        <w:t>报价表</w:t>
      </w:r>
      <w:bookmarkEnd w:id="331"/>
      <w:bookmarkEnd w:id="332"/>
      <w:bookmarkEnd w:id="333"/>
      <w:bookmarkEnd w:id="334"/>
      <w:bookmarkEnd w:id="335"/>
    </w:p>
    <w:p w14:paraId="0E5C6C3A">
      <w:pPr>
        <w:spacing w:line="360" w:lineRule="auto"/>
        <w:rPr>
          <w:rFonts w:ascii="宋体" w:hAnsi="宋体"/>
          <w:szCs w:val="21"/>
        </w:rPr>
      </w:pPr>
    </w:p>
    <w:tbl>
      <w:tblPr>
        <w:tblStyle w:val="35"/>
        <w:tblW w:w="91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8"/>
        <w:gridCol w:w="7140"/>
      </w:tblGrid>
      <w:tr w14:paraId="11BE5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1998" w:type="dxa"/>
            <w:tcBorders>
              <w:top w:val="double" w:color="auto" w:sz="4" w:space="0"/>
              <w:left w:val="double" w:color="auto" w:sz="4" w:space="0"/>
            </w:tcBorders>
            <w:vAlign w:val="center"/>
          </w:tcPr>
          <w:p w14:paraId="0AB0A2CC">
            <w:pPr>
              <w:spacing w:line="360" w:lineRule="auto"/>
              <w:jc w:val="center"/>
              <w:rPr>
                <w:rFonts w:ascii="宋体" w:hAnsi="宋体"/>
                <w:szCs w:val="21"/>
              </w:rPr>
            </w:pPr>
            <w:r>
              <w:rPr>
                <w:rFonts w:hint="eastAsia" w:ascii="宋体" w:hAnsi="宋体"/>
                <w:szCs w:val="21"/>
              </w:rPr>
              <w:t>项目名称</w:t>
            </w:r>
          </w:p>
        </w:tc>
        <w:tc>
          <w:tcPr>
            <w:tcW w:w="7140" w:type="dxa"/>
            <w:tcBorders>
              <w:top w:val="double" w:color="auto" w:sz="4" w:space="0"/>
              <w:right w:val="double" w:color="auto" w:sz="4" w:space="0"/>
            </w:tcBorders>
            <w:vAlign w:val="center"/>
          </w:tcPr>
          <w:p w14:paraId="356228A7">
            <w:pPr>
              <w:spacing w:line="360" w:lineRule="auto"/>
              <w:rPr>
                <w:rFonts w:ascii="宋体" w:hAnsi="宋体"/>
                <w:szCs w:val="21"/>
              </w:rPr>
            </w:pPr>
          </w:p>
        </w:tc>
      </w:tr>
      <w:tr w14:paraId="1FEB3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1998" w:type="dxa"/>
            <w:tcBorders>
              <w:top w:val="double" w:color="auto" w:sz="4" w:space="0"/>
              <w:left w:val="double" w:color="auto" w:sz="4" w:space="0"/>
            </w:tcBorders>
            <w:vAlign w:val="center"/>
          </w:tcPr>
          <w:p w14:paraId="4F63246B">
            <w:pPr>
              <w:spacing w:line="360" w:lineRule="auto"/>
              <w:jc w:val="center"/>
              <w:rPr>
                <w:rFonts w:ascii="宋体" w:hAnsi="宋体"/>
                <w:szCs w:val="21"/>
              </w:rPr>
            </w:pPr>
            <w:r>
              <w:rPr>
                <w:rFonts w:hint="eastAsia" w:ascii="宋体" w:hAnsi="宋体"/>
                <w:szCs w:val="21"/>
              </w:rPr>
              <w:t>供应商名称</w:t>
            </w:r>
          </w:p>
        </w:tc>
        <w:tc>
          <w:tcPr>
            <w:tcW w:w="7140" w:type="dxa"/>
            <w:tcBorders>
              <w:top w:val="double" w:color="auto" w:sz="4" w:space="0"/>
              <w:right w:val="double" w:color="auto" w:sz="4" w:space="0"/>
            </w:tcBorders>
            <w:vAlign w:val="center"/>
          </w:tcPr>
          <w:p w14:paraId="2978F211">
            <w:pPr>
              <w:spacing w:line="360" w:lineRule="auto"/>
              <w:rPr>
                <w:rFonts w:ascii="宋体" w:hAnsi="宋体"/>
                <w:szCs w:val="21"/>
              </w:rPr>
            </w:pPr>
          </w:p>
        </w:tc>
      </w:tr>
      <w:tr w14:paraId="6832B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8" w:hRule="atLeast"/>
        </w:trPr>
        <w:tc>
          <w:tcPr>
            <w:tcW w:w="1998" w:type="dxa"/>
            <w:vMerge w:val="restart"/>
            <w:tcBorders>
              <w:left w:val="double" w:color="auto" w:sz="4" w:space="0"/>
            </w:tcBorders>
            <w:vAlign w:val="center"/>
          </w:tcPr>
          <w:p w14:paraId="7475CF4B">
            <w:pPr>
              <w:spacing w:line="360" w:lineRule="auto"/>
              <w:jc w:val="center"/>
              <w:rPr>
                <w:rFonts w:ascii="宋体" w:hAnsi="宋体"/>
                <w:szCs w:val="21"/>
              </w:rPr>
            </w:pPr>
            <w:r>
              <w:rPr>
                <w:rFonts w:hint="eastAsia" w:ascii="宋体" w:hAnsi="宋体"/>
                <w:szCs w:val="21"/>
              </w:rPr>
              <w:t>报价</w:t>
            </w:r>
          </w:p>
        </w:tc>
        <w:tc>
          <w:tcPr>
            <w:tcW w:w="7140" w:type="dxa"/>
            <w:tcBorders>
              <w:right w:val="double" w:color="auto" w:sz="4" w:space="0"/>
            </w:tcBorders>
            <w:vAlign w:val="center"/>
          </w:tcPr>
          <w:p w14:paraId="669E7671">
            <w:pPr>
              <w:spacing w:line="360" w:lineRule="auto"/>
              <w:rPr>
                <w:rFonts w:ascii="宋体" w:hAnsi="宋体"/>
                <w:szCs w:val="21"/>
              </w:rPr>
            </w:pPr>
            <w:r>
              <w:rPr>
                <w:rFonts w:hint="eastAsia" w:ascii="宋体" w:hAnsi="宋体"/>
                <w:szCs w:val="21"/>
              </w:rPr>
              <w:t>人民币小写(元):</w:t>
            </w:r>
          </w:p>
        </w:tc>
      </w:tr>
      <w:tr w14:paraId="4C5BF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7" w:hRule="atLeast"/>
        </w:trPr>
        <w:tc>
          <w:tcPr>
            <w:tcW w:w="1998" w:type="dxa"/>
            <w:vMerge w:val="continue"/>
            <w:tcBorders>
              <w:left w:val="double" w:color="auto" w:sz="4" w:space="0"/>
            </w:tcBorders>
            <w:vAlign w:val="center"/>
          </w:tcPr>
          <w:p w14:paraId="7C10B54A">
            <w:pPr>
              <w:spacing w:line="360" w:lineRule="auto"/>
              <w:jc w:val="center"/>
              <w:rPr>
                <w:rFonts w:ascii="宋体" w:hAnsi="宋体"/>
                <w:szCs w:val="21"/>
              </w:rPr>
            </w:pPr>
          </w:p>
        </w:tc>
        <w:tc>
          <w:tcPr>
            <w:tcW w:w="7140" w:type="dxa"/>
            <w:tcBorders>
              <w:right w:val="double" w:color="auto" w:sz="4" w:space="0"/>
            </w:tcBorders>
            <w:vAlign w:val="center"/>
          </w:tcPr>
          <w:p w14:paraId="2807BFF6">
            <w:pPr>
              <w:spacing w:line="360" w:lineRule="auto"/>
              <w:rPr>
                <w:rFonts w:ascii="宋体" w:hAnsi="宋体"/>
                <w:szCs w:val="21"/>
              </w:rPr>
            </w:pPr>
            <w:r>
              <w:rPr>
                <w:rFonts w:hint="eastAsia" w:ascii="宋体" w:hAnsi="宋体"/>
                <w:szCs w:val="21"/>
              </w:rPr>
              <w:t>人民币大写(元):</w:t>
            </w:r>
          </w:p>
        </w:tc>
      </w:tr>
      <w:tr w14:paraId="1423B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7" w:hRule="atLeast"/>
        </w:trPr>
        <w:tc>
          <w:tcPr>
            <w:tcW w:w="1998" w:type="dxa"/>
            <w:tcBorders>
              <w:left w:val="double" w:color="auto" w:sz="4" w:space="0"/>
            </w:tcBorders>
            <w:vAlign w:val="center"/>
          </w:tcPr>
          <w:p w14:paraId="6C227BEE">
            <w:pPr>
              <w:spacing w:line="360" w:lineRule="auto"/>
              <w:jc w:val="center"/>
              <w:rPr>
                <w:rFonts w:hint="default" w:ascii="宋体" w:hAnsi="宋体" w:eastAsia="宋体"/>
                <w:szCs w:val="21"/>
                <w:lang w:val="en-US" w:eastAsia="zh-CN"/>
              </w:rPr>
            </w:pPr>
            <w:r>
              <w:rPr>
                <w:rFonts w:hint="eastAsia" w:ascii="宋体" w:hAnsi="宋体"/>
                <w:szCs w:val="21"/>
                <w:lang w:val="en-US" w:eastAsia="zh-CN"/>
              </w:rPr>
              <w:t>交货期</w:t>
            </w:r>
          </w:p>
        </w:tc>
        <w:tc>
          <w:tcPr>
            <w:tcW w:w="7140" w:type="dxa"/>
            <w:tcBorders>
              <w:right w:val="double" w:color="auto" w:sz="4" w:space="0"/>
            </w:tcBorders>
            <w:vAlign w:val="center"/>
          </w:tcPr>
          <w:p w14:paraId="1726AC4F">
            <w:pPr>
              <w:spacing w:line="360" w:lineRule="auto"/>
              <w:rPr>
                <w:rFonts w:hint="eastAsia" w:ascii="宋体" w:hAnsi="宋体"/>
                <w:szCs w:val="21"/>
              </w:rPr>
            </w:pPr>
          </w:p>
        </w:tc>
      </w:tr>
      <w:tr w14:paraId="54A87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7" w:hRule="atLeast"/>
        </w:trPr>
        <w:tc>
          <w:tcPr>
            <w:tcW w:w="1998" w:type="dxa"/>
            <w:tcBorders>
              <w:left w:val="double" w:color="auto" w:sz="4" w:space="0"/>
            </w:tcBorders>
            <w:vAlign w:val="center"/>
          </w:tcPr>
          <w:p w14:paraId="606C3DCD">
            <w:pPr>
              <w:spacing w:line="360" w:lineRule="auto"/>
              <w:jc w:val="center"/>
              <w:rPr>
                <w:rFonts w:hint="eastAsia" w:ascii="宋体" w:hAnsi="宋体"/>
                <w:szCs w:val="21"/>
                <w:lang w:val="en-US" w:eastAsia="zh-CN"/>
              </w:rPr>
            </w:pPr>
            <w:r>
              <w:rPr>
                <w:rFonts w:hint="eastAsia" w:ascii="宋体" w:hAnsi="宋体"/>
                <w:szCs w:val="21"/>
                <w:lang w:eastAsia="zh-CN"/>
              </w:rPr>
              <w:t>质保期</w:t>
            </w:r>
          </w:p>
        </w:tc>
        <w:tc>
          <w:tcPr>
            <w:tcW w:w="7140" w:type="dxa"/>
            <w:tcBorders>
              <w:right w:val="double" w:color="auto" w:sz="4" w:space="0"/>
            </w:tcBorders>
            <w:vAlign w:val="center"/>
          </w:tcPr>
          <w:p w14:paraId="37FFF8F6">
            <w:pPr>
              <w:spacing w:line="360" w:lineRule="auto"/>
              <w:rPr>
                <w:rFonts w:hint="eastAsia" w:ascii="宋体" w:hAnsi="宋体"/>
                <w:szCs w:val="21"/>
              </w:rPr>
            </w:pPr>
          </w:p>
        </w:tc>
      </w:tr>
      <w:tr w14:paraId="4169F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1998" w:type="dxa"/>
            <w:tcBorders>
              <w:left w:val="double" w:color="auto" w:sz="4" w:space="0"/>
            </w:tcBorders>
            <w:vAlign w:val="center"/>
          </w:tcPr>
          <w:p w14:paraId="0061233B">
            <w:pPr>
              <w:spacing w:line="360" w:lineRule="auto"/>
              <w:jc w:val="center"/>
              <w:rPr>
                <w:rFonts w:ascii="宋体" w:hAnsi="宋体"/>
                <w:szCs w:val="21"/>
              </w:rPr>
            </w:pPr>
            <w:r>
              <w:rPr>
                <w:rFonts w:hint="eastAsia" w:ascii="宋体" w:hAnsi="宋体"/>
                <w:szCs w:val="21"/>
              </w:rPr>
              <w:t>其他优惠承诺</w:t>
            </w:r>
          </w:p>
        </w:tc>
        <w:tc>
          <w:tcPr>
            <w:tcW w:w="7140" w:type="dxa"/>
            <w:tcBorders>
              <w:right w:val="double" w:color="auto" w:sz="4" w:space="0"/>
            </w:tcBorders>
            <w:vAlign w:val="center"/>
          </w:tcPr>
          <w:p w14:paraId="29912CA2">
            <w:pPr>
              <w:spacing w:line="360" w:lineRule="auto"/>
              <w:rPr>
                <w:rFonts w:ascii="宋体" w:hAnsi="宋体"/>
                <w:szCs w:val="21"/>
              </w:rPr>
            </w:pPr>
          </w:p>
        </w:tc>
      </w:tr>
    </w:tbl>
    <w:p w14:paraId="1A43E741">
      <w:pPr>
        <w:spacing w:line="360" w:lineRule="auto"/>
        <w:ind w:firstLine="525" w:firstLineChars="250"/>
        <w:rPr>
          <w:rFonts w:ascii="宋体" w:hAnsi="宋体"/>
          <w:szCs w:val="21"/>
        </w:rPr>
      </w:pPr>
    </w:p>
    <w:p w14:paraId="3A0B7ABC">
      <w:pPr>
        <w:spacing w:line="360" w:lineRule="auto"/>
        <w:ind w:firstLine="5360"/>
        <w:rPr>
          <w:rFonts w:ascii="宋体" w:hAnsi="宋体"/>
          <w:szCs w:val="21"/>
        </w:rPr>
      </w:pPr>
    </w:p>
    <w:p w14:paraId="65705B22">
      <w:pPr>
        <w:spacing w:line="360" w:lineRule="auto"/>
        <w:ind w:firstLine="5360"/>
        <w:rPr>
          <w:rFonts w:ascii="宋体" w:hAnsi="宋体"/>
          <w:szCs w:val="21"/>
        </w:rPr>
      </w:pPr>
      <w:r>
        <w:rPr>
          <w:rFonts w:hint="eastAsia" w:ascii="宋体" w:hAnsi="宋体"/>
          <w:spacing w:val="6"/>
          <w:szCs w:val="21"/>
        </w:rPr>
        <w:t>采购</w:t>
      </w:r>
      <w:r>
        <w:rPr>
          <w:rFonts w:hint="eastAsia" w:ascii="宋体" w:hAnsi="宋体"/>
          <w:szCs w:val="21"/>
        </w:rPr>
        <w:t>供应商：（公章)</w:t>
      </w:r>
    </w:p>
    <w:p w14:paraId="22650337">
      <w:pPr>
        <w:spacing w:line="360" w:lineRule="auto"/>
        <w:ind w:firstLine="5360"/>
        <w:rPr>
          <w:rFonts w:ascii="宋体" w:hAnsi="宋体"/>
          <w:szCs w:val="21"/>
        </w:rPr>
      </w:pPr>
      <w:r>
        <w:rPr>
          <w:rFonts w:hint="eastAsia" w:ascii="宋体" w:hAnsi="宋体"/>
          <w:szCs w:val="21"/>
        </w:rPr>
        <w:t>授权代表：（签字）</w:t>
      </w:r>
    </w:p>
    <w:p w14:paraId="183922FC">
      <w:pPr>
        <w:pStyle w:val="15"/>
        <w:spacing w:line="360" w:lineRule="auto"/>
        <w:jc w:val="center"/>
        <w:rPr>
          <w:rFonts w:ascii="宋体" w:hAnsi="宋体"/>
          <w:sz w:val="21"/>
          <w:szCs w:val="21"/>
        </w:rPr>
      </w:pPr>
      <w:r>
        <w:rPr>
          <w:rFonts w:hint="eastAsia" w:ascii="宋体" w:hAnsi="宋体"/>
          <w:sz w:val="21"/>
          <w:szCs w:val="21"/>
        </w:rPr>
        <w:t xml:space="preserve">                             年     月     日</w:t>
      </w:r>
    </w:p>
    <w:p w14:paraId="62FFD465">
      <w:pPr>
        <w:pStyle w:val="15"/>
        <w:spacing w:line="360" w:lineRule="auto"/>
        <w:jc w:val="center"/>
        <w:rPr>
          <w:rFonts w:ascii="宋体" w:hAnsi="宋体"/>
          <w:sz w:val="21"/>
          <w:szCs w:val="21"/>
        </w:rPr>
      </w:pPr>
    </w:p>
    <w:p w14:paraId="0B83FF09">
      <w:pPr>
        <w:pStyle w:val="4"/>
        <w:widowControl/>
        <w:spacing w:line="360" w:lineRule="auto"/>
        <w:rPr>
          <w:rFonts w:ascii="宋体" w:hAnsi="宋体"/>
          <w:b/>
          <w:sz w:val="28"/>
          <w:szCs w:val="28"/>
        </w:rPr>
      </w:pPr>
      <w:r>
        <w:rPr>
          <w:rFonts w:hint="eastAsia" w:ascii="宋体" w:hAnsi="宋体"/>
          <w:b/>
          <w:sz w:val="36"/>
        </w:rPr>
        <w:br w:type="page"/>
      </w:r>
      <w:bookmarkStart w:id="336" w:name="_Toc241311250"/>
      <w:bookmarkStart w:id="337" w:name="_Toc261879864"/>
      <w:bookmarkStart w:id="338" w:name="_Toc28452"/>
      <w:bookmarkStart w:id="339" w:name="_Toc6990"/>
      <w:r>
        <w:rPr>
          <w:rFonts w:hint="eastAsia" w:ascii="宋体" w:hAnsi="宋体" w:eastAsia="宋体"/>
          <w:sz w:val="36"/>
          <w:szCs w:val="36"/>
        </w:rPr>
        <w:t>三、 分项报价一览表</w:t>
      </w:r>
      <w:bookmarkEnd w:id="336"/>
      <w:bookmarkEnd w:id="337"/>
      <w:r>
        <w:rPr>
          <w:rFonts w:hint="eastAsia" w:ascii="宋体" w:hAnsi="宋体" w:eastAsia="宋体"/>
          <w:sz w:val="36"/>
          <w:szCs w:val="36"/>
        </w:rPr>
        <w:t>（如有）</w:t>
      </w:r>
      <w:bookmarkEnd w:id="338"/>
      <w:bookmarkEnd w:id="339"/>
    </w:p>
    <w:p w14:paraId="61DBB5AA">
      <w:pPr>
        <w:spacing w:line="360" w:lineRule="auto"/>
        <w:rPr>
          <w:rFonts w:ascii="宋体" w:hAnsi="宋体"/>
          <w:sz w:val="24"/>
        </w:rPr>
      </w:pPr>
    </w:p>
    <w:tbl>
      <w:tblPr>
        <w:tblStyle w:val="35"/>
        <w:tblW w:w="85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3197"/>
        <w:gridCol w:w="2100"/>
        <w:gridCol w:w="1890"/>
      </w:tblGrid>
      <w:tr w14:paraId="152E9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1368" w:type="dxa"/>
            <w:tcBorders>
              <w:top w:val="double" w:color="auto" w:sz="4" w:space="0"/>
              <w:left w:val="double" w:color="auto" w:sz="4" w:space="0"/>
            </w:tcBorders>
            <w:vAlign w:val="center"/>
          </w:tcPr>
          <w:p w14:paraId="44D519D8">
            <w:pPr>
              <w:spacing w:line="360" w:lineRule="auto"/>
              <w:jc w:val="center"/>
              <w:rPr>
                <w:rFonts w:ascii="宋体" w:hAnsi="宋体"/>
                <w:szCs w:val="21"/>
              </w:rPr>
            </w:pPr>
            <w:r>
              <w:rPr>
                <w:rFonts w:hint="eastAsia" w:ascii="宋体" w:hAnsi="宋体"/>
                <w:szCs w:val="21"/>
              </w:rPr>
              <w:t>序号</w:t>
            </w:r>
          </w:p>
        </w:tc>
        <w:tc>
          <w:tcPr>
            <w:tcW w:w="3197" w:type="dxa"/>
            <w:tcBorders>
              <w:top w:val="double" w:color="auto" w:sz="4" w:space="0"/>
            </w:tcBorders>
            <w:vAlign w:val="center"/>
          </w:tcPr>
          <w:p w14:paraId="3E4D3A34">
            <w:pPr>
              <w:spacing w:line="360" w:lineRule="auto"/>
              <w:jc w:val="center"/>
              <w:rPr>
                <w:rFonts w:ascii="宋体" w:hAnsi="宋体"/>
                <w:szCs w:val="21"/>
              </w:rPr>
            </w:pPr>
            <w:r>
              <w:rPr>
                <w:rFonts w:hint="eastAsia" w:ascii="宋体" w:hAnsi="宋体"/>
                <w:szCs w:val="21"/>
              </w:rPr>
              <w:t>分项名称</w:t>
            </w:r>
          </w:p>
        </w:tc>
        <w:tc>
          <w:tcPr>
            <w:tcW w:w="2100" w:type="dxa"/>
            <w:tcBorders>
              <w:top w:val="double" w:color="auto" w:sz="4" w:space="0"/>
            </w:tcBorders>
            <w:vAlign w:val="center"/>
          </w:tcPr>
          <w:p w14:paraId="33BEA25A">
            <w:pPr>
              <w:spacing w:line="360" w:lineRule="auto"/>
              <w:jc w:val="center"/>
              <w:rPr>
                <w:rFonts w:ascii="宋体" w:hAnsi="宋体"/>
                <w:szCs w:val="21"/>
              </w:rPr>
            </w:pPr>
            <w:r>
              <w:rPr>
                <w:rFonts w:hint="eastAsia" w:ascii="宋体" w:hAnsi="宋体"/>
                <w:szCs w:val="21"/>
              </w:rPr>
              <w:t>分项报价</w:t>
            </w:r>
          </w:p>
        </w:tc>
        <w:tc>
          <w:tcPr>
            <w:tcW w:w="1890" w:type="dxa"/>
            <w:tcBorders>
              <w:top w:val="double" w:color="auto" w:sz="4" w:space="0"/>
            </w:tcBorders>
            <w:vAlign w:val="center"/>
          </w:tcPr>
          <w:p w14:paraId="336718C8">
            <w:pPr>
              <w:spacing w:line="360" w:lineRule="auto"/>
              <w:jc w:val="center"/>
              <w:rPr>
                <w:rFonts w:ascii="宋体" w:hAnsi="宋体"/>
                <w:szCs w:val="21"/>
              </w:rPr>
            </w:pPr>
            <w:r>
              <w:rPr>
                <w:rFonts w:hint="eastAsia" w:ascii="宋体" w:hAnsi="宋体"/>
                <w:szCs w:val="21"/>
              </w:rPr>
              <w:t>备注</w:t>
            </w:r>
          </w:p>
        </w:tc>
      </w:tr>
      <w:tr w14:paraId="02D12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jc w:val="center"/>
        </w:trPr>
        <w:tc>
          <w:tcPr>
            <w:tcW w:w="1368" w:type="dxa"/>
            <w:tcBorders>
              <w:left w:val="double" w:color="auto" w:sz="4" w:space="0"/>
            </w:tcBorders>
            <w:vAlign w:val="center"/>
          </w:tcPr>
          <w:p w14:paraId="36B4AE1A">
            <w:pPr>
              <w:spacing w:line="360" w:lineRule="auto"/>
              <w:jc w:val="center"/>
              <w:rPr>
                <w:rFonts w:ascii="宋体" w:hAnsi="宋体"/>
                <w:szCs w:val="21"/>
              </w:rPr>
            </w:pPr>
            <w:r>
              <w:rPr>
                <w:rFonts w:hint="eastAsia" w:ascii="宋体" w:hAnsi="宋体"/>
                <w:szCs w:val="21"/>
              </w:rPr>
              <w:t>1</w:t>
            </w:r>
          </w:p>
        </w:tc>
        <w:tc>
          <w:tcPr>
            <w:tcW w:w="3197" w:type="dxa"/>
            <w:vAlign w:val="center"/>
          </w:tcPr>
          <w:p w14:paraId="4C87E600">
            <w:pPr>
              <w:spacing w:line="360" w:lineRule="auto"/>
              <w:jc w:val="center"/>
              <w:rPr>
                <w:rFonts w:ascii="宋体" w:hAnsi="宋体"/>
                <w:szCs w:val="21"/>
              </w:rPr>
            </w:pPr>
          </w:p>
        </w:tc>
        <w:tc>
          <w:tcPr>
            <w:tcW w:w="2100" w:type="dxa"/>
            <w:vAlign w:val="center"/>
          </w:tcPr>
          <w:p w14:paraId="148F5D94">
            <w:pPr>
              <w:spacing w:line="360" w:lineRule="auto"/>
              <w:jc w:val="center"/>
              <w:rPr>
                <w:rFonts w:ascii="宋体" w:hAnsi="宋体"/>
                <w:szCs w:val="21"/>
              </w:rPr>
            </w:pPr>
          </w:p>
        </w:tc>
        <w:tc>
          <w:tcPr>
            <w:tcW w:w="1890" w:type="dxa"/>
            <w:vAlign w:val="center"/>
          </w:tcPr>
          <w:p w14:paraId="5B05A67E">
            <w:pPr>
              <w:spacing w:line="360" w:lineRule="auto"/>
              <w:jc w:val="center"/>
              <w:rPr>
                <w:rFonts w:ascii="宋体" w:hAnsi="宋体"/>
                <w:szCs w:val="21"/>
              </w:rPr>
            </w:pPr>
          </w:p>
        </w:tc>
      </w:tr>
      <w:tr w14:paraId="384C7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jc w:val="center"/>
        </w:trPr>
        <w:tc>
          <w:tcPr>
            <w:tcW w:w="1368" w:type="dxa"/>
            <w:tcBorders>
              <w:left w:val="double" w:color="auto" w:sz="4" w:space="0"/>
            </w:tcBorders>
            <w:vAlign w:val="center"/>
          </w:tcPr>
          <w:p w14:paraId="2C784F06">
            <w:pPr>
              <w:spacing w:line="360" w:lineRule="auto"/>
              <w:jc w:val="center"/>
              <w:rPr>
                <w:rFonts w:ascii="宋体" w:hAnsi="宋体"/>
                <w:szCs w:val="21"/>
              </w:rPr>
            </w:pPr>
            <w:r>
              <w:rPr>
                <w:rFonts w:hint="eastAsia" w:ascii="宋体" w:hAnsi="宋体"/>
                <w:szCs w:val="21"/>
              </w:rPr>
              <w:t>2</w:t>
            </w:r>
          </w:p>
        </w:tc>
        <w:tc>
          <w:tcPr>
            <w:tcW w:w="3197" w:type="dxa"/>
            <w:vAlign w:val="center"/>
          </w:tcPr>
          <w:p w14:paraId="1E7C54AD">
            <w:pPr>
              <w:spacing w:line="360" w:lineRule="auto"/>
              <w:jc w:val="center"/>
              <w:rPr>
                <w:rFonts w:ascii="宋体" w:hAnsi="宋体"/>
                <w:szCs w:val="21"/>
              </w:rPr>
            </w:pPr>
          </w:p>
        </w:tc>
        <w:tc>
          <w:tcPr>
            <w:tcW w:w="2100" w:type="dxa"/>
            <w:vAlign w:val="center"/>
          </w:tcPr>
          <w:p w14:paraId="22C943DF">
            <w:pPr>
              <w:spacing w:line="360" w:lineRule="auto"/>
              <w:jc w:val="center"/>
              <w:rPr>
                <w:rFonts w:ascii="宋体" w:hAnsi="宋体"/>
                <w:szCs w:val="21"/>
              </w:rPr>
            </w:pPr>
          </w:p>
        </w:tc>
        <w:tc>
          <w:tcPr>
            <w:tcW w:w="1890" w:type="dxa"/>
            <w:vAlign w:val="center"/>
          </w:tcPr>
          <w:p w14:paraId="1E3D7F61">
            <w:pPr>
              <w:spacing w:line="360" w:lineRule="auto"/>
              <w:jc w:val="center"/>
              <w:rPr>
                <w:rFonts w:ascii="宋体" w:hAnsi="宋体"/>
                <w:szCs w:val="21"/>
              </w:rPr>
            </w:pPr>
          </w:p>
        </w:tc>
      </w:tr>
      <w:tr w14:paraId="2BED2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jc w:val="center"/>
        </w:trPr>
        <w:tc>
          <w:tcPr>
            <w:tcW w:w="1368" w:type="dxa"/>
            <w:tcBorders>
              <w:left w:val="double" w:color="auto" w:sz="4" w:space="0"/>
            </w:tcBorders>
            <w:vAlign w:val="center"/>
          </w:tcPr>
          <w:p w14:paraId="6964AE95">
            <w:pPr>
              <w:spacing w:line="360" w:lineRule="auto"/>
              <w:jc w:val="center"/>
              <w:rPr>
                <w:rFonts w:ascii="宋体" w:hAnsi="宋体"/>
                <w:szCs w:val="21"/>
              </w:rPr>
            </w:pPr>
            <w:r>
              <w:rPr>
                <w:rFonts w:hint="eastAsia" w:ascii="宋体" w:hAnsi="宋体"/>
                <w:szCs w:val="21"/>
              </w:rPr>
              <w:t>3</w:t>
            </w:r>
          </w:p>
        </w:tc>
        <w:tc>
          <w:tcPr>
            <w:tcW w:w="3197" w:type="dxa"/>
            <w:vAlign w:val="center"/>
          </w:tcPr>
          <w:p w14:paraId="568A89CE">
            <w:pPr>
              <w:spacing w:line="360" w:lineRule="auto"/>
              <w:jc w:val="center"/>
              <w:rPr>
                <w:rFonts w:ascii="宋体" w:hAnsi="宋体"/>
                <w:szCs w:val="21"/>
              </w:rPr>
            </w:pPr>
          </w:p>
        </w:tc>
        <w:tc>
          <w:tcPr>
            <w:tcW w:w="2100" w:type="dxa"/>
            <w:vAlign w:val="center"/>
          </w:tcPr>
          <w:p w14:paraId="1BD59175">
            <w:pPr>
              <w:spacing w:line="360" w:lineRule="auto"/>
              <w:jc w:val="center"/>
              <w:rPr>
                <w:rFonts w:ascii="宋体" w:hAnsi="宋体"/>
                <w:szCs w:val="21"/>
              </w:rPr>
            </w:pPr>
          </w:p>
        </w:tc>
        <w:tc>
          <w:tcPr>
            <w:tcW w:w="1890" w:type="dxa"/>
            <w:vAlign w:val="center"/>
          </w:tcPr>
          <w:p w14:paraId="6B3A0560">
            <w:pPr>
              <w:spacing w:line="360" w:lineRule="auto"/>
              <w:jc w:val="center"/>
              <w:rPr>
                <w:rFonts w:ascii="宋体" w:hAnsi="宋体"/>
                <w:szCs w:val="21"/>
              </w:rPr>
            </w:pPr>
          </w:p>
        </w:tc>
      </w:tr>
      <w:tr w14:paraId="32B7C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jc w:val="center"/>
        </w:trPr>
        <w:tc>
          <w:tcPr>
            <w:tcW w:w="1368" w:type="dxa"/>
            <w:tcBorders>
              <w:left w:val="double" w:color="auto" w:sz="4" w:space="0"/>
            </w:tcBorders>
            <w:vAlign w:val="center"/>
          </w:tcPr>
          <w:p w14:paraId="5F6E871F">
            <w:pPr>
              <w:spacing w:line="360" w:lineRule="auto"/>
              <w:jc w:val="center"/>
              <w:rPr>
                <w:rFonts w:ascii="宋体" w:hAnsi="宋体"/>
                <w:szCs w:val="21"/>
              </w:rPr>
            </w:pPr>
            <w:r>
              <w:rPr>
                <w:rFonts w:hint="eastAsia" w:ascii="宋体" w:hAnsi="宋体"/>
                <w:szCs w:val="21"/>
              </w:rPr>
              <w:t>……</w:t>
            </w:r>
          </w:p>
        </w:tc>
        <w:tc>
          <w:tcPr>
            <w:tcW w:w="3197" w:type="dxa"/>
            <w:vAlign w:val="center"/>
          </w:tcPr>
          <w:p w14:paraId="2E42A0F5">
            <w:pPr>
              <w:spacing w:line="360" w:lineRule="auto"/>
              <w:jc w:val="center"/>
              <w:rPr>
                <w:rFonts w:ascii="宋体" w:hAnsi="宋体"/>
                <w:szCs w:val="21"/>
              </w:rPr>
            </w:pPr>
          </w:p>
        </w:tc>
        <w:tc>
          <w:tcPr>
            <w:tcW w:w="2100" w:type="dxa"/>
            <w:vAlign w:val="center"/>
          </w:tcPr>
          <w:p w14:paraId="4D2591AC">
            <w:pPr>
              <w:spacing w:line="360" w:lineRule="auto"/>
              <w:jc w:val="center"/>
              <w:rPr>
                <w:rFonts w:ascii="宋体" w:hAnsi="宋体"/>
                <w:szCs w:val="21"/>
              </w:rPr>
            </w:pPr>
          </w:p>
        </w:tc>
        <w:tc>
          <w:tcPr>
            <w:tcW w:w="1890" w:type="dxa"/>
            <w:vAlign w:val="center"/>
          </w:tcPr>
          <w:p w14:paraId="355255F1">
            <w:pPr>
              <w:spacing w:line="360" w:lineRule="auto"/>
              <w:jc w:val="center"/>
              <w:rPr>
                <w:rFonts w:ascii="宋体" w:hAnsi="宋体"/>
                <w:szCs w:val="21"/>
              </w:rPr>
            </w:pPr>
          </w:p>
        </w:tc>
      </w:tr>
      <w:tr w14:paraId="5A215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jc w:val="center"/>
        </w:trPr>
        <w:tc>
          <w:tcPr>
            <w:tcW w:w="1368" w:type="dxa"/>
            <w:tcBorders>
              <w:left w:val="double" w:color="auto" w:sz="4" w:space="0"/>
            </w:tcBorders>
            <w:vAlign w:val="center"/>
          </w:tcPr>
          <w:p w14:paraId="50181B78">
            <w:pPr>
              <w:spacing w:line="360" w:lineRule="auto"/>
              <w:jc w:val="center"/>
              <w:rPr>
                <w:rFonts w:ascii="宋体" w:hAnsi="宋体"/>
                <w:szCs w:val="21"/>
              </w:rPr>
            </w:pPr>
          </w:p>
        </w:tc>
        <w:tc>
          <w:tcPr>
            <w:tcW w:w="3197" w:type="dxa"/>
            <w:vAlign w:val="center"/>
          </w:tcPr>
          <w:p w14:paraId="47E29D8A">
            <w:pPr>
              <w:spacing w:line="360" w:lineRule="auto"/>
              <w:jc w:val="center"/>
              <w:rPr>
                <w:rFonts w:ascii="宋体" w:hAnsi="宋体"/>
                <w:szCs w:val="21"/>
              </w:rPr>
            </w:pPr>
          </w:p>
        </w:tc>
        <w:tc>
          <w:tcPr>
            <w:tcW w:w="2100" w:type="dxa"/>
            <w:vAlign w:val="center"/>
          </w:tcPr>
          <w:p w14:paraId="5BC293E5">
            <w:pPr>
              <w:spacing w:line="360" w:lineRule="auto"/>
              <w:jc w:val="center"/>
              <w:rPr>
                <w:rFonts w:ascii="宋体" w:hAnsi="宋体"/>
                <w:szCs w:val="21"/>
              </w:rPr>
            </w:pPr>
          </w:p>
        </w:tc>
        <w:tc>
          <w:tcPr>
            <w:tcW w:w="1890" w:type="dxa"/>
            <w:vAlign w:val="center"/>
          </w:tcPr>
          <w:p w14:paraId="52B08D16">
            <w:pPr>
              <w:spacing w:line="360" w:lineRule="auto"/>
              <w:jc w:val="center"/>
              <w:rPr>
                <w:rFonts w:ascii="宋体" w:hAnsi="宋体"/>
                <w:szCs w:val="21"/>
              </w:rPr>
            </w:pPr>
          </w:p>
        </w:tc>
      </w:tr>
      <w:tr w14:paraId="38864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jc w:val="center"/>
        </w:trPr>
        <w:tc>
          <w:tcPr>
            <w:tcW w:w="1368" w:type="dxa"/>
            <w:tcBorders>
              <w:left w:val="double" w:color="auto" w:sz="4" w:space="0"/>
            </w:tcBorders>
            <w:vAlign w:val="center"/>
          </w:tcPr>
          <w:p w14:paraId="4C17D05F">
            <w:pPr>
              <w:spacing w:line="360" w:lineRule="auto"/>
              <w:jc w:val="center"/>
              <w:rPr>
                <w:rFonts w:ascii="宋体" w:hAnsi="宋体"/>
                <w:szCs w:val="21"/>
              </w:rPr>
            </w:pPr>
          </w:p>
        </w:tc>
        <w:tc>
          <w:tcPr>
            <w:tcW w:w="3197" w:type="dxa"/>
            <w:vAlign w:val="center"/>
          </w:tcPr>
          <w:p w14:paraId="48A1A860">
            <w:pPr>
              <w:spacing w:line="360" w:lineRule="auto"/>
              <w:jc w:val="center"/>
              <w:rPr>
                <w:rFonts w:ascii="宋体" w:hAnsi="宋体"/>
                <w:szCs w:val="21"/>
              </w:rPr>
            </w:pPr>
          </w:p>
        </w:tc>
        <w:tc>
          <w:tcPr>
            <w:tcW w:w="2100" w:type="dxa"/>
            <w:vAlign w:val="center"/>
          </w:tcPr>
          <w:p w14:paraId="7CC538DF">
            <w:pPr>
              <w:spacing w:line="360" w:lineRule="auto"/>
              <w:jc w:val="center"/>
              <w:rPr>
                <w:rFonts w:ascii="宋体" w:hAnsi="宋体"/>
                <w:szCs w:val="21"/>
              </w:rPr>
            </w:pPr>
          </w:p>
        </w:tc>
        <w:tc>
          <w:tcPr>
            <w:tcW w:w="1890" w:type="dxa"/>
            <w:vAlign w:val="center"/>
          </w:tcPr>
          <w:p w14:paraId="3523C696">
            <w:pPr>
              <w:spacing w:line="360" w:lineRule="auto"/>
              <w:jc w:val="center"/>
              <w:rPr>
                <w:rFonts w:ascii="宋体" w:hAnsi="宋体"/>
                <w:szCs w:val="21"/>
              </w:rPr>
            </w:pPr>
          </w:p>
        </w:tc>
      </w:tr>
    </w:tbl>
    <w:p w14:paraId="11720B24">
      <w:pPr>
        <w:spacing w:line="360" w:lineRule="auto"/>
        <w:ind w:firstLine="525" w:firstLineChars="250"/>
        <w:rPr>
          <w:rFonts w:ascii="宋体" w:hAnsi="宋体"/>
          <w:szCs w:val="21"/>
        </w:rPr>
      </w:pPr>
    </w:p>
    <w:p w14:paraId="5F221CCC">
      <w:pPr>
        <w:spacing w:line="360" w:lineRule="auto"/>
        <w:ind w:firstLine="5360"/>
        <w:rPr>
          <w:rFonts w:ascii="宋体" w:hAnsi="宋体"/>
          <w:szCs w:val="21"/>
        </w:rPr>
      </w:pPr>
    </w:p>
    <w:p w14:paraId="3AB7AB35">
      <w:pPr>
        <w:spacing w:line="360" w:lineRule="auto"/>
        <w:ind w:firstLine="5360"/>
        <w:rPr>
          <w:rFonts w:ascii="宋体" w:hAnsi="宋体"/>
          <w:szCs w:val="21"/>
        </w:rPr>
      </w:pPr>
      <w:r>
        <w:rPr>
          <w:rFonts w:hint="eastAsia" w:ascii="宋体" w:hAnsi="宋体"/>
          <w:spacing w:val="6"/>
          <w:szCs w:val="21"/>
        </w:rPr>
        <w:t>采购</w:t>
      </w:r>
      <w:r>
        <w:rPr>
          <w:rFonts w:hint="eastAsia" w:ascii="宋体" w:hAnsi="宋体"/>
          <w:szCs w:val="21"/>
        </w:rPr>
        <w:t>供应商：（公章)</w:t>
      </w:r>
    </w:p>
    <w:p w14:paraId="332FD5B7">
      <w:pPr>
        <w:spacing w:line="360" w:lineRule="auto"/>
        <w:ind w:firstLine="5360"/>
        <w:rPr>
          <w:rFonts w:ascii="宋体" w:hAnsi="宋体"/>
          <w:szCs w:val="21"/>
        </w:rPr>
      </w:pPr>
      <w:r>
        <w:rPr>
          <w:rFonts w:hint="eastAsia" w:ascii="宋体" w:hAnsi="宋体"/>
          <w:szCs w:val="21"/>
        </w:rPr>
        <w:t>授权代表</w:t>
      </w:r>
      <w:r>
        <w:rPr>
          <w:rFonts w:hint="eastAsia" w:ascii="宋体" w:hAnsi="宋体"/>
          <w:szCs w:val="21"/>
          <w:lang w:eastAsia="zh-CN"/>
        </w:rPr>
        <w:t>人</w:t>
      </w:r>
      <w:r>
        <w:rPr>
          <w:rFonts w:hint="eastAsia" w:ascii="宋体" w:hAnsi="宋体"/>
          <w:szCs w:val="21"/>
        </w:rPr>
        <w:t>：（签字）</w:t>
      </w:r>
    </w:p>
    <w:p w14:paraId="4D268F91">
      <w:pPr>
        <w:pStyle w:val="15"/>
        <w:spacing w:line="360" w:lineRule="auto"/>
        <w:jc w:val="center"/>
        <w:rPr>
          <w:rFonts w:ascii="宋体" w:hAnsi="宋体"/>
          <w:sz w:val="21"/>
          <w:szCs w:val="21"/>
        </w:rPr>
      </w:pPr>
      <w:r>
        <w:rPr>
          <w:rFonts w:hint="eastAsia" w:ascii="宋体" w:hAnsi="宋体"/>
          <w:sz w:val="21"/>
          <w:szCs w:val="21"/>
        </w:rPr>
        <w:t xml:space="preserve">                             年     月     日</w:t>
      </w:r>
    </w:p>
    <w:p w14:paraId="5B5E8F75">
      <w:pPr>
        <w:pStyle w:val="4"/>
        <w:widowControl/>
        <w:spacing w:line="360" w:lineRule="auto"/>
        <w:rPr>
          <w:rFonts w:ascii="宋体" w:hAnsi="宋体"/>
          <w:b/>
          <w:sz w:val="28"/>
          <w:szCs w:val="28"/>
        </w:rPr>
      </w:pPr>
      <w:r>
        <w:rPr>
          <w:rFonts w:hint="eastAsia" w:ascii="宋体" w:hAnsi="宋体"/>
          <w:b/>
          <w:sz w:val="30"/>
          <w:szCs w:val="30"/>
        </w:rPr>
        <w:br w:type="page"/>
      </w:r>
      <w:bookmarkStart w:id="340" w:name="_Toc7325"/>
      <w:bookmarkStart w:id="341" w:name="_Toc948"/>
      <w:bookmarkStart w:id="342" w:name="_Toc261879866"/>
      <w:bookmarkStart w:id="343" w:name="_Toc90713376"/>
      <w:bookmarkStart w:id="344" w:name="_Toc90712557"/>
      <w:bookmarkStart w:id="345" w:name="_Toc241311252"/>
      <w:bookmarkStart w:id="346" w:name="_Toc87621077"/>
      <w:r>
        <w:rPr>
          <w:rFonts w:hint="eastAsia" w:ascii="宋体" w:hAnsi="宋体" w:eastAsia="宋体"/>
          <w:sz w:val="36"/>
          <w:szCs w:val="36"/>
        </w:rPr>
        <w:t>四、 供应商承诺函</w:t>
      </w:r>
      <w:bookmarkEnd w:id="340"/>
      <w:bookmarkEnd w:id="341"/>
      <w:bookmarkEnd w:id="342"/>
      <w:bookmarkEnd w:id="343"/>
      <w:bookmarkEnd w:id="344"/>
      <w:bookmarkEnd w:id="345"/>
      <w:bookmarkEnd w:id="346"/>
    </w:p>
    <w:p w14:paraId="55B256EA">
      <w:pPr>
        <w:spacing w:line="360" w:lineRule="auto"/>
        <w:ind w:left="482"/>
        <w:rPr>
          <w:rFonts w:ascii="宋体" w:hAnsi="宋体"/>
        </w:rPr>
      </w:pPr>
    </w:p>
    <w:p w14:paraId="35BD3FED">
      <w:pPr>
        <w:spacing w:line="360" w:lineRule="auto"/>
        <w:rPr>
          <w:rFonts w:ascii="宋体" w:hAnsi="宋体"/>
          <w:szCs w:val="21"/>
        </w:rPr>
      </w:pPr>
      <w:r>
        <w:rPr>
          <w:rFonts w:hint="eastAsia" w:ascii="宋体" w:hAnsi="宋体"/>
          <w:szCs w:val="21"/>
        </w:rPr>
        <w:t>致：</w:t>
      </w:r>
      <w:r>
        <w:rPr>
          <w:rFonts w:hint="eastAsia" w:ascii="宋体" w:hAnsi="宋体"/>
          <w:b/>
          <w:szCs w:val="21"/>
          <w:u w:val="single"/>
        </w:rPr>
        <w:t>河南招标采购服务有限公司</w:t>
      </w:r>
      <w:r>
        <w:rPr>
          <w:rFonts w:hint="eastAsia" w:ascii="宋体" w:hAnsi="宋体"/>
          <w:szCs w:val="21"/>
        </w:rPr>
        <w:t>：</w:t>
      </w:r>
    </w:p>
    <w:p w14:paraId="384A36AC">
      <w:pPr>
        <w:tabs>
          <w:tab w:val="left" w:pos="6300"/>
        </w:tabs>
        <w:spacing w:line="360" w:lineRule="auto"/>
        <w:ind w:firstLine="570"/>
        <w:rPr>
          <w:rFonts w:ascii="宋体" w:hAnsi="宋体"/>
          <w:szCs w:val="21"/>
        </w:rPr>
      </w:pPr>
      <w:r>
        <w:rPr>
          <w:rFonts w:hint="eastAsia" w:ascii="宋体" w:hAnsi="宋体"/>
          <w:szCs w:val="21"/>
        </w:rPr>
        <w:t>很荣幸能参与上述项目的</w:t>
      </w:r>
      <w:r>
        <w:rPr>
          <w:rFonts w:hint="eastAsia" w:ascii="宋体" w:hAnsi="宋体"/>
          <w:spacing w:val="6"/>
          <w:szCs w:val="21"/>
        </w:rPr>
        <w:t>采购</w:t>
      </w:r>
      <w:r>
        <w:rPr>
          <w:rFonts w:hint="eastAsia" w:ascii="宋体" w:hAnsi="宋体"/>
          <w:szCs w:val="21"/>
        </w:rPr>
        <w:t>响应。</w:t>
      </w:r>
    </w:p>
    <w:p w14:paraId="12203A95">
      <w:pPr>
        <w:tabs>
          <w:tab w:val="left" w:pos="6300"/>
        </w:tabs>
        <w:spacing w:line="360" w:lineRule="auto"/>
        <w:ind w:firstLine="570"/>
        <w:rPr>
          <w:rFonts w:ascii="宋体" w:hAnsi="宋体"/>
          <w:szCs w:val="21"/>
        </w:rPr>
      </w:pPr>
      <w:r>
        <w:rPr>
          <w:rFonts w:hint="eastAsia" w:ascii="宋体" w:hAnsi="宋体"/>
          <w:szCs w:val="21"/>
        </w:rPr>
        <w:t xml:space="preserve">我代表 </w:t>
      </w:r>
      <w:r>
        <w:rPr>
          <w:rFonts w:hint="eastAsia" w:ascii="宋体" w:hAnsi="宋体"/>
          <w:szCs w:val="21"/>
          <w:u w:val="single"/>
        </w:rPr>
        <w:t xml:space="preserve">                   </w:t>
      </w:r>
      <w:r>
        <w:rPr>
          <w:rFonts w:hint="eastAsia" w:ascii="宋体" w:hAnsi="宋体"/>
          <w:szCs w:val="21"/>
        </w:rPr>
        <w:t>（供应商名称），在此作如下承诺：</w:t>
      </w:r>
    </w:p>
    <w:p w14:paraId="79740E4A">
      <w:pPr>
        <w:tabs>
          <w:tab w:val="left" w:pos="6300"/>
        </w:tabs>
        <w:spacing w:line="360" w:lineRule="auto"/>
        <w:ind w:firstLine="570"/>
        <w:rPr>
          <w:rFonts w:ascii="宋体" w:hAnsi="宋体"/>
          <w:szCs w:val="21"/>
        </w:rPr>
      </w:pPr>
      <w:r>
        <w:rPr>
          <w:rFonts w:hint="eastAsia" w:ascii="宋体" w:hAnsi="宋体"/>
          <w:szCs w:val="21"/>
        </w:rPr>
        <w:t>1、完全理解和接受</w:t>
      </w:r>
      <w:r>
        <w:rPr>
          <w:rFonts w:hint="eastAsia" w:ascii="宋体" w:hAnsi="宋体"/>
          <w:spacing w:val="6"/>
          <w:szCs w:val="21"/>
        </w:rPr>
        <w:t>采购</w:t>
      </w:r>
      <w:r>
        <w:rPr>
          <w:rFonts w:hint="eastAsia" w:ascii="宋体" w:hAnsi="宋体"/>
          <w:szCs w:val="21"/>
        </w:rPr>
        <w:t>文件的一切规定和要求。</w:t>
      </w:r>
    </w:p>
    <w:p w14:paraId="74551481">
      <w:pPr>
        <w:tabs>
          <w:tab w:val="left" w:pos="6300"/>
        </w:tabs>
        <w:spacing w:line="360" w:lineRule="auto"/>
        <w:ind w:firstLine="570"/>
        <w:rPr>
          <w:rFonts w:ascii="宋体" w:hAnsi="宋体"/>
          <w:szCs w:val="21"/>
        </w:rPr>
      </w:pPr>
      <w:r>
        <w:rPr>
          <w:rFonts w:hint="eastAsia" w:ascii="宋体" w:hAnsi="宋体"/>
          <w:szCs w:val="21"/>
        </w:rPr>
        <w:t>2、若成交，我方将按照</w:t>
      </w:r>
      <w:r>
        <w:rPr>
          <w:rFonts w:hint="eastAsia" w:ascii="宋体" w:hAnsi="宋体"/>
          <w:spacing w:val="6"/>
          <w:szCs w:val="21"/>
        </w:rPr>
        <w:t>采购</w:t>
      </w:r>
      <w:r>
        <w:rPr>
          <w:rFonts w:hint="eastAsia" w:ascii="宋体" w:hAnsi="宋体"/>
          <w:szCs w:val="21"/>
        </w:rPr>
        <w:t>文件和</w:t>
      </w:r>
      <w:r>
        <w:rPr>
          <w:rFonts w:hint="eastAsia" w:ascii="宋体" w:hAnsi="宋体"/>
          <w:spacing w:val="6"/>
          <w:szCs w:val="21"/>
        </w:rPr>
        <w:t>采购</w:t>
      </w:r>
      <w:r>
        <w:rPr>
          <w:rFonts w:hint="eastAsia" w:ascii="宋体" w:hAnsi="宋体"/>
          <w:szCs w:val="21"/>
        </w:rPr>
        <w:t>响应文件的具体规定与采购人签订合同，并且严格履行合同义务，按期交货。如果在合同执行过程中，发现质量问题，我方一定尽快处理，由此造成的贵方经济损失由我方承担。</w:t>
      </w:r>
    </w:p>
    <w:p w14:paraId="7F00A128">
      <w:pPr>
        <w:tabs>
          <w:tab w:val="left" w:pos="6300"/>
        </w:tabs>
        <w:spacing w:line="360" w:lineRule="auto"/>
        <w:ind w:firstLine="570"/>
        <w:rPr>
          <w:rFonts w:ascii="宋体" w:hAnsi="宋体"/>
          <w:szCs w:val="21"/>
        </w:rPr>
      </w:pPr>
      <w:r>
        <w:rPr>
          <w:rFonts w:hint="eastAsia" w:ascii="宋体" w:hAnsi="宋体"/>
          <w:szCs w:val="21"/>
        </w:rPr>
        <w:t>3、在整个采购过程中，我方若有违规行为，贵方可按</w:t>
      </w:r>
      <w:r>
        <w:rPr>
          <w:rFonts w:hint="eastAsia" w:ascii="宋体" w:hAnsi="宋体"/>
          <w:spacing w:val="6"/>
          <w:szCs w:val="21"/>
        </w:rPr>
        <w:t>采购</w:t>
      </w:r>
      <w:r>
        <w:rPr>
          <w:rFonts w:hint="eastAsia" w:ascii="宋体" w:hAnsi="宋体"/>
          <w:szCs w:val="21"/>
        </w:rPr>
        <w:t>文件和政府采购有关的法律法规之规定给予处罚，我方完全接受。</w:t>
      </w:r>
    </w:p>
    <w:p w14:paraId="563364F4">
      <w:pPr>
        <w:tabs>
          <w:tab w:val="left" w:pos="6300"/>
        </w:tabs>
        <w:spacing w:line="360" w:lineRule="auto"/>
        <w:ind w:firstLine="570"/>
        <w:rPr>
          <w:rFonts w:ascii="宋体" w:hAnsi="宋体"/>
          <w:szCs w:val="21"/>
        </w:rPr>
      </w:pPr>
      <w:r>
        <w:rPr>
          <w:rFonts w:hint="eastAsia" w:ascii="宋体" w:hAnsi="宋体"/>
          <w:szCs w:val="21"/>
        </w:rPr>
        <w:t>4、若成交，本承诺函将成为合同不可分割的一部分，与合同具有同等的法律效力。</w:t>
      </w:r>
    </w:p>
    <w:p w14:paraId="0CB4D45D">
      <w:pPr>
        <w:tabs>
          <w:tab w:val="left" w:pos="6300"/>
        </w:tabs>
        <w:snapToGrid w:val="0"/>
        <w:spacing w:line="360" w:lineRule="auto"/>
        <w:ind w:firstLine="570"/>
        <w:rPr>
          <w:rFonts w:ascii="宋体" w:hAnsi="宋体"/>
          <w:szCs w:val="21"/>
        </w:rPr>
      </w:pPr>
    </w:p>
    <w:p w14:paraId="1043A098">
      <w:pPr>
        <w:tabs>
          <w:tab w:val="left" w:pos="6300"/>
        </w:tabs>
        <w:snapToGrid w:val="0"/>
        <w:spacing w:line="360" w:lineRule="auto"/>
        <w:ind w:firstLine="570"/>
        <w:rPr>
          <w:rFonts w:ascii="宋体" w:hAnsi="宋体"/>
          <w:szCs w:val="21"/>
        </w:rPr>
      </w:pPr>
    </w:p>
    <w:p w14:paraId="0D74B286">
      <w:pPr>
        <w:tabs>
          <w:tab w:val="left" w:pos="6300"/>
        </w:tabs>
        <w:snapToGrid w:val="0"/>
        <w:spacing w:line="360" w:lineRule="auto"/>
        <w:ind w:firstLine="570"/>
        <w:rPr>
          <w:rFonts w:ascii="宋体" w:hAnsi="宋体"/>
          <w:szCs w:val="21"/>
          <w:u w:val="single"/>
        </w:rPr>
      </w:pPr>
      <w:r>
        <w:rPr>
          <w:rFonts w:hint="eastAsia" w:ascii="宋体" w:hAnsi="宋体"/>
          <w:szCs w:val="21"/>
        </w:rPr>
        <w:t xml:space="preserve">                法定代表人授权代表签字：</w:t>
      </w:r>
      <w:r>
        <w:rPr>
          <w:rFonts w:hint="eastAsia" w:ascii="宋体" w:hAnsi="宋体"/>
          <w:szCs w:val="21"/>
          <w:u w:val="single"/>
        </w:rPr>
        <w:t xml:space="preserve">                     </w:t>
      </w:r>
    </w:p>
    <w:p w14:paraId="50F18736">
      <w:pPr>
        <w:tabs>
          <w:tab w:val="left" w:pos="6300"/>
        </w:tabs>
        <w:snapToGrid w:val="0"/>
        <w:spacing w:line="360" w:lineRule="auto"/>
        <w:ind w:firstLine="570"/>
        <w:rPr>
          <w:rFonts w:ascii="宋体" w:hAnsi="宋体"/>
          <w:szCs w:val="21"/>
          <w:u w:val="single"/>
        </w:rPr>
      </w:pPr>
      <w:r>
        <w:rPr>
          <w:rFonts w:hint="eastAsia" w:ascii="宋体" w:hAnsi="宋体"/>
          <w:szCs w:val="21"/>
        </w:rPr>
        <w:t xml:space="preserve">                供应商名称（公章）：</w:t>
      </w:r>
      <w:r>
        <w:rPr>
          <w:rFonts w:hint="eastAsia" w:ascii="宋体" w:hAnsi="宋体"/>
          <w:szCs w:val="21"/>
          <w:u w:val="single"/>
        </w:rPr>
        <w:t xml:space="preserve">                     </w:t>
      </w:r>
    </w:p>
    <w:p w14:paraId="5CDCF5DC">
      <w:pPr>
        <w:tabs>
          <w:tab w:val="left" w:pos="6300"/>
        </w:tabs>
        <w:snapToGrid w:val="0"/>
        <w:spacing w:line="360" w:lineRule="auto"/>
        <w:ind w:firstLine="570"/>
        <w:rPr>
          <w:rFonts w:ascii="宋体" w:hAnsi="宋体"/>
          <w:szCs w:val="21"/>
        </w:rPr>
      </w:pPr>
      <w:r>
        <w:rPr>
          <w:rFonts w:hint="eastAsia" w:ascii="宋体" w:hAnsi="宋体"/>
          <w:szCs w:val="21"/>
        </w:rPr>
        <w:t xml:space="preserve">                日期：</w:t>
      </w:r>
      <w:r>
        <w:rPr>
          <w:rFonts w:hint="eastAsia" w:ascii="宋体" w:hAnsi="宋体"/>
          <w:szCs w:val="21"/>
          <w:u w:val="single"/>
        </w:rPr>
        <w:t xml:space="preserve">                     </w:t>
      </w:r>
    </w:p>
    <w:p w14:paraId="23D0F18F">
      <w:pPr>
        <w:pStyle w:val="4"/>
        <w:widowControl/>
        <w:spacing w:line="360" w:lineRule="auto"/>
        <w:rPr>
          <w:rFonts w:ascii="宋体" w:hAnsi="宋体"/>
          <w:kern w:val="0"/>
          <w:sz w:val="28"/>
          <w:szCs w:val="28"/>
        </w:rPr>
      </w:pPr>
      <w:r>
        <w:rPr>
          <w:rFonts w:hint="eastAsia" w:ascii="宋体" w:hAnsi="宋体"/>
          <w:szCs w:val="21"/>
        </w:rPr>
        <w:br w:type="page"/>
      </w:r>
      <w:bookmarkStart w:id="347" w:name="_Toc3451"/>
      <w:bookmarkStart w:id="348" w:name="_Toc261879868"/>
      <w:bookmarkStart w:id="349" w:name="_Toc241311254"/>
      <w:bookmarkStart w:id="350" w:name="_Toc90713387"/>
      <w:r>
        <w:rPr>
          <w:rFonts w:hint="eastAsia" w:ascii="宋体" w:hAnsi="宋体" w:eastAsia="宋体"/>
          <w:sz w:val="36"/>
          <w:szCs w:val="36"/>
        </w:rPr>
        <w:t>五、 资格证明文件</w:t>
      </w:r>
      <w:bookmarkEnd w:id="347"/>
    </w:p>
    <w:p w14:paraId="21CFBF5C">
      <w:pPr>
        <w:spacing w:line="360" w:lineRule="auto"/>
        <w:jc w:val="center"/>
        <w:outlineLvl w:val="1"/>
        <w:rPr>
          <w:rFonts w:ascii="宋体" w:hAnsi="宋体"/>
          <w:b/>
          <w:szCs w:val="21"/>
        </w:rPr>
      </w:pPr>
    </w:p>
    <w:bookmarkEnd w:id="348"/>
    <w:bookmarkEnd w:id="349"/>
    <w:bookmarkEnd w:id="350"/>
    <w:p w14:paraId="39ED000B">
      <w:pPr>
        <w:keepNext/>
        <w:keepLines/>
        <w:widowControl/>
        <w:spacing w:before="260" w:after="260" w:line="360" w:lineRule="auto"/>
        <w:jc w:val="center"/>
        <w:outlineLvl w:val="1"/>
        <w:rPr>
          <w:rFonts w:hint="eastAsia" w:ascii="宋体" w:hAnsi="宋体" w:cs="黑体"/>
          <w:b/>
          <w:kern w:val="0"/>
          <w:szCs w:val="21"/>
        </w:rPr>
      </w:pPr>
      <w:bookmarkStart w:id="351" w:name="_Toc16911"/>
      <w:bookmarkStart w:id="352" w:name="_Toc1840"/>
      <w:r>
        <w:rPr>
          <w:rFonts w:hint="eastAsia" w:ascii="宋体" w:hAnsi="宋体" w:cs="黑体"/>
          <w:b/>
          <w:kern w:val="0"/>
          <w:szCs w:val="21"/>
        </w:rPr>
        <w:t>5.1 法人或者非法人组织的营业执照或其它证明文件或自然人的身份证明复印件</w:t>
      </w:r>
      <w:bookmarkEnd w:id="351"/>
      <w:bookmarkEnd w:id="352"/>
    </w:p>
    <w:p w14:paraId="542774BF">
      <w:pPr>
        <w:tabs>
          <w:tab w:val="left" w:pos="5580"/>
        </w:tabs>
        <w:spacing w:line="360" w:lineRule="auto"/>
        <w:ind w:left="269" w:leftChars="128"/>
        <w:jc w:val="center"/>
        <w:rPr>
          <w:rFonts w:ascii="宋体" w:hAnsi="宋体"/>
          <w:b/>
          <w:szCs w:val="21"/>
        </w:rPr>
      </w:pPr>
    </w:p>
    <w:p w14:paraId="08B6998F">
      <w:pPr>
        <w:spacing w:line="360" w:lineRule="auto"/>
        <w:ind w:firstLine="420" w:firstLineChars="200"/>
        <w:rPr>
          <w:rFonts w:ascii="宋体" w:hAnsi="宋体"/>
          <w:szCs w:val="21"/>
        </w:rPr>
      </w:pPr>
      <w:r>
        <w:rPr>
          <w:rFonts w:hint="eastAsia" w:ascii="宋体" w:hAnsi="宋体"/>
          <w:szCs w:val="21"/>
        </w:rPr>
        <w:t>供应商应提供资料：</w:t>
      </w:r>
    </w:p>
    <w:p w14:paraId="602DB214">
      <w:pPr>
        <w:tabs>
          <w:tab w:val="left" w:pos="5580"/>
        </w:tabs>
        <w:spacing w:line="360" w:lineRule="auto"/>
        <w:ind w:left="750" w:leftChars="357" w:firstLine="210" w:firstLineChars="100"/>
        <w:rPr>
          <w:rFonts w:ascii="宋体" w:hAnsi="宋体"/>
          <w:szCs w:val="21"/>
        </w:rPr>
      </w:pPr>
      <w:r>
        <w:rPr>
          <w:rFonts w:hint="eastAsia" w:ascii="宋体" w:hAnsi="宋体"/>
          <w:szCs w:val="21"/>
        </w:rPr>
        <w:t>提供有效的营业执照或其它证明文件的复印件。</w:t>
      </w:r>
    </w:p>
    <w:p w14:paraId="54158CC5">
      <w:pPr>
        <w:tabs>
          <w:tab w:val="left" w:pos="5580"/>
        </w:tabs>
        <w:spacing w:line="360" w:lineRule="auto"/>
        <w:ind w:left="750" w:leftChars="357" w:firstLine="210" w:firstLineChars="100"/>
        <w:rPr>
          <w:rFonts w:ascii="宋体" w:hAnsi="宋体"/>
          <w:szCs w:val="21"/>
        </w:rPr>
      </w:pPr>
      <w:r>
        <w:rPr>
          <w:rFonts w:hint="eastAsia" w:ascii="宋体" w:hAnsi="宋体"/>
          <w:szCs w:val="21"/>
        </w:rPr>
        <w:t>供应商为自然人的，应提供身份证明的复印件。</w:t>
      </w:r>
    </w:p>
    <w:p w14:paraId="59C643CC">
      <w:pPr>
        <w:tabs>
          <w:tab w:val="left" w:pos="5580"/>
        </w:tabs>
        <w:spacing w:line="360" w:lineRule="auto"/>
        <w:ind w:left="1080" w:leftChars="257" w:hanging="540"/>
        <w:rPr>
          <w:rFonts w:ascii="宋体" w:hAnsi="宋体"/>
          <w:szCs w:val="21"/>
        </w:rPr>
      </w:pPr>
      <w:r>
        <w:rPr>
          <w:rFonts w:hint="eastAsia" w:ascii="宋体" w:hAnsi="宋体"/>
          <w:szCs w:val="21"/>
        </w:rPr>
        <w:t xml:space="preserve"> </w:t>
      </w:r>
    </w:p>
    <w:p w14:paraId="2623C7F8">
      <w:pPr>
        <w:spacing w:line="360" w:lineRule="auto"/>
        <w:rPr>
          <w:rFonts w:ascii="宋体" w:hAnsi="宋体"/>
          <w:szCs w:val="21"/>
        </w:rPr>
      </w:pPr>
    </w:p>
    <w:p w14:paraId="45BB4D49">
      <w:pPr>
        <w:spacing w:line="360" w:lineRule="auto"/>
        <w:rPr>
          <w:rFonts w:ascii="宋体" w:hAnsi="宋体"/>
          <w:szCs w:val="21"/>
        </w:rPr>
      </w:pPr>
    </w:p>
    <w:p w14:paraId="3D90BB57">
      <w:pPr>
        <w:spacing w:line="360" w:lineRule="auto"/>
        <w:rPr>
          <w:rFonts w:ascii="宋体" w:hAnsi="宋体"/>
          <w:szCs w:val="21"/>
        </w:rPr>
      </w:pPr>
    </w:p>
    <w:p w14:paraId="746FDFEE">
      <w:pPr>
        <w:rPr>
          <w:rFonts w:ascii="宋体" w:hAnsi="宋体"/>
        </w:rPr>
      </w:pPr>
      <w:bookmarkStart w:id="353" w:name="_Toc82456908"/>
    </w:p>
    <w:p w14:paraId="02EE99D0">
      <w:pPr>
        <w:rPr>
          <w:rFonts w:ascii="宋体" w:hAnsi="宋体"/>
        </w:rPr>
      </w:pPr>
    </w:p>
    <w:p w14:paraId="168F66DB">
      <w:pPr>
        <w:rPr>
          <w:rFonts w:ascii="宋体" w:hAnsi="宋体"/>
        </w:rPr>
      </w:pPr>
    </w:p>
    <w:p w14:paraId="16698C12">
      <w:pPr>
        <w:rPr>
          <w:rFonts w:ascii="宋体" w:hAnsi="宋体"/>
        </w:rPr>
      </w:pPr>
    </w:p>
    <w:p w14:paraId="6A2F54F8">
      <w:pPr>
        <w:rPr>
          <w:rFonts w:ascii="宋体" w:hAnsi="宋体"/>
        </w:rPr>
      </w:pPr>
    </w:p>
    <w:p w14:paraId="34DBA468">
      <w:pPr>
        <w:rPr>
          <w:rFonts w:ascii="宋体" w:hAnsi="宋体"/>
        </w:rPr>
      </w:pPr>
    </w:p>
    <w:p w14:paraId="693EFC5A">
      <w:pPr>
        <w:rPr>
          <w:rFonts w:ascii="宋体" w:hAnsi="宋体"/>
        </w:rPr>
      </w:pPr>
    </w:p>
    <w:p w14:paraId="3063E8FB">
      <w:pPr>
        <w:rPr>
          <w:rFonts w:ascii="宋体" w:hAnsi="宋体"/>
        </w:rPr>
      </w:pPr>
    </w:p>
    <w:p w14:paraId="03EDA853">
      <w:pPr>
        <w:rPr>
          <w:rFonts w:ascii="宋体" w:hAnsi="宋体"/>
        </w:rPr>
      </w:pPr>
    </w:p>
    <w:p w14:paraId="4F5F2209">
      <w:pPr>
        <w:rPr>
          <w:rFonts w:ascii="宋体" w:hAnsi="宋体"/>
        </w:rPr>
      </w:pPr>
    </w:p>
    <w:p w14:paraId="0FA9A1B8">
      <w:pPr>
        <w:rPr>
          <w:rFonts w:ascii="宋体" w:hAnsi="宋体"/>
        </w:rPr>
      </w:pPr>
    </w:p>
    <w:p w14:paraId="79ADB947">
      <w:pPr>
        <w:rPr>
          <w:rFonts w:ascii="宋体" w:hAnsi="宋体"/>
        </w:rPr>
      </w:pPr>
    </w:p>
    <w:p w14:paraId="18A9C3CB">
      <w:pPr>
        <w:rPr>
          <w:rFonts w:ascii="宋体" w:hAnsi="宋体"/>
        </w:rPr>
      </w:pPr>
    </w:p>
    <w:p w14:paraId="43C904E8">
      <w:pPr>
        <w:rPr>
          <w:rFonts w:ascii="宋体" w:hAnsi="宋体"/>
        </w:rPr>
      </w:pPr>
    </w:p>
    <w:p w14:paraId="11CE2109">
      <w:pPr>
        <w:rPr>
          <w:rFonts w:ascii="宋体" w:hAnsi="宋体"/>
        </w:rPr>
      </w:pPr>
    </w:p>
    <w:p w14:paraId="2BD60733">
      <w:pPr>
        <w:rPr>
          <w:rFonts w:ascii="宋体" w:hAnsi="宋体"/>
        </w:rPr>
      </w:pPr>
    </w:p>
    <w:p w14:paraId="4CDEFA75">
      <w:pPr>
        <w:rPr>
          <w:rFonts w:ascii="宋体" w:hAnsi="宋体"/>
        </w:rPr>
      </w:pPr>
    </w:p>
    <w:p w14:paraId="213B268F">
      <w:pPr>
        <w:rPr>
          <w:rFonts w:ascii="宋体" w:hAnsi="宋体"/>
        </w:rPr>
      </w:pPr>
    </w:p>
    <w:p w14:paraId="7542FD6F">
      <w:pPr>
        <w:rPr>
          <w:rFonts w:ascii="宋体" w:hAnsi="宋体"/>
        </w:rPr>
      </w:pPr>
    </w:p>
    <w:p w14:paraId="26018216">
      <w:pPr>
        <w:rPr>
          <w:rFonts w:ascii="宋体" w:hAnsi="宋体"/>
        </w:rPr>
      </w:pPr>
    </w:p>
    <w:p w14:paraId="22E85C16">
      <w:pPr>
        <w:rPr>
          <w:rFonts w:ascii="宋体" w:hAnsi="宋体"/>
        </w:rPr>
      </w:pPr>
    </w:p>
    <w:p w14:paraId="47218684">
      <w:pPr>
        <w:rPr>
          <w:rFonts w:ascii="宋体" w:hAnsi="宋体"/>
        </w:rPr>
      </w:pPr>
    </w:p>
    <w:p w14:paraId="6C325D94">
      <w:pPr>
        <w:widowControl/>
        <w:jc w:val="left"/>
        <w:rPr>
          <w:rFonts w:ascii="宋体" w:hAnsi="宋体"/>
        </w:rPr>
      </w:pPr>
      <w:r>
        <w:rPr>
          <w:rFonts w:ascii="宋体" w:hAnsi="宋体"/>
        </w:rPr>
        <w:br w:type="page"/>
      </w:r>
    </w:p>
    <w:p w14:paraId="19E92CDE">
      <w:pPr>
        <w:keepNext/>
        <w:keepLines/>
        <w:widowControl/>
        <w:spacing w:before="260" w:after="260" w:line="360" w:lineRule="auto"/>
        <w:jc w:val="center"/>
        <w:outlineLvl w:val="1"/>
        <w:rPr>
          <w:rFonts w:hint="eastAsia" w:ascii="宋体" w:hAnsi="宋体"/>
          <w:szCs w:val="21"/>
        </w:rPr>
      </w:pPr>
      <w:bookmarkStart w:id="354" w:name="_Toc29970"/>
      <w:bookmarkStart w:id="355" w:name="_Toc30476"/>
      <w:r>
        <w:rPr>
          <w:rFonts w:hint="eastAsia" w:ascii="宋体" w:hAnsi="宋体" w:cs="黑体"/>
          <w:b/>
          <w:kern w:val="0"/>
          <w:szCs w:val="21"/>
        </w:rPr>
        <w:t>5.2供应商须知前附表要求的其它资格证明文件</w:t>
      </w:r>
      <w:bookmarkEnd w:id="353"/>
      <w:bookmarkEnd w:id="354"/>
      <w:bookmarkEnd w:id="355"/>
    </w:p>
    <w:p w14:paraId="628AE163">
      <w:pPr>
        <w:spacing w:line="360" w:lineRule="auto"/>
        <w:rPr>
          <w:rFonts w:hint="eastAsia" w:ascii="宋体" w:hAnsi="宋体"/>
          <w:szCs w:val="21"/>
        </w:rPr>
      </w:pPr>
      <w:r>
        <w:rPr>
          <w:rFonts w:hint="eastAsia" w:ascii="宋体" w:hAnsi="宋体"/>
          <w:szCs w:val="21"/>
        </w:rPr>
        <w:t>1.满足《中华人民共和国政府采购法》第二十二条规定；</w:t>
      </w:r>
    </w:p>
    <w:p w14:paraId="304CC9CA">
      <w:pPr>
        <w:spacing w:line="360" w:lineRule="auto"/>
        <w:rPr>
          <w:rFonts w:hint="eastAsia" w:ascii="宋体" w:hAnsi="宋体"/>
          <w:szCs w:val="21"/>
        </w:rPr>
      </w:pPr>
      <w:r>
        <w:rPr>
          <w:rFonts w:hint="eastAsia" w:ascii="宋体" w:hAnsi="宋体"/>
          <w:szCs w:val="21"/>
        </w:rPr>
        <w:t xml:space="preserve">2.落实政府采购政策需满足的资格要求：无 </w:t>
      </w:r>
    </w:p>
    <w:p w14:paraId="0EFB1CF4">
      <w:pPr>
        <w:spacing w:line="360" w:lineRule="auto"/>
        <w:rPr>
          <w:rFonts w:hint="eastAsia" w:ascii="宋体" w:hAnsi="宋体"/>
          <w:szCs w:val="21"/>
        </w:rPr>
      </w:pPr>
      <w:r>
        <w:rPr>
          <w:rFonts w:hint="eastAsia" w:ascii="宋体" w:hAnsi="宋体"/>
          <w:szCs w:val="21"/>
        </w:rPr>
        <w:t>3.本项目的特定资格要求：无</w:t>
      </w:r>
    </w:p>
    <w:p w14:paraId="02070FB0">
      <w:pPr>
        <w:spacing w:line="360" w:lineRule="auto"/>
        <w:rPr>
          <w:rFonts w:hint="eastAsia" w:ascii="宋体" w:hAnsi="宋体"/>
          <w:b/>
          <w:bCs/>
          <w:szCs w:val="21"/>
        </w:rPr>
      </w:pPr>
      <w:r>
        <w:rPr>
          <w:rFonts w:hint="eastAsia" w:ascii="宋体" w:hAnsi="宋体"/>
          <w:b/>
          <w:bCs/>
          <w:szCs w:val="21"/>
        </w:rPr>
        <w:t>满足上述资格条件的供应商须同时提供下述资料：</w:t>
      </w:r>
    </w:p>
    <w:p w14:paraId="71C2C699">
      <w:pPr>
        <w:spacing w:line="360" w:lineRule="auto"/>
        <w:rPr>
          <w:rFonts w:hint="eastAsia" w:ascii="宋体" w:hAnsi="宋体"/>
        </w:rPr>
      </w:pPr>
      <w:r>
        <w:rPr>
          <w:rFonts w:hint="eastAsia" w:ascii="宋体" w:hAnsi="宋体"/>
        </w:rPr>
        <w:t>1.具有独立承担民事责任的能力并具备有效的营业执照（提供营业执照复印件）；</w:t>
      </w:r>
    </w:p>
    <w:p w14:paraId="5D8E5023">
      <w:pPr>
        <w:spacing w:line="360" w:lineRule="auto"/>
        <w:rPr>
          <w:rFonts w:hint="eastAsia" w:ascii="宋体" w:hAnsi="宋体"/>
        </w:rPr>
      </w:pPr>
      <w:r>
        <w:rPr>
          <w:rFonts w:hint="eastAsia" w:ascii="宋体" w:hAnsi="宋体"/>
        </w:rPr>
        <w:t>2.提供法定代表人授权委托书（需提供法定代表人及被授权人身份证复印件）</w:t>
      </w:r>
    </w:p>
    <w:p w14:paraId="308C86A3">
      <w:pPr>
        <w:spacing w:line="360" w:lineRule="auto"/>
        <w:rPr>
          <w:rFonts w:hint="eastAsia" w:ascii="宋体" w:hAnsi="宋体"/>
        </w:rPr>
      </w:pPr>
      <w:r>
        <w:rPr>
          <w:rFonts w:hint="eastAsia" w:ascii="宋体" w:hAnsi="宋体"/>
        </w:rPr>
        <w:t>3.供应商须具有良好的商业信誉和健全的财务会计制度，提供202</w:t>
      </w:r>
      <w:r>
        <w:rPr>
          <w:rFonts w:hint="eastAsia" w:ascii="宋体" w:hAnsi="宋体"/>
          <w:lang w:val="en-US" w:eastAsia="zh-CN"/>
        </w:rPr>
        <w:t>5</w:t>
      </w:r>
      <w:r>
        <w:rPr>
          <w:rFonts w:hint="eastAsia" w:ascii="宋体" w:hAnsi="宋体"/>
        </w:rPr>
        <w:t>年度财务审计报告或银行出具的资信证明；</w:t>
      </w:r>
    </w:p>
    <w:p w14:paraId="43F00C64">
      <w:pPr>
        <w:spacing w:line="360" w:lineRule="auto"/>
        <w:rPr>
          <w:rFonts w:hint="eastAsia" w:ascii="宋体" w:hAnsi="宋体"/>
        </w:rPr>
      </w:pPr>
      <w:r>
        <w:rPr>
          <w:rFonts w:hint="eastAsia" w:ascii="宋体" w:hAnsi="宋体"/>
        </w:rPr>
        <w:t>4.具有履行合同所必需的设备和专业技术能力承诺书（格式自拟）；</w:t>
      </w:r>
    </w:p>
    <w:p w14:paraId="0E2D3139">
      <w:pPr>
        <w:spacing w:line="360" w:lineRule="auto"/>
        <w:rPr>
          <w:rFonts w:hint="eastAsia" w:ascii="宋体" w:hAnsi="宋体"/>
        </w:rPr>
      </w:pPr>
      <w:r>
        <w:rPr>
          <w:rFonts w:hint="eastAsia" w:ascii="宋体" w:hAnsi="宋体"/>
        </w:rPr>
        <w:t>5.提供202</w:t>
      </w:r>
      <w:r>
        <w:rPr>
          <w:rFonts w:hint="eastAsia" w:ascii="宋体" w:hAnsi="宋体"/>
          <w:lang w:val="en-US" w:eastAsia="zh-CN"/>
        </w:rPr>
        <w:t>6</w:t>
      </w:r>
      <w:r>
        <w:rPr>
          <w:rFonts w:hint="eastAsia" w:ascii="宋体" w:hAnsi="宋体"/>
        </w:rPr>
        <w:t>年以来任意1个月依法缴纳税收证明和202</w:t>
      </w:r>
      <w:r>
        <w:rPr>
          <w:rFonts w:hint="eastAsia" w:ascii="宋体" w:hAnsi="宋体"/>
          <w:lang w:val="en-US" w:eastAsia="zh-CN"/>
        </w:rPr>
        <w:t>6</w:t>
      </w:r>
      <w:r>
        <w:rPr>
          <w:rFonts w:hint="eastAsia" w:ascii="宋体" w:hAnsi="宋体"/>
        </w:rPr>
        <w:t>年以来任意1个月依法缴纳社会保障资金证明；</w:t>
      </w:r>
    </w:p>
    <w:p w14:paraId="7BE90204">
      <w:pPr>
        <w:spacing w:line="360" w:lineRule="auto"/>
        <w:rPr>
          <w:rFonts w:hint="eastAsia" w:ascii="宋体" w:hAnsi="宋体"/>
        </w:rPr>
      </w:pPr>
      <w:r>
        <w:rPr>
          <w:rFonts w:hint="eastAsia" w:ascii="宋体" w:hAnsi="宋体"/>
        </w:rPr>
        <w:t>6.提供参加政府采购活动前三年内，在经营活动中没有重大违法记录的书面声明（书面声明要求加盖单位公章）；</w:t>
      </w:r>
    </w:p>
    <w:p w14:paraId="1F17D479">
      <w:pPr>
        <w:tabs>
          <w:tab w:val="left" w:pos="5580"/>
        </w:tabs>
        <w:spacing w:line="360" w:lineRule="auto"/>
        <w:jc w:val="left"/>
        <w:rPr>
          <w:rFonts w:hint="eastAsia" w:ascii="宋体" w:hAnsi="宋体"/>
        </w:rPr>
      </w:pPr>
    </w:p>
    <w:p w14:paraId="344FD1A4">
      <w:pPr>
        <w:pStyle w:val="70"/>
        <w:spacing w:line="540" w:lineRule="exact"/>
        <w:rPr>
          <w:rFonts w:ascii="宋体" w:hAnsi="宋体" w:eastAsia="宋体" w:cs="宋体"/>
          <w:color w:val="auto"/>
        </w:rPr>
      </w:pPr>
    </w:p>
    <w:p w14:paraId="1432D44D">
      <w:pPr>
        <w:spacing w:line="360" w:lineRule="auto"/>
        <w:ind w:left="1080" w:leftChars="257" w:hanging="540"/>
        <w:jc w:val="center"/>
        <w:rPr>
          <w:rFonts w:ascii="宋体" w:hAnsi="宋体"/>
          <w:b/>
          <w:bCs/>
          <w:szCs w:val="21"/>
        </w:rPr>
      </w:pPr>
    </w:p>
    <w:p w14:paraId="68AFC79D">
      <w:pPr>
        <w:spacing w:line="360" w:lineRule="auto"/>
        <w:ind w:left="1080" w:leftChars="257" w:hanging="540"/>
        <w:jc w:val="center"/>
        <w:rPr>
          <w:rFonts w:ascii="宋体" w:hAnsi="宋体"/>
          <w:b/>
          <w:bCs/>
          <w:szCs w:val="21"/>
        </w:rPr>
      </w:pPr>
    </w:p>
    <w:p w14:paraId="519B9F21">
      <w:pPr>
        <w:spacing w:line="360" w:lineRule="auto"/>
        <w:rPr>
          <w:rFonts w:ascii="宋体" w:hAnsi="宋体"/>
          <w:szCs w:val="21"/>
        </w:rPr>
      </w:pPr>
    </w:p>
    <w:p w14:paraId="5A348E3A">
      <w:pPr>
        <w:spacing w:line="360" w:lineRule="auto"/>
        <w:rPr>
          <w:rFonts w:ascii="宋体" w:hAnsi="宋体"/>
          <w:szCs w:val="21"/>
        </w:rPr>
      </w:pPr>
    </w:p>
    <w:p w14:paraId="2D412DB9">
      <w:pPr>
        <w:spacing w:line="360" w:lineRule="auto"/>
        <w:rPr>
          <w:rFonts w:ascii="宋体" w:hAnsi="宋体"/>
          <w:szCs w:val="21"/>
        </w:rPr>
      </w:pPr>
    </w:p>
    <w:p w14:paraId="3883E634">
      <w:pPr>
        <w:spacing w:line="360" w:lineRule="auto"/>
        <w:rPr>
          <w:rFonts w:ascii="宋体" w:hAnsi="宋体"/>
          <w:szCs w:val="21"/>
        </w:rPr>
      </w:pPr>
    </w:p>
    <w:p w14:paraId="3723241F">
      <w:pPr>
        <w:spacing w:line="360" w:lineRule="auto"/>
        <w:rPr>
          <w:rFonts w:ascii="宋体" w:hAnsi="宋体"/>
          <w:szCs w:val="21"/>
        </w:rPr>
      </w:pPr>
    </w:p>
    <w:p w14:paraId="5A2D7AD3">
      <w:pPr>
        <w:spacing w:line="360" w:lineRule="auto"/>
        <w:rPr>
          <w:rFonts w:ascii="宋体" w:hAnsi="宋体"/>
          <w:szCs w:val="21"/>
        </w:rPr>
      </w:pPr>
    </w:p>
    <w:p w14:paraId="1DCDC805">
      <w:pPr>
        <w:spacing w:line="360" w:lineRule="auto"/>
        <w:rPr>
          <w:rFonts w:ascii="宋体" w:hAnsi="宋体"/>
          <w:szCs w:val="21"/>
        </w:rPr>
      </w:pPr>
    </w:p>
    <w:p w14:paraId="7A7F39B6">
      <w:pPr>
        <w:spacing w:line="360" w:lineRule="auto"/>
        <w:rPr>
          <w:rFonts w:ascii="宋体" w:hAnsi="宋体"/>
          <w:szCs w:val="21"/>
        </w:rPr>
      </w:pPr>
    </w:p>
    <w:p w14:paraId="0BA46B05">
      <w:pPr>
        <w:rPr>
          <w:rFonts w:hint="eastAsia" w:ascii="宋体" w:hAnsi="宋体" w:cs="黑体"/>
          <w:b/>
          <w:kern w:val="0"/>
          <w:szCs w:val="21"/>
        </w:rPr>
      </w:pPr>
      <w:bookmarkStart w:id="356" w:name="_Toc6279"/>
      <w:bookmarkStart w:id="357" w:name="_Toc113036459"/>
      <w:bookmarkStart w:id="358" w:name="_Toc7003"/>
      <w:bookmarkStart w:id="359" w:name="_Toc82456901"/>
      <w:bookmarkStart w:id="360" w:name="_Toc112928771"/>
    </w:p>
    <w:p w14:paraId="179C8C44">
      <w:pPr>
        <w:rPr>
          <w:rFonts w:hint="eastAsia" w:ascii="宋体" w:hAnsi="宋体" w:cs="黑体"/>
          <w:b/>
          <w:kern w:val="0"/>
          <w:szCs w:val="21"/>
        </w:rPr>
      </w:pPr>
      <w:r>
        <w:rPr>
          <w:rFonts w:hint="eastAsia" w:ascii="宋体" w:hAnsi="宋体" w:cs="黑体"/>
          <w:b/>
          <w:kern w:val="0"/>
          <w:szCs w:val="21"/>
        </w:rPr>
        <w:br w:type="page"/>
      </w:r>
    </w:p>
    <w:p w14:paraId="13DA2410">
      <w:pPr>
        <w:jc w:val="center"/>
        <w:rPr>
          <w:rFonts w:hint="eastAsia" w:ascii="宋体" w:hAnsi="宋体" w:cs="黑体"/>
          <w:b/>
          <w:kern w:val="0"/>
          <w:szCs w:val="21"/>
        </w:rPr>
      </w:pPr>
      <w:r>
        <w:rPr>
          <w:rFonts w:hint="eastAsia" w:ascii="宋体" w:hAnsi="宋体" w:cs="黑体"/>
          <w:b/>
          <w:kern w:val="0"/>
          <w:szCs w:val="21"/>
        </w:rPr>
        <w:t>5</w:t>
      </w:r>
      <w:r>
        <w:rPr>
          <w:rFonts w:hint="eastAsia" w:ascii="宋体" w:hAnsi="宋体" w:cs="黑体"/>
          <w:b/>
          <w:kern w:val="0"/>
          <w:szCs w:val="21"/>
          <w:lang w:val="en-US" w:eastAsia="zh-CN"/>
        </w:rPr>
        <w:t>.</w:t>
      </w:r>
      <w:r>
        <w:rPr>
          <w:rFonts w:hint="eastAsia" w:ascii="宋体" w:hAnsi="宋体" w:cs="黑体"/>
          <w:b/>
          <w:kern w:val="0"/>
          <w:szCs w:val="21"/>
        </w:rPr>
        <w:t>3法定代表人（或非法人组织负责人）身份证明书</w:t>
      </w:r>
      <w:bookmarkEnd w:id="356"/>
      <w:bookmarkEnd w:id="357"/>
      <w:bookmarkEnd w:id="358"/>
      <w:bookmarkEnd w:id="359"/>
      <w:bookmarkEnd w:id="360"/>
    </w:p>
    <w:p w14:paraId="32A6421F">
      <w:pPr>
        <w:tabs>
          <w:tab w:val="left" w:pos="1800"/>
          <w:tab w:val="left" w:pos="5580"/>
        </w:tabs>
        <w:spacing w:line="360" w:lineRule="auto"/>
        <w:ind w:right="-867" w:rightChars="-413" w:firstLine="3465" w:firstLineChars="1650"/>
        <w:rPr>
          <w:rFonts w:ascii="宋体" w:hAnsi="宋体"/>
          <w:szCs w:val="21"/>
        </w:rPr>
      </w:pPr>
      <w:r>
        <w:rPr>
          <w:rFonts w:hint="eastAsia" w:ascii="宋体" w:hAnsi="宋体"/>
          <w:szCs w:val="21"/>
        </w:rPr>
        <w:t xml:space="preserve"> </w:t>
      </w:r>
    </w:p>
    <w:p w14:paraId="2F435D9A">
      <w:pPr>
        <w:spacing w:line="360" w:lineRule="auto"/>
        <w:ind w:firstLine="420" w:firstLineChars="200"/>
        <w:rPr>
          <w:rFonts w:ascii="宋体" w:hAnsi="宋体" w:cs="宋体"/>
          <w:szCs w:val="21"/>
        </w:rPr>
      </w:pPr>
    </w:p>
    <w:p w14:paraId="466ABB94">
      <w:pPr>
        <w:spacing w:line="360" w:lineRule="auto"/>
        <w:ind w:firstLine="420" w:firstLineChars="200"/>
        <w:rPr>
          <w:rFonts w:ascii="宋体" w:hAnsi="宋体"/>
          <w:szCs w:val="21"/>
        </w:rPr>
      </w:pPr>
      <w:r>
        <w:rPr>
          <w:rFonts w:hint="eastAsia" w:ascii="宋体" w:hAnsi="宋体" w:cs="宋体"/>
          <w:szCs w:val="21"/>
        </w:rPr>
        <w:t>供应商名称：</w:t>
      </w:r>
      <w:r>
        <w:rPr>
          <w:rFonts w:ascii="宋体" w:hAnsi="宋体" w:cs="宋体"/>
          <w:szCs w:val="21"/>
          <w:u w:val="single"/>
        </w:rPr>
        <w:t xml:space="preserve">                       </w:t>
      </w:r>
      <w:r>
        <w:rPr>
          <w:rFonts w:hint="eastAsia" w:ascii="宋体" w:hAnsi="宋体" w:cs="宋体"/>
          <w:szCs w:val="21"/>
        </w:rPr>
        <w:t xml:space="preserve">  单位性质：</w:t>
      </w:r>
      <w:r>
        <w:rPr>
          <w:rFonts w:ascii="宋体" w:hAnsi="宋体" w:cs="宋体"/>
          <w:szCs w:val="21"/>
          <w:u w:val="single"/>
        </w:rPr>
        <w:t xml:space="preserve">       </w:t>
      </w:r>
      <w:r>
        <w:rPr>
          <w:rFonts w:hint="eastAsia" w:ascii="宋体" w:hAnsi="宋体" w:cs="宋体"/>
          <w:szCs w:val="21"/>
          <w:u w:val="single"/>
        </w:rPr>
        <w:t xml:space="preserve">        </w:t>
      </w:r>
      <w:r>
        <w:rPr>
          <w:rFonts w:ascii="宋体" w:hAnsi="宋体" w:cs="宋体"/>
          <w:szCs w:val="21"/>
          <w:u w:val="single"/>
        </w:rPr>
        <w:t xml:space="preserve">   </w:t>
      </w:r>
    </w:p>
    <w:p w14:paraId="07AB066B">
      <w:pPr>
        <w:spacing w:line="360" w:lineRule="auto"/>
        <w:ind w:firstLine="420" w:firstLineChars="200"/>
        <w:rPr>
          <w:rFonts w:ascii="宋体" w:hAnsi="宋体"/>
          <w:szCs w:val="21"/>
        </w:rPr>
      </w:pPr>
      <w:r>
        <w:rPr>
          <w:rFonts w:hint="eastAsia" w:ascii="宋体" w:hAnsi="宋体" w:cs="宋体"/>
          <w:szCs w:val="21"/>
        </w:rPr>
        <w:t>供应商地址：</w:t>
      </w:r>
      <w:r>
        <w:rPr>
          <w:rFonts w:ascii="宋体" w:hAnsi="宋体" w:cs="宋体"/>
          <w:szCs w:val="21"/>
          <w:u w:val="single"/>
        </w:rPr>
        <w:t xml:space="preserve">         </w:t>
      </w:r>
      <w:r>
        <w:rPr>
          <w:rFonts w:hint="eastAsia" w:ascii="宋体" w:hAnsi="宋体" w:cs="宋体"/>
          <w:szCs w:val="21"/>
          <w:u w:val="single"/>
        </w:rPr>
        <w:t xml:space="preserve">                     </w:t>
      </w:r>
      <w:r>
        <w:rPr>
          <w:rFonts w:ascii="宋体" w:hAnsi="宋体" w:cs="宋体"/>
          <w:szCs w:val="21"/>
          <w:u w:val="single"/>
        </w:rPr>
        <w:t xml:space="preserve">                       </w:t>
      </w:r>
    </w:p>
    <w:p w14:paraId="4721EEB1">
      <w:pPr>
        <w:spacing w:line="360" w:lineRule="auto"/>
        <w:ind w:firstLine="420" w:firstLineChars="200"/>
        <w:rPr>
          <w:rFonts w:ascii="宋体" w:hAnsi="宋体"/>
          <w:szCs w:val="21"/>
        </w:rPr>
      </w:pPr>
      <w:r>
        <w:rPr>
          <w:rFonts w:hint="eastAsia" w:ascii="宋体" w:hAnsi="宋体" w:cs="宋体"/>
          <w:szCs w:val="21"/>
        </w:rPr>
        <w:t>成立时间：</w:t>
      </w:r>
      <w:r>
        <w:rPr>
          <w:rFonts w:ascii="宋体" w:hAnsi="宋体" w:cs="宋体"/>
          <w:szCs w:val="21"/>
          <w:u w:val="single"/>
        </w:rPr>
        <w:t xml:space="preserve">     </w:t>
      </w:r>
      <w:r>
        <w:rPr>
          <w:rFonts w:hint="eastAsia" w:ascii="宋体" w:hAnsi="宋体" w:cs="宋体"/>
          <w:szCs w:val="21"/>
        </w:rPr>
        <w:t>年</w:t>
      </w:r>
      <w:r>
        <w:rPr>
          <w:rFonts w:ascii="宋体" w:hAnsi="宋体" w:cs="宋体"/>
          <w:szCs w:val="21"/>
          <w:u w:val="single"/>
        </w:rPr>
        <w:t xml:space="preserve">     </w:t>
      </w:r>
      <w:r>
        <w:rPr>
          <w:rFonts w:hint="eastAsia" w:ascii="宋体" w:hAnsi="宋体" w:cs="宋体"/>
          <w:szCs w:val="21"/>
        </w:rPr>
        <w:t>月</w:t>
      </w:r>
      <w:r>
        <w:rPr>
          <w:rFonts w:ascii="宋体" w:hAnsi="宋体" w:cs="宋体"/>
          <w:szCs w:val="21"/>
          <w:u w:val="single"/>
        </w:rPr>
        <w:t xml:space="preserve">     </w:t>
      </w:r>
      <w:r>
        <w:rPr>
          <w:rFonts w:hint="eastAsia" w:ascii="宋体" w:hAnsi="宋体" w:cs="宋体"/>
          <w:szCs w:val="21"/>
        </w:rPr>
        <w:t>日   经营期限：</w:t>
      </w:r>
      <w:r>
        <w:rPr>
          <w:rFonts w:ascii="宋体" w:hAnsi="宋体" w:cs="宋体"/>
          <w:szCs w:val="21"/>
          <w:u w:val="single"/>
        </w:rPr>
        <w:t xml:space="preserve">                       </w:t>
      </w:r>
    </w:p>
    <w:p w14:paraId="7BCEE280">
      <w:pPr>
        <w:spacing w:line="360" w:lineRule="auto"/>
        <w:ind w:firstLine="420" w:firstLineChars="200"/>
        <w:rPr>
          <w:rFonts w:ascii="宋体" w:hAnsi="宋体"/>
          <w:szCs w:val="21"/>
        </w:rPr>
      </w:pPr>
      <w:r>
        <w:rPr>
          <w:rFonts w:hint="eastAsia" w:ascii="宋体" w:hAnsi="宋体" w:cs="宋体"/>
          <w:szCs w:val="21"/>
        </w:rPr>
        <w:t>姓名：</w:t>
      </w:r>
      <w:r>
        <w:rPr>
          <w:rFonts w:ascii="宋体" w:hAnsi="宋体" w:cs="宋体"/>
          <w:szCs w:val="21"/>
          <w:u w:val="single"/>
        </w:rPr>
        <w:t xml:space="preserve">     </w:t>
      </w:r>
      <w:r>
        <w:rPr>
          <w:rFonts w:hint="eastAsia" w:ascii="宋体" w:hAnsi="宋体" w:cs="宋体"/>
          <w:szCs w:val="21"/>
          <w:u w:val="single"/>
        </w:rPr>
        <w:t xml:space="preserve"> </w:t>
      </w:r>
      <w:r>
        <w:rPr>
          <w:rFonts w:hint="eastAsia" w:ascii="宋体" w:hAnsi="宋体" w:cs="宋体"/>
          <w:szCs w:val="21"/>
        </w:rPr>
        <w:t xml:space="preserve">  性别：</w:t>
      </w:r>
      <w:r>
        <w:rPr>
          <w:rFonts w:ascii="宋体" w:hAnsi="宋体" w:cs="宋体"/>
          <w:szCs w:val="21"/>
          <w:u w:val="single"/>
        </w:rPr>
        <w:t xml:space="preserve">    </w:t>
      </w:r>
      <w:r>
        <w:rPr>
          <w:rFonts w:hint="eastAsia" w:ascii="宋体" w:hAnsi="宋体" w:cs="宋体"/>
          <w:szCs w:val="21"/>
        </w:rPr>
        <w:t xml:space="preserve"> 出生日期：</w:t>
      </w:r>
      <w:r>
        <w:rPr>
          <w:rFonts w:ascii="宋体" w:hAnsi="宋体" w:cs="宋体"/>
          <w:szCs w:val="21"/>
          <w:u w:val="single"/>
        </w:rPr>
        <w:t xml:space="preserve">   </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rPr>
        <w:t xml:space="preserve"> 现任职务：</w:t>
      </w:r>
      <w:r>
        <w:rPr>
          <w:rFonts w:ascii="宋体" w:hAnsi="宋体" w:cs="宋体"/>
          <w:szCs w:val="21"/>
          <w:u w:val="single"/>
        </w:rPr>
        <w:t xml:space="preserve">  </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rPr>
        <w:t>系</w:t>
      </w:r>
      <w:r>
        <w:rPr>
          <w:rFonts w:ascii="宋体" w:hAnsi="宋体" w:cs="宋体"/>
          <w:szCs w:val="21"/>
          <w:u w:val="single"/>
        </w:rPr>
        <w:t xml:space="preserve">                </w:t>
      </w:r>
      <w:r>
        <w:rPr>
          <w:rFonts w:hint="eastAsia" w:ascii="宋体" w:hAnsi="宋体" w:cs="宋体"/>
          <w:szCs w:val="21"/>
        </w:rPr>
        <w:t>（供应商名称）的法定代表人（或非法人组织负责人）。</w:t>
      </w:r>
    </w:p>
    <w:p w14:paraId="4AD43F69">
      <w:pPr>
        <w:spacing w:line="360" w:lineRule="auto"/>
        <w:ind w:firstLine="949" w:firstLineChars="450"/>
        <w:rPr>
          <w:rFonts w:ascii="宋体" w:hAnsi="宋体"/>
          <w:szCs w:val="21"/>
        </w:rPr>
      </w:pPr>
      <w:r>
        <w:rPr>
          <w:rFonts w:hint="eastAsia" w:ascii="宋体" w:hAnsi="宋体" w:cs="宋体"/>
          <w:b/>
          <w:szCs w:val="21"/>
        </w:rPr>
        <w:t>特此证明。</w:t>
      </w:r>
    </w:p>
    <w:tbl>
      <w:tblPr>
        <w:tblStyle w:val="35"/>
        <w:tblW w:w="9185" w:type="dxa"/>
        <w:tblInd w:w="213"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185"/>
      </w:tblGrid>
      <w:tr w14:paraId="28621BA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505" w:hRule="exact"/>
        </w:trPr>
        <w:tc>
          <w:tcPr>
            <w:tcW w:w="9185" w:type="dxa"/>
          </w:tcPr>
          <w:p w14:paraId="4B91832C">
            <w:pPr>
              <w:widowControl/>
              <w:spacing w:before="156" w:beforeLines="50" w:after="156" w:afterLines="50"/>
              <w:jc w:val="center"/>
              <w:rPr>
                <w:rFonts w:ascii="宋体" w:hAnsi="宋体"/>
                <w:kern w:val="0"/>
                <w:szCs w:val="21"/>
              </w:rPr>
            </w:pPr>
            <w:r>
              <w:rPr>
                <w:rFonts w:hint="eastAsia" w:ascii="宋体" w:hAnsi="宋体" w:cs="宋体"/>
                <w:kern w:val="0"/>
                <w:szCs w:val="21"/>
              </w:rPr>
              <w:t>此处应附法定代表人（或非法人组织负责人）身份证（正反面）的复印件。</w:t>
            </w:r>
          </w:p>
        </w:tc>
      </w:tr>
    </w:tbl>
    <w:p w14:paraId="56CAD7DD">
      <w:pPr>
        <w:spacing w:line="360" w:lineRule="auto"/>
        <w:rPr>
          <w:rFonts w:ascii="宋体" w:hAnsi="宋体"/>
          <w:szCs w:val="21"/>
        </w:rPr>
      </w:pPr>
    </w:p>
    <w:p w14:paraId="3EC81419">
      <w:pPr>
        <w:spacing w:line="360" w:lineRule="auto"/>
        <w:ind w:firstLine="420" w:firstLineChars="200"/>
        <w:rPr>
          <w:rFonts w:ascii="宋体" w:hAnsi="宋体" w:cs="宋体"/>
          <w:szCs w:val="21"/>
        </w:rPr>
      </w:pPr>
      <w:r>
        <w:rPr>
          <w:rFonts w:hint="eastAsia" w:ascii="宋体" w:hAnsi="宋体" w:cs="宋体"/>
          <w:szCs w:val="21"/>
        </w:rPr>
        <w:t>供应商：</w:t>
      </w:r>
      <w:r>
        <w:rPr>
          <w:rFonts w:ascii="宋体" w:hAnsi="宋体" w:cs="宋体"/>
          <w:szCs w:val="21"/>
          <w:u w:val="single"/>
        </w:rPr>
        <w:t xml:space="preserve">                   </w:t>
      </w:r>
      <w:r>
        <w:rPr>
          <w:rFonts w:hint="eastAsia" w:ascii="宋体" w:hAnsi="宋体" w:cs="宋体"/>
          <w:szCs w:val="21"/>
        </w:rPr>
        <w:t>（</w:t>
      </w:r>
      <w:bookmarkStart w:id="361" w:name="_Hlk110436497"/>
      <w:r>
        <w:rPr>
          <w:rFonts w:hint="eastAsia" w:ascii="宋体" w:hAnsi="宋体"/>
          <w:szCs w:val="21"/>
        </w:rPr>
        <w:t>盖供应商单位公章</w:t>
      </w:r>
      <w:bookmarkEnd w:id="361"/>
      <w:r>
        <w:rPr>
          <w:rFonts w:hint="eastAsia" w:ascii="宋体" w:hAnsi="宋体" w:cs="宋体"/>
          <w:szCs w:val="21"/>
        </w:rPr>
        <w:t>）</w:t>
      </w:r>
    </w:p>
    <w:p w14:paraId="1CB7E29E">
      <w:pPr>
        <w:tabs>
          <w:tab w:val="left" w:pos="5580"/>
        </w:tabs>
        <w:spacing w:line="360" w:lineRule="auto"/>
        <w:ind w:firstLine="420" w:firstLineChars="200"/>
        <w:rPr>
          <w:rFonts w:ascii="宋体" w:hAnsi="宋体"/>
          <w:szCs w:val="21"/>
        </w:rPr>
      </w:pPr>
      <w:r>
        <w:rPr>
          <w:rFonts w:hint="eastAsia" w:ascii="宋体" w:hAnsi="宋体"/>
          <w:szCs w:val="21"/>
        </w:rPr>
        <w:t>详细通讯地址：</w:t>
      </w:r>
      <w:r>
        <w:rPr>
          <w:rFonts w:hint="eastAsia" w:ascii="宋体" w:hAnsi="宋体"/>
          <w:szCs w:val="21"/>
          <w:u w:val="single"/>
        </w:rPr>
        <w:t xml:space="preserve">                   </w:t>
      </w:r>
      <w:r>
        <w:rPr>
          <w:rFonts w:hint="eastAsia" w:ascii="宋体" w:hAnsi="宋体"/>
          <w:szCs w:val="21"/>
        </w:rPr>
        <w:t xml:space="preserve">  邮 政 编 码 ：</w:t>
      </w:r>
      <w:r>
        <w:rPr>
          <w:rFonts w:hint="eastAsia" w:ascii="宋体" w:hAnsi="宋体"/>
          <w:szCs w:val="21"/>
          <w:u w:val="single"/>
        </w:rPr>
        <w:t xml:space="preserve">                </w:t>
      </w:r>
    </w:p>
    <w:p w14:paraId="557D9194">
      <w:pPr>
        <w:tabs>
          <w:tab w:val="left" w:pos="5580"/>
        </w:tabs>
        <w:spacing w:line="360" w:lineRule="auto"/>
        <w:ind w:firstLine="420" w:firstLineChars="200"/>
        <w:jc w:val="left"/>
        <w:rPr>
          <w:rFonts w:ascii="宋体" w:hAnsi="宋体"/>
          <w:spacing w:val="38"/>
          <w:szCs w:val="21"/>
          <w:u w:val="single"/>
        </w:rPr>
      </w:pPr>
      <w:r>
        <w:rPr>
          <w:rFonts w:hint="eastAsia" w:ascii="宋体" w:hAnsi="宋体"/>
          <w:szCs w:val="21"/>
        </w:rPr>
        <w:t>电　　　　话：</w:t>
      </w:r>
      <w:r>
        <w:rPr>
          <w:rFonts w:hint="eastAsia" w:ascii="宋体" w:hAnsi="宋体"/>
          <w:szCs w:val="21"/>
          <w:u w:val="single"/>
        </w:rPr>
        <w:t xml:space="preserve">                    </w:t>
      </w:r>
      <w:r>
        <w:rPr>
          <w:rFonts w:hint="eastAsia" w:ascii="宋体" w:hAnsi="宋体"/>
          <w:szCs w:val="21"/>
        </w:rPr>
        <w:t xml:space="preserve"> </w:t>
      </w:r>
      <w:r>
        <w:rPr>
          <w:rFonts w:hint="eastAsia" w:ascii="宋体" w:hAnsi="宋体"/>
          <w:spacing w:val="38"/>
          <w:szCs w:val="21"/>
        </w:rPr>
        <w:t>电子邮箱：</w:t>
      </w:r>
      <w:r>
        <w:rPr>
          <w:rFonts w:hint="eastAsia" w:ascii="宋体" w:hAnsi="宋体"/>
          <w:spacing w:val="38"/>
          <w:szCs w:val="21"/>
          <w:u w:val="single"/>
        </w:rPr>
        <w:t>　 　　　　　</w:t>
      </w:r>
    </w:p>
    <w:p w14:paraId="4D46ADDC">
      <w:pPr>
        <w:spacing w:line="360" w:lineRule="auto"/>
        <w:ind w:right="880" w:firstLine="420" w:firstLineChars="200"/>
        <w:rPr>
          <w:rFonts w:ascii="宋体" w:hAnsi="宋体" w:cs="宋体"/>
          <w:szCs w:val="21"/>
        </w:rPr>
      </w:pPr>
      <w:r>
        <w:rPr>
          <w:rFonts w:hint="eastAsia" w:ascii="宋体" w:hAnsi="宋体" w:cs="宋体"/>
          <w:szCs w:val="21"/>
        </w:rPr>
        <w:t>日    期：</w:t>
      </w:r>
      <w:r>
        <w:rPr>
          <w:rFonts w:ascii="宋体" w:hAnsi="宋体" w:cs="宋体"/>
          <w:szCs w:val="21"/>
          <w:u w:val="single"/>
        </w:rPr>
        <w:t xml:space="preserve">       </w:t>
      </w:r>
      <w:r>
        <w:rPr>
          <w:rFonts w:hint="eastAsia" w:ascii="宋体" w:hAnsi="宋体" w:cs="宋体"/>
          <w:szCs w:val="21"/>
        </w:rPr>
        <w:t>年</w:t>
      </w:r>
      <w:r>
        <w:rPr>
          <w:rFonts w:ascii="宋体" w:hAnsi="宋体" w:cs="宋体"/>
          <w:szCs w:val="21"/>
          <w:u w:val="single"/>
        </w:rPr>
        <w:t xml:space="preserve">      </w:t>
      </w:r>
      <w:r>
        <w:rPr>
          <w:rFonts w:hint="eastAsia" w:ascii="宋体" w:hAnsi="宋体" w:cs="宋体"/>
          <w:szCs w:val="21"/>
        </w:rPr>
        <w:t>月</w:t>
      </w:r>
      <w:r>
        <w:rPr>
          <w:rFonts w:ascii="宋体" w:hAnsi="宋体" w:cs="宋体"/>
          <w:szCs w:val="21"/>
          <w:u w:val="single"/>
        </w:rPr>
        <w:t xml:space="preserve">      </w:t>
      </w:r>
      <w:r>
        <w:rPr>
          <w:rFonts w:hint="eastAsia" w:ascii="宋体" w:hAnsi="宋体" w:cs="宋体"/>
          <w:szCs w:val="21"/>
        </w:rPr>
        <w:t>日</w:t>
      </w:r>
    </w:p>
    <w:p w14:paraId="2B88BB9F">
      <w:pPr>
        <w:spacing w:line="360" w:lineRule="auto"/>
        <w:ind w:firstLine="480"/>
        <w:rPr>
          <w:rFonts w:ascii="宋体" w:hAnsi="宋体"/>
          <w:szCs w:val="21"/>
        </w:rPr>
      </w:pPr>
      <w:r>
        <w:rPr>
          <w:rFonts w:hint="eastAsia" w:ascii="宋体" w:hAnsi="宋体"/>
          <w:szCs w:val="21"/>
        </w:rPr>
        <w:t>注：自然人参加采购活动的无需提供。</w:t>
      </w:r>
    </w:p>
    <w:p w14:paraId="37928F6A">
      <w:pPr>
        <w:spacing w:line="360" w:lineRule="auto"/>
        <w:rPr>
          <w:rFonts w:ascii="宋体" w:hAnsi="宋体"/>
          <w:szCs w:val="21"/>
        </w:rPr>
      </w:pPr>
    </w:p>
    <w:p w14:paraId="0C94A862">
      <w:pPr>
        <w:spacing w:line="360" w:lineRule="auto"/>
        <w:rPr>
          <w:rFonts w:ascii="宋体" w:hAnsi="宋体"/>
          <w:szCs w:val="21"/>
        </w:rPr>
      </w:pPr>
    </w:p>
    <w:p w14:paraId="706FF013">
      <w:pPr>
        <w:rPr>
          <w:rFonts w:hint="eastAsia" w:ascii="宋体" w:hAnsi="宋体" w:cs="黑体"/>
          <w:b/>
          <w:kern w:val="0"/>
          <w:szCs w:val="21"/>
        </w:rPr>
      </w:pPr>
      <w:bookmarkStart w:id="362" w:name="_Toc112928772"/>
      <w:bookmarkStart w:id="363" w:name="_Toc16113"/>
      <w:bookmarkStart w:id="364" w:name="_Toc82456902"/>
      <w:bookmarkStart w:id="365" w:name="_Toc113036460"/>
      <w:r>
        <w:rPr>
          <w:rFonts w:hint="eastAsia" w:ascii="宋体" w:hAnsi="宋体" w:cs="黑体"/>
          <w:b/>
          <w:kern w:val="0"/>
          <w:szCs w:val="21"/>
        </w:rPr>
        <w:br w:type="page"/>
      </w:r>
    </w:p>
    <w:p w14:paraId="3E0C6708">
      <w:pPr>
        <w:keepNext/>
        <w:keepLines/>
        <w:widowControl/>
        <w:spacing w:before="260" w:after="260" w:line="360" w:lineRule="auto"/>
        <w:jc w:val="center"/>
        <w:outlineLvl w:val="1"/>
        <w:rPr>
          <w:rFonts w:hint="eastAsia" w:ascii="宋体" w:hAnsi="宋体" w:cs="黑体"/>
          <w:b/>
          <w:kern w:val="0"/>
          <w:szCs w:val="21"/>
        </w:rPr>
      </w:pPr>
      <w:bookmarkStart w:id="366" w:name="_Toc27213"/>
      <w:bookmarkStart w:id="367" w:name="_Toc6805"/>
      <w:r>
        <w:rPr>
          <w:rFonts w:hint="eastAsia" w:ascii="宋体" w:hAnsi="宋体" w:cs="黑体"/>
          <w:b/>
          <w:kern w:val="0"/>
          <w:szCs w:val="21"/>
        </w:rPr>
        <w:t>5.4法定代表人（或非法人组织负责人）授权委托书</w:t>
      </w:r>
      <w:bookmarkEnd w:id="362"/>
      <w:bookmarkEnd w:id="363"/>
      <w:bookmarkEnd w:id="364"/>
      <w:bookmarkEnd w:id="365"/>
      <w:bookmarkEnd w:id="366"/>
      <w:bookmarkEnd w:id="367"/>
    </w:p>
    <w:p w14:paraId="7CD976EB">
      <w:pPr>
        <w:tabs>
          <w:tab w:val="left" w:pos="1800"/>
          <w:tab w:val="left" w:pos="5580"/>
        </w:tabs>
        <w:spacing w:line="360" w:lineRule="auto"/>
        <w:ind w:right="-867" w:rightChars="-413" w:firstLine="3675" w:firstLineChars="1750"/>
        <w:rPr>
          <w:rFonts w:ascii="宋体" w:hAnsi="宋体"/>
          <w:szCs w:val="21"/>
        </w:rPr>
      </w:pPr>
      <w:r>
        <w:rPr>
          <w:rFonts w:hint="eastAsia" w:ascii="宋体" w:hAnsi="宋体"/>
          <w:szCs w:val="21"/>
        </w:rPr>
        <w:t xml:space="preserve">  </w:t>
      </w:r>
    </w:p>
    <w:p w14:paraId="3DB40D7B">
      <w:pPr>
        <w:tabs>
          <w:tab w:val="left" w:pos="5580"/>
        </w:tabs>
        <w:spacing w:line="360" w:lineRule="auto"/>
        <w:ind w:left="-540" w:leftChars="-257" w:firstLine="787" w:firstLineChars="375"/>
        <w:jc w:val="center"/>
        <w:rPr>
          <w:rFonts w:ascii="宋体" w:hAnsi="宋体"/>
          <w:szCs w:val="21"/>
        </w:rPr>
      </w:pPr>
    </w:p>
    <w:p w14:paraId="3F76081E">
      <w:pPr>
        <w:spacing w:line="360" w:lineRule="auto"/>
        <w:ind w:firstLine="420" w:firstLineChars="200"/>
        <w:rPr>
          <w:rFonts w:ascii="宋体" w:hAnsi="宋体"/>
          <w:szCs w:val="21"/>
        </w:rPr>
      </w:pPr>
      <w:r>
        <w:rPr>
          <w:rFonts w:hint="eastAsia" w:ascii="宋体" w:hAnsi="宋体"/>
          <w:szCs w:val="21"/>
        </w:rPr>
        <w:t>本人</w:t>
      </w:r>
      <w:r>
        <w:rPr>
          <w:rFonts w:hint="eastAsia" w:ascii="宋体" w:hAnsi="宋体"/>
          <w:szCs w:val="21"/>
          <w:u w:val="single"/>
        </w:rPr>
        <w:tab/>
      </w:r>
      <w:r>
        <w:rPr>
          <w:rFonts w:hint="eastAsia" w:ascii="宋体" w:hAnsi="宋体"/>
          <w:szCs w:val="21"/>
          <w:u w:val="single"/>
        </w:rPr>
        <w:t xml:space="preserve">       </w:t>
      </w:r>
      <w:r>
        <w:rPr>
          <w:rFonts w:hint="eastAsia" w:ascii="宋体" w:hAnsi="宋体"/>
          <w:szCs w:val="21"/>
        </w:rPr>
        <w:t>（姓名）系</w:t>
      </w:r>
      <w:r>
        <w:rPr>
          <w:rFonts w:hint="eastAsia" w:ascii="宋体" w:hAnsi="宋体"/>
          <w:szCs w:val="21"/>
          <w:u w:val="single"/>
        </w:rPr>
        <w:tab/>
      </w:r>
      <w:r>
        <w:rPr>
          <w:rFonts w:hint="eastAsia" w:ascii="宋体" w:hAnsi="宋体"/>
          <w:szCs w:val="21"/>
          <w:u w:val="single"/>
        </w:rPr>
        <w:t xml:space="preserve">                  </w:t>
      </w:r>
      <w:r>
        <w:rPr>
          <w:rFonts w:hint="eastAsia" w:ascii="宋体" w:hAnsi="宋体"/>
          <w:szCs w:val="21"/>
        </w:rPr>
        <w:t xml:space="preserve">（供应商名称）的法定代表人（或非法人组织负责人），现委托 </w:t>
      </w:r>
      <w:r>
        <w:rPr>
          <w:rFonts w:hint="eastAsia" w:ascii="宋体" w:hAnsi="宋体"/>
          <w:szCs w:val="21"/>
          <w:u w:val="single"/>
        </w:rPr>
        <w:tab/>
      </w:r>
      <w:r>
        <w:rPr>
          <w:rFonts w:hint="eastAsia" w:ascii="宋体" w:hAnsi="宋体"/>
          <w:szCs w:val="21"/>
          <w:u w:val="single"/>
        </w:rPr>
        <w:t xml:space="preserve">     </w:t>
      </w:r>
      <w:r>
        <w:rPr>
          <w:rFonts w:hint="eastAsia" w:ascii="宋体" w:hAnsi="宋体"/>
          <w:szCs w:val="21"/>
        </w:rPr>
        <w:t>（姓名）为我单位的合法代理人。代理人根据授权，参加（</w:t>
      </w:r>
      <w:r>
        <w:rPr>
          <w:rFonts w:hint="eastAsia" w:ascii="宋体" w:hAnsi="宋体"/>
          <w:i w:val="0"/>
          <w:iCs/>
          <w:szCs w:val="21"/>
          <w:u w:val="single"/>
        </w:rPr>
        <w:t>项目名称、项目编号</w:t>
      </w:r>
      <w:r>
        <w:rPr>
          <w:rFonts w:hint="eastAsia" w:ascii="宋体" w:hAnsi="宋体"/>
          <w:szCs w:val="21"/>
        </w:rPr>
        <w:t>）</w:t>
      </w:r>
      <w:bookmarkStart w:id="368" w:name="_Hlk110436522"/>
      <w:r>
        <w:rPr>
          <w:rFonts w:hint="eastAsia" w:ascii="宋体" w:hAnsi="宋体"/>
          <w:szCs w:val="21"/>
        </w:rPr>
        <w:t>采购活动</w:t>
      </w:r>
      <w:bookmarkEnd w:id="368"/>
      <w:r>
        <w:rPr>
          <w:rFonts w:hint="eastAsia" w:ascii="宋体" w:hAnsi="宋体"/>
          <w:szCs w:val="21"/>
        </w:rPr>
        <w:t>，以我单位名义处理一切与之有关的事务，其法律后果由我单位承担。</w:t>
      </w:r>
      <w:r>
        <w:rPr>
          <w:rFonts w:ascii="宋体" w:hAnsi="宋体"/>
          <w:szCs w:val="21"/>
        </w:rPr>
        <w:t>代理人无权转让委托权。</w:t>
      </w:r>
    </w:p>
    <w:p w14:paraId="2E2237F9">
      <w:pPr>
        <w:spacing w:line="360" w:lineRule="auto"/>
        <w:ind w:left="359" w:leftChars="171" w:firstLine="105" w:firstLineChars="50"/>
        <w:rPr>
          <w:rFonts w:ascii="宋体" w:hAnsi="宋体"/>
          <w:szCs w:val="21"/>
        </w:rPr>
      </w:pPr>
      <w:r>
        <w:rPr>
          <w:rFonts w:hint="eastAsia" w:ascii="宋体" w:hAnsi="宋体"/>
          <w:szCs w:val="21"/>
        </w:rPr>
        <w:t>委托期限：</w:t>
      </w:r>
      <w:r>
        <w:rPr>
          <w:rFonts w:hint="eastAsia" w:ascii="宋体" w:hAnsi="宋体"/>
          <w:szCs w:val="21"/>
          <w:u w:val="single"/>
        </w:rPr>
        <w:tab/>
      </w:r>
      <w:r>
        <w:rPr>
          <w:rFonts w:hint="eastAsia" w:ascii="宋体" w:hAnsi="宋体"/>
          <w:szCs w:val="21"/>
          <w:u w:val="single"/>
        </w:rPr>
        <w:t xml:space="preserve"> 20**年**月**日至本项目完成</w:t>
      </w:r>
      <w:r>
        <w:rPr>
          <w:rFonts w:hint="eastAsia" w:ascii="宋体" w:hAnsi="宋体"/>
          <w:szCs w:val="21"/>
        </w:rPr>
        <w:t>。</w:t>
      </w:r>
    </w:p>
    <w:tbl>
      <w:tblPr>
        <w:tblStyle w:val="35"/>
        <w:tblW w:w="8968" w:type="dxa"/>
        <w:tblInd w:w="213"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968"/>
      </w:tblGrid>
      <w:tr w14:paraId="7059850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641" w:hRule="exact"/>
        </w:trPr>
        <w:tc>
          <w:tcPr>
            <w:tcW w:w="8968" w:type="dxa"/>
          </w:tcPr>
          <w:p w14:paraId="71CA1376">
            <w:pPr>
              <w:widowControl/>
              <w:spacing w:before="156" w:beforeLines="50" w:after="156" w:afterLines="50"/>
              <w:jc w:val="center"/>
              <w:rPr>
                <w:rFonts w:ascii="宋体" w:hAnsi="宋体"/>
                <w:kern w:val="0"/>
                <w:szCs w:val="21"/>
              </w:rPr>
            </w:pPr>
            <w:r>
              <w:rPr>
                <w:rFonts w:hint="eastAsia" w:ascii="宋体" w:hAnsi="宋体" w:cs="宋体"/>
                <w:kern w:val="0"/>
                <w:szCs w:val="21"/>
              </w:rPr>
              <w:t>此处应附代理人身份证（正反面）的复印件</w:t>
            </w:r>
          </w:p>
        </w:tc>
      </w:tr>
    </w:tbl>
    <w:p w14:paraId="35527F92">
      <w:pPr>
        <w:tabs>
          <w:tab w:val="left" w:pos="5580"/>
        </w:tabs>
        <w:spacing w:line="360" w:lineRule="auto"/>
        <w:ind w:left="-540" w:leftChars="-257" w:firstLine="787" w:firstLineChars="375"/>
        <w:rPr>
          <w:rFonts w:ascii="宋体" w:hAnsi="宋体"/>
          <w:szCs w:val="21"/>
        </w:rPr>
      </w:pPr>
    </w:p>
    <w:p w14:paraId="38F4C5E7">
      <w:pPr>
        <w:tabs>
          <w:tab w:val="left" w:pos="5580"/>
        </w:tabs>
        <w:spacing w:line="360" w:lineRule="auto"/>
        <w:ind w:firstLine="420" w:firstLineChars="200"/>
        <w:rPr>
          <w:rFonts w:ascii="宋体" w:hAnsi="宋体"/>
          <w:szCs w:val="21"/>
          <w:u w:val="single"/>
        </w:rPr>
      </w:pPr>
      <w:r>
        <w:rPr>
          <w:rFonts w:hint="eastAsia" w:ascii="宋体" w:hAnsi="宋体"/>
          <w:szCs w:val="21"/>
          <w:u w:val="single" w:color="FFFFFF"/>
        </w:rPr>
        <w:t>供应商</w:t>
      </w:r>
      <w:r>
        <w:rPr>
          <w:rFonts w:hint="eastAsia" w:ascii="宋体" w:hAnsi="宋体"/>
          <w:szCs w:val="21"/>
        </w:rPr>
        <w:t>：</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hint="eastAsia" w:ascii="宋体" w:hAnsi="宋体" w:cs="宋体"/>
          <w:szCs w:val="21"/>
        </w:rPr>
        <w:t>（</w:t>
      </w:r>
      <w:bookmarkStart w:id="369" w:name="_Hlk110436668"/>
      <w:r>
        <w:rPr>
          <w:rFonts w:hint="eastAsia" w:ascii="宋体" w:hAnsi="宋体"/>
          <w:szCs w:val="21"/>
        </w:rPr>
        <w:t>盖供应商单位公章</w:t>
      </w:r>
      <w:bookmarkEnd w:id="369"/>
      <w:r>
        <w:rPr>
          <w:rFonts w:hint="eastAsia" w:ascii="宋体" w:hAnsi="宋体" w:cs="宋体"/>
          <w:szCs w:val="21"/>
        </w:rPr>
        <w:t>）</w:t>
      </w:r>
    </w:p>
    <w:p w14:paraId="2158FBCC">
      <w:pPr>
        <w:tabs>
          <w:tab w:val="left" w:pos="5580"/>
        </w:tabs>
        <w:spacing w:line="360" w:lineRule="auto"/>
        <w:ind w:firstLine="420" w:firstLineChars="200"/>
        <w:rPr>
          <w:rFonts w:ascii="宋体" w:hAnsi="宋体"/>
          <w:szCs w:val="21"/>
        </w:rPr>
      </w:pPr>
      <w:r>
        <w:rPr>
          <w:rFonts w:hint="eastAsia" w:ascii="宋体" w:hAnsi="宋体"/>
          <w:szCs w:val="21"/>
          <w:u w:val="single" w:color="FFFFFF"/>
        </w:rPr>
        <w:t>法定代表人（或非法人组织负责人）</w:t>
      </w:r>
      <w:r>
        <w:rPr>
          <w:rFonts w:hint="eastAsia" w:ascii="宋体" w:hAnsi="宋体"/>
          <w:szCs w:val="21"/>
        </w:rPr>
        <w:t>：</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w:t>
      </w:r>
      <w:bookmarkStart w:id="370" w:name="_Hlk110436687"/>
      <w:r>
        <w:rPr>
          <w:rFonts w:hint="eastAsia" w:ascii="宋体" w:hAnsi="宋体"/>
          <w:szCs w:val="21"/>
        </w:rPr>
        <w:t>签字或盖个人章</w:t>
      </w:r>
      <w:bookmarkEnd w:id="370"/>
      <w:r>
        <w:rPr>
          <w:rFonts w:hint="eastAsia" w:ascii="宋体" w:hAnsi="宋体"/>
          <w:szCs w:val="21"/>
        </w:rPr>
        <w:t>）</w:t>
      </w:r>
    </w:p>
    <w:p w14:paraId="6DC08285">
      <w:pPr>
        <w:tabs>
          <w:tab w:val="left" w:pos="5580"/>
        </w:tabs>
        <w:spacing w:line="360" w:lineRule="auto"/>
        <w:ind w:firstLine="420" w:firstLineChars="200"/>
        <w:rPr>
          <w:rFonts w:ascii="宋体" w:hAnsi="宋体"/>
          <w:szCs w:val="21"/>
          <w:u w:val="single"/>
        </w:rPr>
      </w:pPr>
      <w:r>
        <w:rPr>
          <w:rFonts w:hint="eastAsia" w:ascii="宋体" w:hAnsi="宋体"/>
          <w:szCs w:val="21"/>
        </w:rPr>
        <w:t>代理人：</w:t>
      </w:r>
      <w:r>
        <w:rPr>
          <w:rFonts w:hint="eastAsia" w:ascii="宋体" w:hAnsi="宋体"/>
          <w:szCs w:val="21"/>
          <w:u w:val="single"/>
        </w:rPr>
        <w:t xml:space="preserve">  （</w:t>
      </w:r>
      <w:bookmarkStart w:id="371" w:name="_Hlk110436728"/>
      <w:r>
        <w:rPr>
          <w:rFonts w:hint="eastAsia" w:ascii="宋体" w:hAnsi="宋体"/>
          <w:szCs w:val="21"/>
          <w:u w:val="single"/>
        </w:rPr>
        <w:t>签字或盖个人章</w:t>
      </w:r>
      <w:bookmarkEnd w:id="371"/>
      <w:r>
        <w:rPr>
          <w:rFonts w:hint="eastAsia" w:ascii="宋体" w:hAnsi="宋体"/>
          <w:szCs w:val="21"/>
          <w:u w:val="single"/>
        </w:rPr>
        <w:t xml:space="preserve">）               </w:t>
      </w:r>
    </w:p>
    <w:p w14:paraId="0D5C181D">
      <w:pPr>
        <w:tabs>
          <w:tab w:val="left" w:pos="5580"/>
        </w:tabs>
        <w:spacing w:line="360" w:lineRule="auto"/>
        <w:ind w:firstLine="420" w:firstLineChars="200"/>
        <w:rPr>
          <w:rFonts w:ascii="宋体" w:hAnsi="宋体"/>
          <w:szCs w:val="21"/>
          <w:u w:val="single"/>
        </w:rPr>
      </w:pPr>
      <w:r>
        <w:rPr>
          <w:rFonts w:hint="eastAsia" w:ascii="宋体" w:hAnsi="宋体"/>
          <w:szCs w:val="21"/>
        </w:rPr>
        <w:t>代理人工作单位：</w:t>
      </w:r>
      <w:r>
        <w:rPr>
          <w:rFonts w:hint="eastAsia" w:ascii="宋体" w:hAnsi="宋体"/>
          <w:szCs w:val="21"/>
          <w:u w:val="single"/>
        </w:rPr>
        <w:t xml:space="preserve">                       </w:t>
      </w:r>
    </w:p>
    <w:p w14:paraId="2115C450">
      <w:pPr>
        <w:tabs>
          <w:tab w:val="left" w:pos="5580"/>
        </w:tabs>
        <w:spacing w:line="360" w:lineRule="auto"/>
        <w:ind w:firstLine="420" w:firstLineChars="200"/>
        <w:rPr>
          <w:rFonts w:ascii="宋体" w:hAnsi="宋体"/>
          <w:szCs w:val="21"/>
        </w:rPr>
      </w:pPr>
      <w:r>
        <w:rPr>
          <w:rFonts w:hint="eastAsia" w:ascii="宋体" w:hAnsi="宋体"/>
          <w:szCs w:val="21"/>
          <w:u w:val="single" w:color="FFFFFF"/>
        </w:rPr>
        <w:t>代理人详细通讯地址</w:t>
      </w:r>
      <w:r>
        <w:rPr>
          <w:rFonts w:hint="eastAsia" w:ascii="宋体" w:hAnsi="宋体"/>
          <w:szCs w:val="21"/>
        </w:rPr>
        <w:t>：</w:t>
      </w:r>
      <w:r>
        <w:rPr>
          <w:rFonts w:hint="eastAsia" w:ascii="宋体" w:hAnsi="宋体"/>
          <w:szCs w:val="21"/>
          <w:u w:val="single"/>
        </w:rPr>
        <w:t xml:space="preserve">                    </w:t>
      </w:r>
      <w:r>
        <w:rPr>
          <w:rFonts w:hint="eastAsia" w:ascii="宋体" w:hAnsi="宋体"/>
          <w:szCs w:val="21"/>
        </w:rPr>
        <w:t xml:space="preserve">  </w:t>
      </w:r>
      <w:r>
        <w:rPr>
          <w:rFonts w:hint="eastAsia" w:ascii="宋体" w:hAnsi="宋体"/>
          <w:szCs w:val="21"/>
          <w:u w:val="single" w:color="FFFFFF"/>
        </w:rPr>
        <w:t xml:space="preserve">邮 政 编 码 </w:t>
      </w:r>
      <w:r>
        <w:rPr>
          <w:rFonts w:hint="eastAsia" w:ascii="宋体" w:hAnsi="宋体"/>
          <w:szCs w:val="21"/>
        </w:rPr>
        <w:t>：</w:t>
      </w:r>
      <w:r>
        <w:rPr>
          <w:rFonts w:hint="eastAsia" w:ascii="宋体" w:hAnsi="宋体"/>
          <w:szCs w:val="21"/>
          <w:u w:val="single"/>
        </w:rPr>
        <w:t xml:space="preserve">               </w:t>
      </w:r>
    </w:p>
    <w:p w14:paraId="5B18F83E">
      <w:pPr>
        <w:tabs>
          <w:tab w:val="left" w:pos="5580"/>
        </w:tabs>
        <w:spacing w:line="360" w:lineRule="auto"/>
        <w:ind w:firstLine="420" w:firstLineChars="200"/>
        <w:rPr>
          <w:rFonts w:ascii="宋体" w:hAnsi="宋体"/>
          <w:szCs w:val="21"/>
          <w:u w:val="single"/>
        </w:rPr>
      </w:pPr>
      <w:r>
        <w:rPr>
          <w:rFonts w:hint="eastAsia" w:ascii="宋体" w:hAnsi="宋体"/>
          <w:szCs w:val="21"/>
          <w:u w:val="single" w:color="FFFFFF"/>
        </w:rPr>
        <w:t>代理人联系电话</w:t>
      </w:r>
      <w:r>
        <w:rPr>
          <w:rFonts w:hint="eastAsia" w:ascii="宋体" w:hAnsi="宋体"/>
          <w:szCs w:val="21"/>
        </w:rPr>
        <w:t>：</w:t>
      </w:r>
      <w:r>
        <w:rPr>
          <w:rFonts w:hint="eastAsia" w:ascii="宋体" w:hAnsi="宋体"/>
          <w:szCs w:val="21"/>
          <w:u w:val="single"/>
        </w:rPr>
        <w:t xml:space="preserve"> （填写一个手机号码和一个座机号码）</w:t>
      </w:r>
    </w:p>
    <w:p w14:paraId="67F851CA">
      <w:pPr>
        <w:tabs>
          <w:tab w:val="left" w:pos="5580"/>
        </w:tabs>
        <w:spacing w:line="360" w:lineRule="auto"/>
        <w:ind w:firstLine="430" w:firstLineChars="205"/>
        <w:rPr>
          <w:rFonts w:ascii="宋体" w:hAnsi="宋体"/>
          <w:szCs w:val="21"/>
          <w:u w:val="single"/>
        </w:rPr>
      </w:pPr>
      <w:r>
        <w:rPr>
          <w:rFonts w:hint="eastAsia" w:ascii="宋体" w:hAnsi="宋体"/>
          <w:szCs w:val="21"/>
        </w:rPr>
        <w:t>代理人电子邮箱：</w:t>
      </w:r>
      <w:r>
        <w:rPr>
          <w:rFonts w:hint="eastAsia" w:ascii="宋体" w:hAnsi="宋体"/>
          <w:szCs w:val="21"/>
          <w:u w:val="single"/>
        </w:rPr>
        <w:t>　 　　　　　　　　</w:t>
      </w:r>
    </w:p>
    <w:p w14:paraId="3C66A878">
      <w:pPr>
        <w:tabs>
          <w:tab w:val="left" w:pos="5580"/>
        </w:tabs>
        <w:spacing w:line="360" w:lineRule="auto"/>
        <w:ind w:firstLine="430" w:firstLineChars="205"/>
        <w:rPr>
          <w:rFonts w:ascii="宋体" w:hAnsi="宋体"/>
          <w:szCs w:val="21"/>
          <w:u w:val="single"/>
        </w:rPr>
      </w:pPr>
      <w:r>
        <w:rPr>
          <w:rFonts w:hint="eastAsia" w:ascii="宋体" w:hAnsi="宋体" w:cs="宋体"/>
          <w:szCs w:val="21"/>
        </w:rPr>
        <w:t>日    期：</w:t>
      </w:r>
      <w:r>
        <w:rPr>
          <w:rFonts w:ascii="宋体" w:hAnsi="宋体" w:cs="宋体"/>
          <w:szCs w:val="21"/>
          <w:u w:val="single"/>
        </w:rPr>
        <w:t xml:space="preserve">       </w:t>
      </w:r>
      <w:r>
        <w:rPr>
          <w:rFonts w:hint="eastAsia" w:ascii="宋体" w:hAnsi="宋体" w:cs="宋体"/>
          <w:szCs w:val="21"/>
        </w:rPr>
        <w:t>年</w:t>
      </w:r>
      <w:r>
        <w:rPr>
          <w:rFonts w:ascii="宋体" w:hAnsi="宋体" w:cs="宋体"/>
          <w:szCs w:val="21"/>
          <w:u w:val="single"/>
        </w:rPr>
        <w:t xml:space="preserve">      </w:t>
      </w:r>
      <w:r>
        <w:rPr>
          <w:rFonts w:hint="eastAsia" w:ascii="宋体" w:hAnsi="宋体" w:cs="宋体"/>
          <w:szCs w:val="21"/>
        </w:rPr>
        <w:t>月</w:t>
      </w:r>
      <w:r>
        <w:rPr>
          <w:rFonts w:ascii="宋体" w:hAnsi="宋体" w:cs="宋体"/>
          <w:szCs w:val="21"/>
          <w:u w:val="single"/>
        </w:rPr>
        <w:t xml:space="preserve">      </w:t>
      </w:r>
      <w:r>
        <w:rPr>
          <w:rFonts w:hint="eastAsia" w:ascii="宋体" w:hAnsi="宋体" w:cs="宋体"/>
          <w:szCs w:val="21"/>
        </w:rPr>
        <w:t>日</w:t>
      </w:r>
    </w:p>
    <w:p w14:paraId="4959E79F">
      <w:pPr>
        <w:spacing w:line="360" w:lineRule="auto"/>
        <w:ind w:firstLine="480"/>
        <w:rPr>
          <w:rFonts w:ascii="宋体" w:hAnsi="宋体"/>
          <w:b/>
          <w:szCs w:val="21"/>
        </w:rPr>
      </w:pPr>
      <w:r>
        <w:rPr>
          <w:rFonts w:hint="eastAsia" w:ascii="宋体" w:hAnsi="宋体"/>
          <w:b/>
          <w:szCs w:val="21"/>
        </w:rPr>
        <w:t>注：自然人、法定代表人（或非法人组织负责人）参加采购活动的无需提供本授权委托书。</w:t>
      </w:r>
    </w:p>
    <w:p w14:paraId="1917AB69">
      <w:pPr>
        <w:spacing w:line="360" w:lineRule="auto"/>
        <w:rPr>
          <w:rFonts w:ascii="宋体" w:hAnsi="宋体"/>
          <w:szCs w:val="21"/>
        </w:rPr>
      </w:pPr>
    </w:p>
    <w:p w14:paraId="68E5FEC7">
      <w:pPr>
        <w:rPr>
          <w:rFonts w:hint="eastAsia" w:ascii="宋体" w:hAnsi="宋体" w:cs="黑体"/>
          <w:b/>
          <w:kern w:val="0"/>
          <w:szCs w:val="21"/>
        </w:rPr>
      </w:pPr>
      <w:bookmarkStart w:id="372" w:name="_Toc82456912"/>
      <w:r>
        <w:rPr>
          <w:rFonts w:hint="eastAsia" w:ascii="宋体" w:hAnsi="宋体" w:cs="黑体"/>
          <w:b/>
          <w:kern w:val="0"/>
          <w:szCs w:val="21"/>
        </w:rPr>
        <w:br w:type="page"/>
      </w:r>
    </w:p>
    <w:p w14:paraId="3C179D28">
      <w:pPr>
        <w:keepNext/>
        <w:keepLines/>
        <w:widowControl/>
        <w:spacing w:before="260" w:after="260" w:line="360" w:lineRule="auto"/>
        <w:jc w:val="center"/>
        <w:outlineLvl w:val="1"/>
        <w:rPr>
          <w:rFonts w:ascii="宋体" w:hAnsi="宋体"/>
          <w:b/>
          <w:bCs/>
          <w:szCs w:val="21"/>
        </w:rPr>
      </w:pPr>
      <w:bookmarkStart w:id="373" w:name="_Toc7170"/>
      <w:bookmarkStart w:id="374" w:name="_Toc30922"/>
      <w:r>
        <w:rPr>
          <w:rFonts w:hint="eastAsia" w:ascii="宋体" w:hAnsi="宋体" w:cs="黑体"/>
          <w:b/>
          <w:kern w:val="0"/>
          <w:szCs w:val="21"/>
        </w:rPr>
        <w:t>5.5满足《中华人民共和国政府采购法》规定资格条件的承诺书</w:t>
      </w:r>
      <w:bookmarkEnd w:id="373"/>
      <w:bookmarkEnd w:id="374"/>
    </w:p>
    <w:p w14:paraId="70F4E257">
      <w:pPr>
        <w:tabs>
          <w:tab w:val="left" w:pos="1800"/>
          <w:tab w:val="left" w:pos="5580"/>
        </w:tabs>
        <w:spacing w:line="360" w:lineRule="auto"/>
        <w:ind w:right="-867" w:rightChars="-413" w:firstLine="3150" w:firstLineChars="1500"/>
        <w:rPr>
          <w:rFonts w:ascii="宋体" w:hAnsi="宋体"/>
          <w:szCs w:val="21"/>
        </w:rPr>
      </w:pPr>
      <w:r>
        <w:rPr>
          <w:rFonts w:hint="eastAsia" w:ascii="宋体" w:hAnsi="宋体"/>
          <w:szCs w:val="21"/>
        </w:rPr>
        <w:t xml:space="preserve"> </w:t>
      </w:r>
    </w:p>
    <w:p w14:paraId="7D9C2980">
      <w:pPr>
        <w:spacing w:line="360" w:lineRule="auto"/>
        <w:rPr>
          <w:rFonts w:ascii="宋体" w:hAnsi="宋体"/>
          <w:szCs w:val="21"/>
        </w:rPr>
      </w:pPr>
    </w:p>
    <w:p w14:paraId="6AF1041D">
      <w:pPr>
        <w:spacing w:line="360" w:lineRule="auto"/>
        <w:rPr>
          <w:rFonts w:ascii="宋体" w:hAnsi="宋体"/>
          <w:szCs w:val="21"/>
        </w:rPr>
      </w:pPr>
      <w:r>
        <w:rPr>
          <w:rFonts w:hint="eastAsia" w:ascii="宋体" w:hAnsi="宋体"/>
          <w:szCs w:val="21"/>
        </w:rPr>
        <w:t>致</w:t>
      </w:r>
      <w:r>
        <w:rPr>
          <w:rFonts w:ascii="宋体" w:hAnsi="宋体"/>
          <w:szCs w:val="21"/>
        </w:rPr>
        <w:t>：</w:t>
      </w:r>
      <w:r>
        <w:rPr>
          <w:rFonts w:hint="eastAsia" w:ascii="宋体" w:hAnsi="宋体"/>
          <w:szCs w:val="21"/>
          <w:u w:val="single"/>
        </w:rPr>
        <w:t>（填写采购人或采购代理机构名称）</w:t>
      </w:r>
    </w:p>
    <w:p w14:paraId="3B37CD0A">
      <w:pPr>
        <w:spacing w:line="360" w:lineRule="auto"/>
        <w:ind w:firstLine="420" w:firstLineChars="200"/>
        <w:jc w:val="left"/>
        <w:rPr>
          <w:rFonts w:ascii="宋体" w:hAnsi="宋体"/>
        </w:rPr>
      </w:pPr>
    </w:p>
    <w:p w14:paraId="66C1BFE3">
      <w:pPr>
        <w:spacing w:line="360" w:lineRule="auto"/>
        <w:ind w:firstLine="420" w:firstLineChars="200"/>
        <w:jc w:val="left"/>
        <w:rPr>
          <w:rFonts w:ascii="宋体" w:hAnsi="宋体"/>
        </w:rPr>
      </w:pPr>
      <w:r>
        <w:rPr>
          <w:rFonts w:hint="eastAsia" w:ascii="宋体" w:hAnsi="宋体"/>
        </w:rPr>
        <w:t>我单位承诺：</w:t>
      </w:r>
    </w:p>
    <w:p w14:paraId="31EB5DB4">
      <w:pPr>
        <w:spacing w:line="360" w:lineRule="auto"/>
        <w:ind w:firstLine="420" w:firstLineChars="200"/>
        <w:jc w:val="left"/>
        <w:rPr>
          <w:rFonts w:ascii="宋体" w:hAnsi="宋体"/>
        </w:rPr>
      </w:pPr>
      <w:r>
        <w:rPr>
          <w:rFonts w:hint="eastAsia" w:ascii="宋体" w:hAnsi="宋体"/>
        </w:rPr>
        <w:t>具备《中华人民共和国政府采购法》</w:t>
      </w:r>
      <w:r>
        <w:rPr>
          <w:rFonts w:ascii="宋体" w:hAnsi="宋体"/>
        </w:rPr>
        <w:t>第二十二条第一款规定的条件</w:t>
      </w:r>
      <w:r>
        <w:rPr>
          <w:rFonts w:hint="eastAsia" w:ascii="宋体" w:hAnsi="宋体"/>
        </w:rPr>
        <w:t>：</w:t>
      </w:r>
    </w:p>
    <w:p w14:paraId="2D768DFF">
      <w:pPr>
        <w:spacing w:line="360" w:lineRule="auto"/>
        <w:ind w:left="420"/>
        <w:jc w:val="left"/>
        <w:rPr>
          <w:rFonts w:ascii="宋体" w:hAnsi="宋体"/>
        </w:rPr>
      </w:pPr>
      <w:r>
        <w:rPr>
          <w:rFonts w:hint="eastAsia" w:ascii="宋体" w:hAnsi="宋体"/>
        </w:rPr>
        <w:t>1、具有独立承担民事责任的能力；</w:t>
      </w:r>
    </w:p>
    <w:p w14:paraId="38322DAE">
      <w:pPr>
        <w:spacing w:line="360" w:lineRule="auto"/>
        <w:ind w:left="420"/>
        <w:jc w:val="left"/>
        <w:rPr>
          <w:rFonts w:ascii="宋体" w:hAnsi="宋体"/>
        </w:rPr>
      </w:pPr>
      <w:r>
        <w:rPr>
          <w:rFonts w:ascii="宋体" w:hAnsi="宋体"/>
        </w:rPr>
        <w:t>2</w:t>
      </w:r>
      <w:r>
        <w:rPr>
          <w:rFonts w:hint="eastAsia" w:ascii="宋体" w:hAnsi="宋体"/>
        </w:rPr>
        <w:t>、具有良好的商业信誉和健全的财务会计制度；</w:t>
      </w:r>
    </w:p>
    <w:p w14:paraId="780F2EF8">
      <w:pPr>
        <w:spacing w:line="360" w:lineRule="auto"/>
        <w:ind w:left="420"/>
        <w:jc w:val="left"/>
        <w:rPr>
          <w:rFonts w:ascii="宋体" w:hAnsi="宋体"/>
        </w:rPr>
      </w:pPr>
      <w:r>
        <w:rPr>
          <w:rFonts w:ascii="宋体" w:hAnsi="宋体"/>
        </w:rPr>
        <w:t>3</w:t>
      </w:r>
      <w:r>
        <w:rPr>
          <w:rFonts w:hint="eastAsia" w:ascii="宋体" w:hAnsi="宋体"/>
        </w:rPr>
        <w:t>、具有履行合同所必需的设备和专业技术能力；</w:t>
      </w:r>
    </w:p>
    <w:p w14:paraId="7989DA39">
      <w:pPr>
        <w:spacing w:line="360" w:lineRule="auto"/>
        <w:ind w:left="420"/>
        <w:jc w:val="left"/>
        <w:rPr>
          <w:rFonts w:ascii="宋体" w:hAnsi="宋体"/>
        </w:rPr>
      </w:pPr>
      <w:r>
        <w:rPr>
          <w:rFonts w:ascii="宋体" w:hAnsi="宋体"/>
        </w:rPr>
        <w:t>4</w:t>
      </w:r>
      <w:r>
        <w:rPr>
          <w:rFonts w:hint="eastAsia" w:ascii="宋体" w:hAnsi="宋体"/>
        </w:rPr>
        <w:t>、有依法缴纳税收和社会保障资金的良好记录；</w:t>
      </w:r>
    </w:p>
    <w:p w14:paraId="3885BFE8">
      <w:pPr>
        <w:spacing w:line="360" w:lineRule="auto"/>
        <w:ind w:left="420"/>
        <w:jc w:val="left"/>
        <w:rPr>
          <w:rFonts w:ascii="宋体" w:hAnsi="宋体"/>
        </w:rPr>
      </w:pPr>
      <w:r>
        <w:rPr>
          <w:rFonts w:ascii="宋体" w:hAnsi="宋体"/>
        </w:rPr>
        <w:t>5</w:t>
      </w:r>
      <w:r>
        <w:rPr>
          <w:rFonts w:hint="eastAsia" w:ascii="宋体" w:hAnsi="宋体"/>
        </w:rPr>
        <w:t>、在参加本次采购活动前三年内，在经营活动中没有重大违法记录；</w:t>
      </w:r>
    </w:p>
    <w:p w14:paraId="7E200337">
      <w:pPr>
        <w:spacing w:line="360" w:lineRule="auto"/>
        <w:ind w:left="420"/>
        <w:jc w:val="left"/>
        <w:rPr>
          <w:rFonts w:ascii="宋体" w:hAnsi="宋体"/>
        </w:rPr>
      </w:pPr>
      <w:r>
        <w:rPr>
          <w:rFonts w:hint="eastAsia" w:ascii="宋体" w:hAnsi="宋体"/>
        </w:rPr>
        <w:t>6、法律、</w:t>
      </w:r>
      <w:r>
        <w:fldChar w:fldCharType="begin"/>
      </w:r>
      <w:r>
        <w:instrText xml:space="preserve"> HYPERLINK "http://www.lawtime.cn/info/sifakaoshi/xingzhengfa/" \t "_blank" </w:instrText>
      </w:r>
      <w:r>
        <w:fldChar w:fldCharType="separate"/>
      </w:r>
      <w:r>
        <w:rPr>
          <w:rFonts w:hint="eastAsia" w:ascii="宋体" w:hAnsi="宋体"/>
        </w:rPr>
        <w:t>行政法</w:t>
      </w:r>
      <w:r>
        <w:rPr>
          <w:rFonts w:hint="eastAsia" w:ascii="宋体" w:hAnsi="宋体"/>
        </w:rPr>
        <w:fldChar w:fldCharType="end"/>
      </w:r>
      <w:r>
        <w:rPr>
          <w:rFonts w:hint="eastAsia" w:ascii="宋体" w:hAnsi="宋体"/>
        </w:rPr>
        <w:t>规规定的其他条件。</w:t>
      </w:r>
    </w:p>
    <w:p w14:paraId="2D285050">
      <w:pPr>
        <w:spacing w:line="360" w:lineRule="auto"/>
        <w:ind w:firstLine="420" w:firstLineChars="200"/>
        <w:jc w:val="left"/>
        <w:rPr>
          <w:rFonts w:ascii="宋体" w:hAnsi="宋体"/>
        </w:rPr>
      </w:pPr>
      <w:r>
        <w:rPr>
          <w:rFonts w:hint="eastAsia" w:ascii="宋体" w:hAnsi="宋体"/>
        </w:rPr>
        <w:t>具备《中华人民共和国政府采购法实施条例》第十七条和本采购文件规定的相应证明材料，并接受采购人具有进一步审核相关证明材料的权利，如上述承诺信息不属实或证明材料不符合相关法律法规的规定，责任由我方承担。</w:t>
      </w:r>
    </w:p>
    <w:p w14:paraId="7E9DE64C">
      <w:pPr>
        <w:spacing w:line="360" w:lineRule="auto"/>
        <w:jc w:val="left"/>
        <w:rPr>
          <w:rFonts w:ascii="宋体" w:hAnsi="宋体"/>
        </w:rPr>
      </w:pPr>
    </w:p>
    <w:p w14:paraId="0A98FEA1">
      <w:pPr>
        <w:spacing w:line="360" w:lineRule="auto"/>
        <w:jc w:val="left"/>
        <w:rPr>
          <w:rFonts w:ascii="宋体" w:hAnsi="宋体"/>
        </w:rPr>
      </w:pPr>
    </w:p>
    <w:p w14:paraId="2A6D1445">
      <w:pPr>
        <w:spacing w:line="360" w:lineRule="auto"/>
        <w:jc w:val="left"/>
        <w:rPr>
          <w:rFonts w:ascii="宋体" w:hAnsi="宋体"/>
        </w:rPr>
      </w:pPr>
    </w:p>
    <w:p w14:paraId="35AF743B">
      <w:pPr>
        <w:spacing w:line="360" w:lineRule="auto"/>
        <w:ind w:left="1308" w:leftChars="273" w:hanging="735" w:hangingChars="350"/>
        <w:jc w:val="left"/>
        <w:rPr>
          <w:rFonts w:ascii="宋体" w:hAnsi="宋体"/>
          <w:szCs w:val="21"/>
        </w:rPr>
      </w:pPr>
      <w:r>
        <w:rPr>
          <w:rFonts w:hint="eastAsia" w:ascii="宋体" w:hAnsi="宋体"/>
          <w:szCs w:val="21"/>
        </w:rPr>
        <w:t>供应商：</w:t>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ab/>
      </w:r>
      <w:r>
        <w:rPr>
          <w:rFonts w:hint="eastAsia" w:ascii="宋体" w:hAnsi="宋体"/>
          <w:szCs w:val="21"/>
          <w:u w:val="single"/>
        </w:rPr>
        <w:tab/>
      </w:r>
      <w:r>
        <w:rPr>
          <w:rFonts w:hint="eastAsia" w:ascii="宋体" w:hAnsi="宋体"/>
          <w:szCs w:val="21"/>
        </w:rPr>
        <w:t>（加盖供应商公章）</w:t>
      </w:r>
    </w:p>
    <w:p w14:paraId="270ADB1E">
      <w:pPr>
        <w:spacing w:line="360" w:lineRule="auto"/>
        <w:ind w:left="1620" w:leftChars="257" w:hanging="1080"/>
        <w:jc w:val="left"/>
        <w:rPr>
          <w:rFonts w:ascii="宋体" w:hAnsi="宋体"/>
          <w:szCs w:val="21"/>
        </w:rPr>
      </w:pPr>
      <w:r>
        <w:rPr>
          <w:rFonts w:hint="eastAsia" w:ascii="宋体" w:hAnsi="宋体"/>
          <w:szCs w:val="21"/>
          <w:u w:val="single" w:color="FFFFFF"/>
        </w:rPr>
        <w:t>法定代表人（或非法人组织负责人）或</w:t>
      </w:r>
      <w:r>
        <w:rPr>
          <w:rFonts w:hint="eastAsia" w:ascii="宋体" w:hAnsi="宋体" w:cs="宋体"/>
          <w:szCs w:val="21"/>
        </w:rPr>
        <w:t>授权代理人</w:t>
      </w:r>
      <w:r>
        <w:rPr>
          <w:rFonts w:hint="eastAsia" w:ascii="宋体" w:hAnsi="宋体"/>
          <w:szCs w:val="21"/>
        </w:rPr>
        <w:t>：</w:t>
      </w:r>
      <w:r>
        <w:rPr>
          <w:rFonts w:hint="eastAsia" w:ascii="宋体" w:hAnsi="宋体"/>
          <w:szCs w:val="21"/>
          <w:u w:val="single"/>
        </w:rPr>
        <w:t xml:space="preserve">            </w:t>
      </w:r>
      <w:r>
        <w:rPr>
          <w:rFonts w:hint="eastAsia" w:ascii="宋体" w:hAnsi="宋体"/>
          <w:szCs w:val="21"/>
        </w:rPr>
        <w:t>（签名或签章）</w:t>
      </w:r>
    </w:p>
    <w:p w14:paraId="6684E603">
      <w:pPr>
        <w:spacing w:line="360" w:lineRule="auto"/>
        <w:ind w:firstLine="525" w:firstLineChars="250"/>
        <w:rPr>
          <w:rFonts w:ascii="宋体" w:hAnsi="宋体"/>
          <w:szCs w:val="21"/>
        </w:rPr>
      </w:pPr>
      <w:r>
        <w:rPr>
          <w:rFonts w:hint="eastAsia" w:ascii="宋体" w:hAnsi="宋体"/>
          <w:szCs w:val="21"/>
        </w:rPr>
        <w:t>日期：　　 　年　　月 　日</w:t>
      </w:r>
    </w:p>
    <w:p w14:paraId="1378F24F">
      <w:pPr>
        <w:spacing w:line="360" w:lineRule="auto"/>
        <w:ind w:firstLine="316" w:firstLineChars="150"/>
        <w:rPr>
          <w:rFonts w:ascii="宋体" w:hAnsi="宋体"/>
          <w:szCs w:val="21"/>
        </w:rPr>
      </w:pPr>
      <w:r>
        <w:rPr>
          <w:rFonts w:hint="eastAsia" w:ascii="宋体" w:hAnsi="宋体"/>
          <w:b/>
          <w:szCs w:val="21"/>
        </w:rPr>
        <w:t xml:space="preserve"> </w:t>
      </w:r>
    </w:p>
    <w:p w14:paraId="21F485C9">
      <w:pPr>
        <w:spacing w:line="360" w:lineRule="auto"/>
        <w:rPr>
          <w:rFonts w:ascii="宋体" w:hAnsi="宋体"/>
          <w:szCs w:val="21"/>
        </w:rPr>
      </w:pPr>
    </w:p>
    <w:p w14:paraId="3CBD35A1">
      <w:pPr>
        <w:spacing w:line="360" w:lineRule="auto"/>
        <w:rPr>
          <w:rFonts w:ascii="宋体" w:hAnsi="宋体"/>
          <w:szCs w:val="21"/>
        </w:rPr>
      </w:pPr>
    </w:p>
    <w:p w14:paraId="41BF3183">
      <w:pPr>
        <w:spacing w:line="360" w:lineRule="auto"/>
        <w:rPr>
          <w:rFonts w:ascii="宋体" w:hAnsi="宋体"/>
          <w:szCs w:val="21"/>
        </w:rPr>
      </w:pPr>
    </w:p>
    <w:p w14:paraId="5EDB4821">
      <w:pPr>
        <w:spacing w:line="360" w:lineRule="auto"/>
        <w:rPr>
          <w:rFonts w:ascii="宋体" w:hAnsi="宋体"/>
          <w:szCs w:val="21"/>
        </w:rPr>
      </w:pPr>
    </w:p>
    <w:p w14:paraId="1D6AF627">
      <w:pPr>
        <w:keepNext/>
        <w:keepLines/>
        <w:widowControl/>
        <w:spacing w:before="260" w:after="260" w:line="360" w:lineRule="auto"/>
        <w:jc w:val="center"/>
        <w:outlineLvl w:val="1"/>
        <w:rPr>
          <w:rFonts w:ascii="宋体" w:hAnsi="宋体"/>
          <w:b/>
          <w:bCs/>
          <w:szCs w:val="21"/>
        </w:rPr>
      </w:pPr>
      <w:bookmarkStart w:id="375" w:name="_Toc33634379"/>
      <w:bookmarkStart w:id="376" w:name="_Toc66342049"/>
      <w:bookmarkStart w:id="377" w:name="_Hlk56264710"/>
      <w:r>
        <w:rPr>
          <w:rFonts w:ascii="宋体" w:hAnsi="宋体" w:cs="黑体"/>
          <w:b/>
          <w:kern w:val="0"/>
          <w:szCs w:val="21"/>
        </w:rPr>
        <w:br w:type="page"/>
      </w:r>
      <w:bookmarkEnd w:id="375"/>
      <w:bookmarkEnd w:id="376"/>
      <w:bookmarkEnd w:id="377"/>
      <w:bookmarkStart w:id="378" w:name="_Toc3720"/>
      <w:bookmarkStart w:id="379" w:name="_Toc17294"/>
      <w:bookmarkStart w:id="380" w:name="_Toc66342050"/>
      <w:bookmarkStart w:id="381" w:name="_Hlk56264729"/>
      <w:r>
        <w:rPr>
          <w:rFonts w:hint="eastAsia" w:ascii="宋体" w:hAnsi="宋体" w:cs="黑体"/>
          <w:b/>
          <w:kern w:val="0"/>
          <w:szCs w:val="21"/>
        </w:rPr>
        <w:t>5.6反商业贿赂承诺书</w:t>
      </w:r>
      <w:bookmarkEnd w:id="378"/>
      <w:bookmarkEnd w:id="379"/>
      <w:bookmarkEnd w:id="380"/>
    </w:p>
    <w:bookmarkEnd w:id="381"/>
    <w:p w14:paraId="2B71F9AE">
      <w:pPr>
        <w:spacing w:after="120" w:line="360" w:lineRule="auto"/>
        <w:ind w:left="420" w:leftChars="200"/>
        <w:jc w:val="left"/>
        <w:rPr>
          <w:rFonts w:ascii="宋体" w:hAnsi="宋体"/>
          <w:szCs w:val="21"/>
        </w:rPr>
      </w:pPr>
      <w:r>
        <w:rPr>
          <w:rFonts w:hint="eastAsia" w:ascii="宋体" w:hAnsi="宋体"/>
          <w:szCs w:val="21"/>
        </w:rPr>
        <w:t>我单位承诺：</w:t>
      </w:r>
    </w:p>
    <w:p w14:paraId="4E8454F0">
      <w:pPr>
        <w:spacing w:line="360" w:lineRule="auto"/>
        <w:ind w:firstLine="600"/>
        <w:rPr>
          <w:rFonts w:ascii="宋体" w:hAnsi="宋体"/>
          <w:szCs w:val="21"/>
        </w:rPr>
      </w:pPr>
      <w:r>
        <w:rPr>
          <w:rFonts w:hint="eastAsia" w:ascii="宋体" w:hAnsi="宋体"/>
          <w:szCs w:val="21"/>
        </w:rPr>
        <w:t>我（单位/本人，</w:t>
      </w:r>
      <w:r>
        <w:rPr>
          <w:rFonts w:ascii="宋体" w:hAnsi="宋体"/>
          <w:szCs w:val="21"/>
        </w:rPr>
        <w:t>以下统称我单位</w:t>
      </w:r>
      <w:r>
        <w:rPr>
          <w:rFonts w:hint="eastAsia" w:ascii="宋体" w:hAnsi="宋体"/>
          <w:szCs w:val="21"/>
        </w:rPr>
        <w:t>）自愿参加</w:t>
      </w:r>
      <w:r>
        <w:rPr>
          <w:rFonts w:hint="eastAsia" w:ascii="宋体" w:hAnsi="宋体"/>
          <w:szCs w:val="21"/>
          <w:u w:val="single"/>
        </w:rPr>
        <w:t>（项目名称、招标编号）</w:t>
      </w:r>
      <w:r>
        <w:rPr>
          <w:rFonts w:hint="eastAsia" w:ascii="宋体" w:hAnsi="宋体"/>
          <w:szCs w:val="21"/>
        </w:rPr>
        <w:t>的采购活动,</w:t>
      </w:r>
      <w:r>
        <w:rPr>
          <w:rFonts w:hint="eastAsia" w:ascii="宋体" w:hAnsi="宋体" w:cs="宋体"/>
          <w:spacing w:val="8"/>
          <w:kern w:val="0"/>
          <w:szCs w:val="21"/>
        </w:rPr>
        <w:t xml:space="preserve"> 作为参加本次采购活动的供应商，现郑重承诺如下：</w:t>
      </w:r>
    </w:p>
    <w:p w14:paraId="45BB5507">
      <w:pPr>
        <w:spacing w:after="120" w:line="360" w:lineRule="auto"/>
        <w:ind w:left="420" w:leftChars="200"/>
        <w:jc w:val="left"/>
        <w:rPr>
          <w:rFonts w:ascii="宋体" w:hAnsi="宋体"/>
          <w:szCs w:val="21"/>
        </w:rPr>
      </w:pPr>
      <w:r>
        <w:rPr>
          <w:rFonts w:hint="eastAsia" w:ascii="宋体" w:hAnsi="宋体"/>
          <w:szCs w:val="21"/>
        </w:rPr>
        <w:t>1、公平竞争参加本次采购活动。</w:t>
      </w:r>
    </w:p>
    <w:p w14:paraId="3EB9BF37">
      <w:pPr>
        <w:spacing w:after="120" w:line="360" w:lineRule="auto"/>
        <w:ind w:left="420" w:leftChars="200"/>
        <w:jc w:val="left"/>
        <w:rPr>
          <w:rFonts w:ascii="宋体" w:hAnsi="宋体"/>
          <w:szCs w:val="21"/>
        </w:rPr>
      </w:pPr>
      <w:r>
        <w:rPr>
          <w:rFonts w:hint="eastAsia" w:ascii="宋体" w:hAnsi="宋体"/>
          <w:szCs w:val="21"/>
        </w:rPr>
        <w:t>2、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76E97A5E">
      <w:pPr>
        <w:spacing w:after="120" w:line="360" w:lineRule="auto"/>
        <w:ind w:left="420" w:leftChars="200"/>
        <w:jc w:val="left"/>
        <w:rPr>
          <w:rFonts w:ascii="宋体" w:hAnsi="宋体"/>
          <w:szCs w:val="21"/>
        </w:rPr>
      </w:pPr>
      <w:r>
        <w:rPr>
          <w:rFonts w:hint="eastAsia" w:ascii="宋体" w:hAnsi="宋体"/>
          <w:szCs w:val="21"/>
        </w:rPr>
        <w:t>3、若出现上述行为，我单位及参与</w:t>
      </w:r>
      <w:r>
        <w:rPr>
          <w:rFonts w:hint="eastAsia" w:ascii="宋体" w:hAnsi="宋体"/>
          <w:szCs w:val="21"/>
          <w:lang w:eastAsia="zh-CN"/>
        </w:rPr>
        <w:t>采购活动</w:t>
      </w:r>
      <w:r>
        <w:rPr>
          <w:rFonts w:hint="eastAsia" w:ascii="宋体" w:hAnsi="宋体"/>
          <w:szCs w:val="21"/>
        </w:rPr>
        <w:t>的工作人员愿意接受按照国家法律法规等有关规定给予的处罚。</w:t>
      </w:r>
    </w:p>
    <w:p w14:paraId="76085CBC">
      <w:pPr>
        <w:spacing w:after="120" w:line="360" w:lineRule="auto"/>
        <w:ind w:left="420" w:leftChars="200"/>
        <w:jc w:val="left"/>
        <w:rPr>
          <w:rFonts w:ascii="宋体" w:hAnsi="宋体"/>
          <w:szCs w:val="21"/>
        </w:rPr>
      </w:pPr>
    </w:p>
    <w:p w14:paraId="39DA8A6A">
      <w:pPr>
        <w:spacing w:after="120" w:line="360" w:lineRule="auto"/>
        <w:ind w:left="420" w:leftChars="200"/>
        <w:jc w:val="left"/>
        <w:rPr>
          <w:rFonts w:ascii="宋体" w:hAnsi="宋体"/>
          <w:szCs w:val="21"/>
        </w:rPr>
      </w:pPr>
    </w:p>
    <w:p w14:paraId="0FFCD090">
      <w:pPr>
        <w:spacing w:after="120" w:line="360" w:lineRule="auto"/>
        <w:ind w:left="420" w:leftChars="200"/>
        <w:jc w:val="left"/>
        <w:rPr>
          <w:rFonts w:ascii="宋体" w:hAnsi="宋体"/>
          <w:szCs w:val="21"/>
        </w:rPr>
      </w:pPr>
    </w:p>
    <w:p w14:paraId="70D9E5CC">
      <w:pPr>
        <w:spacing w:line="360" w:lineRule="auto"/>
        <w:ind w:left="1308" w:leftChars="273" w:hanging="735" w:hangingChars="350"/>
        <w:jc w:val="left"/>
        <w:rPr>
          <w:rFonts w:ascii="宋体" w:hAnsi="宋体"/>
          <w:szCs w:val="21"/>
        </w:rPr>
      </w:pPr>
      <w:r>
        <w:rPr>
          <w:rFonts w:hint="eastAsia" w:ascii="宋体" w:hAnsi="宋体"/>
          <w:szCs w:val="21"/>
        </w:rPr>
        <w:t>供应商：</w:t>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ab/>
      </w:r>
      <w:r>
        <w:rPr>
          <w:rFonts w:hint="eastAsia" w:ascii="宋体" w:hAnsi="宋体"/>
          <w:szCs w:val="21"/>
          <w:u w:val="single"/>
        </w:rPr>
        <w:tab/>
      </w:r>
      <w:r>
        <w:rPr>
          <w:rFonts w:hint="eastAsia" w:ascii="宋体" w:hAnsi="宋体"/>
          <w:szCs w:val="21"/>
        </w:rPr>
        <w:t>（加盖供应商公章）</w:t>
      </w:r>
    </w:p>
    <w:p w14:paraId="7251B9DE">
      <w:pPr>
        <w:spacing w:line="360" w:lineRule="auto"/>
        <w:ind w:left="1620" w:leftChars="257" w:hanging="1080"/>
        <w:jc w:val="left"/>
        <w:rPr>
          <w:rFonts w:ascii="宋体" w:hAnsi="宋体"/>
          <w:szCs w:val="21"/>
        </w:rPr>
      </w:pPr>
      <w:r>
        <w:rPr>
          <w:rFonts w:hint="eastAsia" w:ascii="宋体" w:hAnsi="宋体"/>
          <w:szCs w:val="21"/>
          <w:u w:val="single" w:color="FFFFFF"/>
        </w:rPr>
        <w:t>法定代表人（或非法人组织负责人））或</w:t>
      </w:r>
      <w:r>
        <w:rPr>
          <w:rFonts w:hint="eastAsia" w:ascii="宋体" w:hAnsi="宋体" w:cs="宋体"/>
          <w:szCs w:val="21"/>
        </w:rPr>
        <w:t>授权代理人</w:t>
      </w:r>
      <w:r>
        <w:rPr>
          <w:rFonts w:hint="eastAsia" w:ascii="宋体" w:hAnsi="宋体"/>
          <w:szCs w:val="21"/>
        </w:rPr>
        <w:t>：</w:t>
      </w:r>
      <w:r>
        <w:rPr>
          <w:rFonts w:hint="eastAsia" w:ascii="宋体" w:hAnsi="宋体"/>
          <w:szCs w:val="21"/>
          <w:u w:val="single"/>
        </w:rPr>
        <w:t xml:space="preserve">            </w:t>
      </w:r>
      <w:r>
        <w:rPr>
          <w:rFonts w:hint="eastAsia" w:ascii="宋体" w:hAnsi="宋体"/>
          <w:szCs w:val="21"/>
        </w:rPr>
        <w:t>（签名或签章）</w:t>
      </w:r>
    </w:p>
    <w:p w14:paraId="4454761B">
      <w:pPr>
        <w:spacing w:after="120" w:line="360" w:lineRule="auto"/>
        <w:ind w:firstLine="525" w:firstLineChars="250"/>
        <w:jc w:val="left"/>
        <w:rPr>
          <w:rFonts w:ascii="宋体" w:hAnsi="宋体"/>
          <w:szCs w:val="21"/>
        </w:rPr>
      </w:pPr>
      <w:r>
        <w:rPr>
          <w:rFonts w:hint="eastAsia" w:ascii="宋体" w:hAnsi="宋体"/>
          <w:szCs w:val="21"/>
        </w:rPr>
        <w:t>日期：　　 　年　　月 　日</w:t>
      </w:r>
    </w:p>
    <w:p w14:paraId="7743B868">
      <w:pPr>
        <w:spacing w:after="120" w:line="360" w:lineRule="auto"/>
        <w:ind w:left="420" w:leftChars="200"/>
        <w:jc w:val="left"/>
        <w:rPr>
          <w:rFonts w:ascii="宋体" w:hAnsi="宋体"/>
          <w:szCs w:val="21"/>
        </w:rPr>
      </w:pPr>
    </w:p>
    <w:p w14:paraId="7C065C5F">
      <w:pPr>
        <w:spacing w:after="120" w:line="360" w:lineRule="auto"/>
        <w:ind w:left="420" w:leftChars="200"/>
        <w:jc w:val="left"/>
        <w:rPr>
          <w:rFonts w:ascii="宋体" w:hAnsi="宋体"/>
          <w:szCs w:val="21"/>
        </w:rPr>
      </w:pPr>
      <w:r>
        <w:rPr>
          <w:rFonts w:hint="eastAsia" w:ascii="宋体" w:hAnsi="宋体"/>
          <w:szCs w:val="21"/>
        </w:rPr>
        <w:t>说明：如果是联合体参加本项目的政府采购活动，联合体各方均需提供上述承诺书。</w:t>
      </w:r>
    </w:p>
    <w:p w14:paraId="1B12AC9D">
      <w:pPr>
        <w:tabs>
          <w:tab w:val="left" w:pos="5580"/>
        </w:tabs>
        <w:spacing w:line="360" w:lineRule="auto"/>
        <w:ind w:left="1080" w:leftChars="257" w:hanging="540"/>
        <w:rPr>
          <w:rFonts w:ascii="宋体" w:hAnsi="宋体"/>
          <w:szCs w:val="21"/>
        </w:rPr>
      </w:pPr>
    </w:p>
    <w:p w14:paraId="3674BF81">
      <w:pPr>
        <w:tabs>
          <w:tab w:val="left" w:pos="5580"/>
        </w:tabs>
        <w:spacing w:line="360" w:lineRule="auto"/>
        <w:ind w:left="1080" w:leftChars="257" w:hanging="540"/>
        <w:rPr>
          <w:rFonts w:ascii="宋体" w:hAnsi="宋体"/>
          <w:szCs w:val="21"/>
        </w:rPr>
      </w:pPr>
    </w:p>
    <w:p w14:paraId="37E381BE">
      <w:pPr>
        <w:tabs>
          <w:tab w:val="left" w:pos="5580"/>
        </w:tabs>
        <w:spacing w:line="360" w:lineRule="auto"/>
        <w:ind w:left="1080" w:leftChars="257" w:hanging="540"/>
        <w:rPr>
          <w:rFonts w:ascii="宋体" w:hAnsi="宋体"/>
          <w:szCs w:val="21"/>
        </w:rPr>
      </w:pPr>
    </w:p>
    <w:p w14:paraId="2DF5339C">
      <w:pPr>
        <w:tabs>
          <w:tab w:val="left" w:pos="5580"/>
        </w:tabs>
        <w:spacing w:line="360" w:lineRule="auto"/>
        <w:ind w:left="1080" w:leftChars="257" w:hanging="540"/>
        <w:rPr>
          <w:rFonts w:ascii="宋体" w:hAnsi="宋体"/>
          <w:szCs w:val="21"/>
        </w:rPr>
      </w:pPr>
    </w:p>
    <w:p w14:paraId="32C9BC7E">
      <w:pPr>
        <w:keepNext/>
        <w:keepLines/>
        <w:widowControl/>
        <w:spacing w:before="260" w:after="260" w:line="360" w:lineRule="auto"/>
        <w:outlineLvl w:val="1"/>
        <w:rPr>
          <w:rFonts w:ascii="宋体" w:hAnsi="宋体" w:cs="黑体"/>
          <w:b/>
          <w:kern w:val="0"/>
          <w:szCs w:val="21"/>
        </w:rPr>
      </w:pPr>
      <w:bookmarkStart w:id="382" w:name="_Toc66342051"/>
      <w:bookmarkStart w:id="383" w:name="_Hlk56264751"/>
    </w:p>
    <w:p w14:paraId="0050F8EE">
      <w:pPr>
        <w:keepNext/>
        <w:keepLines/>
        <w:widowControl/>
        <w:spacing w:before="260" w:after="260" w:line="360" w:lineRule="auto"/>
        <w:jc w:val="center"/>
        <w:outlineLvl w:val="1"/>
        <w:rPr>
          <w:rFonts w:ascii="宋体" w:hAnsi="宋体"/>
          <w:b/>
          <w:bCs/>
          <w:szCs w:val="21"/>
        </w:rPr>
      </w:pPr>
      <w:r>
        <w:rPr>
          <w:rFonts w:ascii="宋体" w:hAnsi="宋体" w:cs="黑体"/>
          <w:b/>
          <w:kern w:val="0"/>
          <w:szCs w:val="21"/>
        </w:rPr>
        <w:br w:type="page"/>
      </w:r>
      <w:bookmarkStart w:id="384" w:name="_Toc1122"/>
      <w:bookmarkStart w:id="385" w:name="_Toc12315"/>
      <w:r>
        <w:rPr>
          <w:rFonts w:hint="eastAsia" w:ascii="宋体" w:hAnsi="宋体" w:cs="黑体"/>
          <w:b/>
          <w:kern w:val="0"/>
          <w:szCs w:val="21"/>
        </w:rPr>
        <w:t>5.7采购代理服务费交纳承诺函</w:t>
      </w:r>
      <w:bookmarkEnd w:id="382"/>
      <w:bookmarkEnd w:id="384"/>
      <w:bookmarkEnd w:id="385"/>
    </w:p>
    <w:p w14:paraId="3D6A7D0E">
      <w:pPr>
        <w:tabs>
          <w:tab w:val="left" w:pos="1800"/>
          <w:tab w:val="left" w:pos="5580"/>
        </w:tabs>
        <w:spacing w:line="360" w:lineRule="auto"/>
        <w:ind w:right="-867" w:rightChars="-413" w:firstLine="2205" w:firstLineChars="1050"/>
        <w:rPr>
          <w:rFonts w:ascii="宋体" w:hAnsi="宋体"/>
          <w:szCs w:val="21"/>
        </w:rPr>
      </w:pPr>
      <w:r>
        <w:rPr>
          <w:rFonts w:hint="eastAsia" w:ascii="宋体" w:hAnsi="宋体"/>
          <w:szCs w:val="21"/>
        </w:rPr>
        <w:t xml:space="preserve"> </w:t>
      </w:r>
      <w:bookmarkEnd w:id="383"/>
    </w:p>
    <w:p w14:paraId="394C5D93">
      <w:pPr>
        <w:widowControl/>
        <w:shd w:val="clear" w:color="auto" w:fill="FFFFFF"/>
        <w:spacing w:line="360" w:lineRule="auto"/>
        <w:rPr>
          <w:rFonts w:ascii="宋体" w:hAnsi="宋体" w:cs="宋体"/>
          <w:b/>
          <w:spacing w:val="8"/>
          <w:kern w:val="0"/>
          <w:szCs w:val="21"/>
        </w:rPr>
      </w:pPr>
      <w:r>
        <w:rPr>
          <w:rFonts w:hint="eastAsia" w:ascii="宋体" w:hAnsi="宋体" w:cs="宋体"/>
          <w:b/>
          <w:spacing w:val="8"/>
          <w:kern w:val="0"/>
          <w:szCs w:val="21"/>
        </w:rPr>
        <w:t>致：河南招标采购服务有限公司</w:t>
      </w:r>
    </w:p>
    <w:p w14:paraId="41AEB050">
      <w:pPr>
        <w:spacing w:line="360" w:lineRule="auto"/>
        <w:ind w:firstLine="420" w:firstLineChars="200"/>
        <w:rPr>
          <w:rFonts w:ascii="宋体" w:hAnsi="宋体"/>
        </w:rPr>
      </w:pPr>
      <w:r>
        <w:rPr>
          <w:rFonts w:hint="eastAsia" w:ascii="宋体" w:hAnsi="宋体"/>
        </w:rPr>
        <w:t>我们在贵公司组织的（填写项目名称、编号）采购活动中若被确定为成交人，我单位保证在收到成交通知书时，按</w:t>
      </w:r>
      <w:r>
        <w:rPr>
          <w:rFonts w:hint="eastAsia" w:ascii="宋体" w:hAnsi="宋体"/>
          <w:lang w:eastAsia="zh-CN"/>
        </w:rPr>
        <w:t>采购</w:t>
      </w:r>
      <w:r>
        <w:rPr>
          <w:rFonts w:hint="eastAsia" w:ascii="宋体" w:hAnsi="宋体"/>
        </w:rPr>
        <w:t>文件的规定，以支票、银行转账、汇票或现金的形式（可以选择一种支付方式），向贵公司一次性支付采购代理服务费用。否则，由此产生的一切法律后果和责任由我公司承担。我公司声明放弃对此提出任何异议和追索的权利。</w:t>
      </w:r>
    </w:p>
    <w:p w14:paraId="65AEB3B8">
      <w:pPr>
        <w:widowControl/>
        <w:shd w:val="clear" w:color="auto" w:fill="FFFFFF"/>
        <w:spacing w:line="360" w:lineRule="auto"/>
        <w:ind w:firstLine="452" w:firstLineChars="200"/>
        <w:rPr>
          <w:rFonts w:ascii="宋体" w:hAnsi="宋体" w:cs="宋体"/>
          <w:spacing w:val="8"/>
          <w:kern w:val="0"/>
          <w:szCs w:val="21"/>
        </w:rPr>
      </w:pPr>
      <w:r>
        <w:rPr>
          <w:rFonts w:hint="eastAsia" w:ascii="宋体" w:hAnsi="宋体" w:cs="宋体"/>
          <w:spacing w:val="8"/>
          <w:kern w:val="0"/>
          <w:szCs w:val="21"/>
        </w:rPr>
        <w:t>特此承诺。</w:t>
      </w:r>
    </w:p>
    <w:p w14:paraId="7A317EB2">
      <w:pPr>
        <w:spacing w:line="360" w:lineRule="auto"/>
        <w:rPr>
          <w:rFonts w:ascii="宋体" w:hAnsi="宋体"/>
          <w:szCs w:val="21"/>
        </w:rPr>
      </w:pPr>
    </w:p>
    <w:p w14:paraId="57D65F3C">
      <w:pPr>
        <w:spacing w:line="360" w:lineRule="auto"/>
        <w:rPr>
          <w:rFonts w:ascii="宋体" w:hAnsi="宋体"/>
          <w:szCs w:val="21"/>
        </w:rPr>
      </w:pPr>
    </w:p>
    <w:p w14:paraId="56106247">
      <w:pPr>
        <w:spacing w:line="360" w:lineRule="auto"/>
        <w:ind w:left="1308" w:leftChars="273" w:hanging="735" w:hangingChars="350"/>
        <w:jc w:val="left"/>
        <w:rPr>
          <w:rFonts w:ascii="宋体" w:hAnsi="宋体"/>
          <w:szCs w:val="21"/>
        </w:rPr>
      </w:pPr>
      <w:r>
        <w:rPr>
          <w:rFonts w:hint="eastAsia" w:ascii="宋体" w:hAnsi="宋体"/>
          <w:szCs w:val="21"/>
        </w:rPr>
        <w:t>供应商：</w:t>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ab/>
      </w:r>
      <w:r>
        <w:rPr>
          <w:rFonts w:hint="eastAsia" w:ascii="宋体" w:hAnsi="宋体"/>
          <w:szCs w:val="21"/>
          <w:u w:val="single"/>
        </w:rPr>
        <w:tab/>
      </w:r>
      <w:r>
        <w:rPr>
          <w:rFonts w:hint="eastAsia" w:ascii="宋体" w:hAnsi="宋体"/>
          <w:szCs w:val="21"/>
        </w:rPr>
        <w:t>（加盖供应商公章）</w:t>
      </w:r>
    </w:p>
    <w:p w14:paraId="4D9723B2">
      <w:pPr>
        <w:spacing w:line="360" w:lineRule="auto"/>
        <w:ind w:left="1620" w:leftChars="257" w:hanging="1080"/>
        <w:jc w:val="left"/>
        <w:rPr>
          <w:rFonts w:ascii="宋体" w:hAnsi="宋体"/>
          <w:szCs w:val="21"/>
        </w:rPr>
      </w:pPr>
      <w:r>
        <w:rPr>
          <w:rFonts w:hint="eastAsia" w:ascii="宋体" w:hAnsi="宋体"/>
          <w:szCs w:val="21"/>
          <w:u w:val="single" w:color="FFFFFF"/>
        </w:rPr>
        <w:t>法定代表人（或非法人组织负责人））或</w:t>
      </w:r>
      <w:r>
        <w:rPr>
          <w:rFonts w:hint="eastAsia" w:ascii="宋体" w:hAnsi="宋体" w:cs="宋体"/>
          <w:szCs w:val="21"/>
        </w:rPr>
        <w:t>授权代理人</w:t>
      </w:r>
      <w:r>
        <w:rPr>
          <w:rFonts w:hint="eastAsia" w:ascii="宋体" w:hAnsi="宋体"/>
          <w:szCs w:val="21"/>
        </w:rPr>
        <w:t>：</w:t>
      </w:r>
      <w:r>
        <w:rPr>
          <w:rFonts w:hint="eastAsia" w:ascii="宋体" w:hAnsi="宋体"/>
          <w:szCs w:val="21"/>
          <w:u w:val="single"/>
        </w:rPr>
        <w:t xml:space="preserve">            </w:t>
      </w:r>
      <w:r>
        <w:rPr>
          <w:rFonts w:hint="eastAsia" w:ascii="宋体" w:hAnsi="宋体"/>
          <w:szCs w:val="21"/>
        </w:rPr>
        <w:t>（签名或签章）</w:t>
      </w:r>
    </w:p>
    <w:p w14:paraId="3A413EB4">
      <w:pPr>
        <w:spacing w:line="360" w:lineRule="auto"/>
        <w:ind w:left="1620" w:leftChars="257" w:hanging="1080"/>
        <w:rPr>
          <w:rFonts w:ascii="宋体" w:hAnsi="宋体"/>
          <w:szCs w:val="21"/>
          <w:u w:val="single"/>
        </w:rPr>
      </w:pPr>
      <w:r>
        <w:rPr>
          <w:rFonts w:hint="eastAsia" w:ascii="宋体" w:hAnsi="宋体"/>
          <w:szCs w:val="21"/>
        </w:rPr>
        <w:t>地址：</w:t>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ascii="宋体" w:hAnsi="宋体"/>
          <w:szCs w:val="21"/>
          <w:u w:val="single"/>
        </w:rPr>
        <w:t xml:space="preserve"> </w:t>
      </w:r>
      <w:r>
        <w:rPr>
          <w:rFonts w:hint="eastAsia" w:ascii="宋体" w:hAnsi="宋体"/>
          <w:szCs w:val="21"/>
          <w:u w:val="single"/>
        </w:rPr>
        <w:tab/>
      </w:r>
      <w:r>
        <w:rPr>
          <w:rFonts w:hint="eastAsia" w:ascii="宋体" w:hAnsi="宋体"/>
          <w:szCs w:val="21"/>
          <w:u w:val="single"/>
        </w:rPr>
        <w:tab/>
      </w:r>
    </w:p>
    <w:p w14:paraId="740F4D77">
      <w:pPr>
        <w:spacing w:line="360" w:lineRule="auto"/>
        <w:ind w:left="1620" w:leftChars="257" w:hanging="1080"/>
        <w:rPr>
          <w:rFonts w:ascii="宋体" w:hAnsi="宋体"/>
          <w:szCs w:val="21"/>
        </w:rPr>
      </w:pPr>
      <w:r>
        <w:rPr>
          <w:rFonts w:hint="eastAsia" w:ascii="宋体" w:hAnsi="宋体"/>
          <w:szCs w:val="21"/>
        </w:rPr>
        <w:t>邮编：</w:t>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ab/>
      </w:r>
      <w:r>
        <w:rPr>
          <w:rFonts w:hint="eastAsia" w:ascii="宋体" w:hAnsi="宋体"/>
          <w:szCs w:val="21"/>
          <w:u w:val="single"/>
        </w:rPr>
        <w:tab/>
      </w:r>
    </w:p>
    <w:p w14:paraId="0A1BB26A">
      <w:pPr>
        <w:spacing w:line="360" w:lineRule="auto"/>
        <w:ind w:left="1620" w:leftChars="257" w:hanging="1080"/>
        <w:rPr>
          <w:rFonts w:ascii="宋体" w:hAnsi="宋体"/>
          <w:szCs w:val="21"/>
        </w:rPr>
      </w:pPr>
      <w:r>
        <w:rPr>
          <w:rFonts w:hint="eastAsia" w:ascii="宋体" w:hAnsi="宋体"/>
          <w:szCs w:val="21"/>
        </w:rPr>
        <w:t>电话：</w:t>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 xml:space="preserve">    </w:t>
      </w:r>
      <w:r>
        <w:rPr>
          <w:rFonts w:hint="eastAsia" w:ascii="宋体" w:hAnsi="宋体"/>
          <w:szCs w:val="21"/>
          <w:u w:val="single"/>
        </w:rPr>
        <w:tab/>
      </w:r>
      <w:r>
        <w:rPr>
          <w:rFonts w:hint="eastAsia" w:ascii="宋体" w:hAnsi="宋体"/>
          <w:szCs w:val="21"/>
          <w:u w:val="single"/>
        </w:rPr>
        <w:tab/>
      </w:r>
      <w:r>
        <w:rPr>
          <w:rFonts w:hint="eastAsia" w:ascii="宋体" w:hAnsi="宋体"/>
          <w:szCs w:val="21"/>
        </w:rPr>
        <w:tab/>
      </w:r>
      <w:r>
        <w:rPr>
          <w:rFonts w:hint="eastAsia" w:ascii="宋体" w:hAnsi="宋体"/>
          <w:szCs w:val="21"/>
        </w:rPr>
        <w:tab/>
      </w:r>
      <w:r>
        <w:rPr>
          <w:rFonts w:hint="eastAsia" w:ascii="宋体" w:hAnsi="宋体"/>
          <w:szCs w:val="21"/>
        </w:rPr>
        <w:t>电子邮箱：</w:t>
      </w:r>
      <w:r>
        <w:rPr>
          <w:rFonts w:hint="eastAsia" w:ascii="宋体" w:hAnsi="宋体"/>
          <w:szCs w:val="21"/>
          <w:u w:val="single"/>
        </w:rPr>
        <w:tab/>
      </w:r>
      <w:r>
        <w:rPr>
          <w:rFonts w:hint="eastAsia" w:ascii="宋体" w:hAnsi="宋体"/>
          <w:szCs w:val="21"/>
          <w:u w:val="single"/>
        </w:rPr>
        <w:t xml:space="preserve">    </w:t>
      </w:r>
      <w:r>
        <w:rPr>
          <w:rFonts w:hint="eastAsia" w:ascii="宋体" w:hAnsi="宋体"/>
          <w:szCs w:val="21"/>
          <w:u w:val="single"/>
        </w:rPr>
        <w:tab/>
      </w:r>
      <w:r>
        <w:rPr>
          <w:rFonts w:hint="eastAsia" w:ascii="宋体" w:hAnsi="宋体"/>
          <w:szCs w:val="21"/>
          <w:u w:val="single"/>
        </w:rPr>
        <w:t xml:space="preserve">       </w:t>
      </w:r>
      <w:r>
        <w:rPr>
          <w:rFonts w:hint="eastAsia" w:ascii="宋体" w:hAnsi="宋体"/>
          <w:szCs w:val="21"/>
          <w:u w:val="single"/>
        </w:rPr>
        <w:tab/>
      </w:r>
    </w:p>
    <w:p w14:paraId="63983A70">
      <w:pPr>
        <w:spacing w:line="360" w:lineRule="auto"/>
        <w:ind w:firstLine="476" w:firstLineChars="227"/>
        <w:rPr>
          <w:rFonts w:ascii="宋体" w:hAnsi="宋体"/>
          <w:szCs w:val="21"/>
        </w:rPr>
      </w:pPr>
      <w:r>
        <w:rPr>
          <w:rFonts w:hint="eastAsia" w:ascii="宋体" w:hAnsi="宋体"/>
          <w:szCs w:val="21"/>
        </w:rPr>
        <w:t>日期：　　 　年　　月 　日</w:t>
      </w:r>
    </w:p>
    <w:p w14:paraId="6206C1C9">
      <w:pPr>
        <w:spacing w:line="360" w:lineRule="auto"/>
        <w:ind w:firstLine="420" w:firstLineChars="200"/>
        <w:rPr>
          <w:rFonts w:ascii="宋体" w:hAnsi="宋体"/>
          <w:szCs w:val="21"/>
        </w:rPr>
      </w:pPr>
    </w:p>
    <w:p w14:paraId="384539D3">
      <w:pPr>
        <w:spacing w:line="360" w:lineRule="auto"/>
        <w:rPr>
          <w:rFonts w:ascii="宋体" w:hAnsi="宋体"/>
          <w:szCs w:val="21"/>
        </w:rPr>
      </w:pPr>
    </w:p>
    <w:p w14:paraId="52C82C84">
      <w:pPr>
        <w:spacing w:line="360" w:lineRule="auto"/>
        <w:rPr>
          <w:rFonts w:ascii="宋体" w:hAnsi="宋体"/>
          <w:szCs w:val="21"/>
        </w:rPr>
      </w:pPr>
    </w:p>
    <w:p w14:paraId="697BA7A7">
      <w:pPr>
        <w:adjustRightInd w:val="0"/>
        <w:snapToGrid w:val="0"/>
        <w:spacing w:line="360" w:lineRule="auto"/>
        <w:ind w:right="-21" w:rightChars="-10"/>
        <w:rPr>
          <w:rFonts w:ascii="宋体" w:hAnsi="宋体" w:cs="黑体"/>
          <w:kern w:val="0"/>
          <w:szCs w:val="21"/>
        </w:rPr>
      </w:pPr>
    </w:p>
    <w:p w14:paraId="47DB9087">
      <w:pPr>
        <w:keepNext/>
        <w:keepLines/>
        <w:widowControl/>
        <w:spacing w:before="260" w:after="260" w:line="416" w:lineRule="auto"/>
        <w:jc w:val="center"/>
        <w:outlineLvl w:val="1"/>
        <w:rPr>
          <w:rFonts w:ascii="宋体" w:hAnsi="宋体" w:cs="黑体"/>
          <w:kern w:val="0"/>
          <w:szCs w:val="21"/>
        </w:rPr>
      </w:pPr>
    </w:p>
    <w:p w14:paraId="3D0ADF8E">
      <w:pPr>
        <w:keepNext/>
        <w:keepLines/>
        <w:widowControl/>
        <w:spacing w:before="260" w:after="260" w:line="416" w:lineRule="auto"/>
        <w:jc w:val="both"/>
        <w:outlineLvl w:val="1"/>
        <w:rPr>
          <w:rFonts w:ascii="宋体" w:hAnsi="宋体" w:cs="黑体"/>
          <w:kern w:val="0"/>
          <w:szCs w:val="21"/>
        </w:rPr>
      </w:pPr>
    </w:p>
    <w:p w14:paraId="652F1716">
      <w:pPr>
        <w:rPr>
          <w:rFonts w:ascii="宋体" w:hAnsi="宋体"/>
        </w:rPr>
      </w:pPr>
    </w:p>
    <w:bookmarkEnd w:id="372"/>
    <w:p w14:paraId="353E9DCB">
      <w:pPr>
        <w:rPr>
          <w:rFonts w:hint="eastAsia" w:ascii="宋体" w:hAnsi="宋体" w:eastAsia="宋体"/>
          <w:sz w:val="36"/>
          <w:szCs w:val="36"/>
        </w:rPr>
      </w:pPr>
      <w:r>
        <w:rPr>
          <w:rFonts w:hint="eastAsia" w:ascii="宋体" w:hAnsi="宋体" w:eastAsia="宋体"/>
          <w:sz w:val="36"/>
          <w:szCs w:val="36"/>
        </w:rPr>
        <w:br w:type="page"/>
      </w:r>
    </w:p>
    <w:p w14:paraId="3CCFAC2F">
      <w:pPr>
        <w:pStyle w:val="4"/>
        <w:widowControl/>
        <w:spacing w:line="360" w:lineRule="auto"/>
        <w:rPr>
          <w:rFonts w:hint="eastAsia" w:ascii="宋体" w:hAnsi="宋体" w:eastAsia="宋体"/>
          <w:sz w:val="36"/>
          <w:szCs w:val="36"/>
        </w:rPr>
      </w:pPr>
      <w:bookmarkStart w:id="386" w:name="_Toc10920"/>
      <w:r>
        <w:rPr>
          <w:rFonts w:hint="eastAsia" w:ascii="宋体" w:hAnsi="宋体" w:eastAsia="宋体"/>
          <w:sz w:val="36"/>
          <w:szCs w:val="36"/>
        </w:rPr>
        <w:t>六、供应商认为需要提交的其他材料</w:t>
      </w:r>
      <w:bookmarkEnd w:id="386"/>
    </w:p>
    <w:p w14:paraId="3B63F03B">
      <w:pPr>
        <w:spacing w:line="360" w:lineRule="auto"/>
        <w:rPr>
          <w:rFonts w:hint="eastAsia" w:ascii="宋体" w:hAnsi="宋体"/>
          <w:bCs/>
          <w:szCs w:val="21"/>
        </w:rPr>
      </w:pPr>
    </w:p>
    <w:p w14:paraId="5C43E080">
      <w:pPr>
        <w:spacing w:line="360" w:lineRule="auto"/>
        <w:rPr>
          <w:rFonts w:hint="eastAsia" w:ascii="宋体" w:hAnsi="宋体" w:eastAsia="宋体"/>
          <w:bCs/>
          <w:szCs w:val="21"/>
          <w:lang w:eastAsia="zh-CN"/>
        </w:rPr>
      </w:pPr>
      <w:r>
        <w:rPr>
          <w:rFonts w:hint="eastAsia" w:ascii="宋体" w:hAnsi="宋体"/>
          <w:bCs/>
          <w:szCs w:val="21"/>
        </w:rPr>
        <w:t>供应商认为需要提交的其他材料</w:t>
      </w:r>
      <w:r>
        <w:rPr>
          <w:rFonts w:hint="eastAsia" w:ascii="宋体" w:hAnsi="宋体"/>
          <w:bCs/>
          <w:szCs w:val="21"/>
          <w:lang w:eastAsia="zh-CN"/>
        </w:rPr>
        <w:t>。</w:t>
      </w:r>
    </w:p>
    <w:p w14:paraId="182B5CEC">
      <w:pPr>
        <w:pStyle w:val="4"/>
        <w:widowControl/>
        <w:spacing w:line="360" w:lineRule="auto"/>
        <w:rPr>
          <w:rFonts w:ascii="宋体" w:hAnsi="宋体" w:eastAsia="宋体"/>
          <w:sz w:val="30"/>
          <w:szCs w:val="30"/>
        </w:rPr>
      </w:pPr>
      <w:bookmarkStart w:id="387" w:name="_Hlk49954702"/>
      <w:bookmarkStart w:id="388" w:name="_Toc66342068"/>
      <w:r>
        <w:rPr>
          <w:rFonts w:ascii="宋体" w:hAnsi="宋体" w:eastAsia="宋体" w:cs="黑体"/>
          <w:kern w:val="0"/>
          <w:sz w:val="21"/>
          <w:szCs w:val="21"/>
        </w:rPr>
        <w:br w:type="page"/>
      </w:r>
      <w:bookmarkEnd w:id="387"/>
      <w:bookmarkEnd w:id="388"/>
      <w:bookmarkStart w:id="389" w:name="_Toc7671"/>
      <w:bookmarkStart w:id="390" w:name="_Toc4098"/>
      <w:r>
        <w:rPr>
          <w:rFonts w:hint="eastAsia" w:ascii="宋体" w:hAnsi="宋体" w:eastAsia="宋体"/>
          <w:sz w:val="36"/>
          <w:szCs w:val="36"/>
        </w:rPr>
        <w:t>七</w:t>
      </w:r>
      <w:r>
        <w:rPr>
          <w:rFonts w:ascii="宋体" w:hAnsi="宋体" w:eastAsia="宋体"/>
          <w:sz w:val="36"/>
          <w:szCs w:val="36"/>
        </w:rPr>
        <w:t>、</w:t>
      </w:r>
      <w:bookmarkEnd w:id="389"/>
      <w:r>
        <w:rPr>
          <w:rFonts w:hint="eastAsia" w:ascii="宋体" w:hAnsi="宋体" w:eastAsia="宋体"/>
          <w:sz w:val="36"/>
          <w:szCs w:val="36"/>
        </w:rPr>
        <w:t>合同条款及格式</w:t>
      </w:r>
      <w:bookmarkEnd w:id="390"/>
    </w:p>
    <w:p w14:paraId="5C5868B9">
      <w:pPr>
        <w:pStyle w:val="16"/>
        <w:spacing w:after="0"/>
        <w:jc w:val="both"/>
        <w:rPr>
          <w:rFonts w:ascii="宋体" w:hAnsi="宋体" w:cs="宋体"/>
          <w:b/>
          <w:bCs/>
          <w:spacing w:val="-20"/>
          <w:kern w:val="44"/>
          <w:sz w:val="48"/>
          <w:szCs w:val="48"/>
        </w:rPr>
      </w:pPr>
      <w:bookmarkStart w:id="391" w:name="_Toc3995"/>
    </w:p>
    <w:p w14:paraId="51C32FB7">
      <w:pPr>
        <w:pStyle w:val="16"/>
        <w:spacing w:after="0"/>
        <w:jc w:val="center"/>
        <w:rPr>
          <w:rFonts w:ascii="宋体" w:hAnsi="宋体" w:cs="宋体"/>
          <w:b/>
          <w:bCs/>
          <w:spacing w:val="-20"/>
          <w:kern w:val="44"/>
          <w:sz w:val="48"/>
          <w:szCs w:val="48"/>
        </w:rPr>
      </w:pPr>
    </w:p>
    <w:p w14:paraId="3C5CEB0D">
      <w:pPr>
        <w:pStyle w:val="16"/>
        <w:spacing w:after="0"/>
        <w:jc w:val="center"/>
        <w:rPr>
          <w:rFonts w:ascii="宋体" w:hAnsi="宋体" w:cs="宋体"/>
          <w:b/>
          <w:bCs/>
          <w:spacing w:val="-20"/>
          <w:kern w:val="44"/>
          <w:sz w:val="48"/>
          <w:szCs w:val="48"/>
        </w:rPr>
      </w:pPr>
    </w:p>
    <w:p w14:paraId="203AF7E3">
      <w:pPr>
        <w:pStyle w:val="16"/>
        <w:spacing w:after="0"/>
        <w:jc w:val="center"/>
        <w:rPr>
          <w:rFonts w:ascii="宋体" w:hAnsi="宋体" w:cs="宋体"/>
          <w:b/>
          <w:bCs/>
          <w:spacing w:val="-20"/>
          <w:kern w:val="44"/>
          <w:sz w:val="48"/>
          <w:szCs w:val="48"/>
        </w:rPr>
      </w:pPr>
    </w:p>
    <w:p w14:paraId="7996C696">
      <w:pPr>
        <w:pStyle w:val="16"/>
        <w:spacing w:after="0"/>
        <w:jc w:val="center"/>
        <w:rPr>
          <w:rFonts w:hint="eastAsia" w:ascii="宋体" w:hAnsi="宋体" w:cs="宋体"/>
          <w:b/>
          <w:bCs/>
          <w:spacing w:val="-20"/>
          <w:kern w:val="44"/>
          <w:sz w:val="44"/>
          <w:szCs w:val="44"/>
        </w:rPr>
      </w:pPr>
      <w:r>
        <w:rPr>
          <w:rFonts w:hint="eastAsia" w:ascii="宋体" w:hAnsi="宋体" w:cs="宋体"/>
          <w:b/>
          <w:bCs/>
          <w:spacing w:val="-20"/>
          <w:kern w:val="44"/>
          <w:sz w:val="44"/>
          <w:szCs w:val="44"/>
        </w:rPr>
        <w:t>政府采购</w:t>
      </w:r>
    </w:p>
    <w:p w14:paraId="7C6BF24C">
      <w:pPr>
        <w:pStyle w:val="16"/>
        <w:spacing w:after="0"/>
        <w:jc w:val="center"/>
        <w:rPr>
          <w:rFonts w:ascii="宋体" w:hAnsi="宋体" w:cs="宋体"/>
          <w:b/>
          <w:bCs/>
          <w:spacing w:val="-20"/>
          <w:kern w:val="44"/>
          <w:sz w:val="44"/>
          <w:szCs w:val="44"/>
        </w:rPr>
      </w:pPr>
      <w:r>
        <w:rPr>
          <w:rFonts w:hint="eastAsia" w:ascii="宋体" w:hAnsi="宋体" w:cs="宋体"/>
          <w:b/>
          <w:bCs/>
          <w:spacing w:val="-20"/>
          <w:kern w:val="44"/>
          <w:sz w:val="44"/>
          <w:szCs w:val="44"/>
        </w:rPr>
        <w:t>货物买卖合同</w:t>
      </w:r>
    </w:p>
    <w:p w14:paraId="446E4C5D">
      <w:pPr>
        <w:rPr>
          <w:rFonts w:ascii="宋体" w:hAnsi="宋体" w:cs="宋体"/>
          <w:b/>
          <w:bCs/>
          <w:spacing w:val="-20"/>
          <w:kern w:val="44"/>
          <w:sz w:val="40"/>
          <w:szCs w:val="40"/>
        </w:rPr>
      </w:pPr>
    </w:p>
    <w:p w14:paraId="1100F6C4">
      <w:pPr>
        <w:rPr>
          <w:rFonts w:ascii="宋体" w:hAnsi="宋体" w:cs="宋体"/>
          <w:b/>
          <w:bCs/>
          <w:spacing w:val="-20"/>
          <w:kern w:val="44"/>
          <w:sz w:val="40"/>
          <w:szCs w:val="40"/>
        </w:rPr>
      </w:pPr>
    </w:p>
    <w:p w14:paraId="3B041DED">
      <w:pPr>
        <w:rPr>
          <w:rFonts w:ascii="宋体" w:hAnsi="宋体" w:cs="宋体"/>
          <w:b/>
          <w:bCs/>
          <w:spacing w:val="-20"/>
          <w:kern w:val="44"/>
          <w:sz w:val="40"/>
          <w:szCs w:val="40"/>
        </w:rPr>
      </w:pPr>
    </w:p>
    <w:p w14:paraId="7C0C9F58">
      <w:pPr>
        <w:spacing w:line="360" w:lineRule="auto"/>
        <w:ind w:left="420" w:leftChars="200"/>
        <w:rPr>
          <w:sz w:val="32"/>
          <w:szCs w:val="32"/>
        </w:rPr>
      </w:pPr>
      <w:r>
        <w:rPr>
          <w:rFonts w:hint="eastAsia" w:ascii="宋体" w:hAnsi="宋体" w:cs="宋体"/>
          <w:kern w:val="0"/>
          <w:sz w:val="32"/>
          <w:szCs w:val="32"/>
        </w:rPr>
        <w:t>项目名称：</w:t>
      </w:r>
      <w:r>
        <w:rPr>
          <w:rFonts w:hint="eastAsia"/>
          <w:sz w:val="32"/>
          <w:szCs w:val="32"/>
          <w:u w:val="single"/>
        </w:rPr>
        <w:t>河南省残疾人就业服务中心按摩手法三维力学测定仪采购项目</w:t>
      </w:r>
    </w:p>
    <w:p w14:paraId="5CAB3920">
      <w:pPr>
        <w:spacing w:line="360" w:lineRule="auto"/>
        <w:ind w:left="420" w:leftChars="200"/>
        <w:rPr>
          <w:sz w:val="32"/>
          <w:szCs w:val="32"/>
          <w:u w:val="single"/>
        </w:rPr>
      </w:pPr>
      <w:r>
        <w:rPr>
          <w:rFonts w:hint="eastAsia"/>
          <w:sz w:val="32"/>
          <w:szCs w:val="32"/>
        </w:rPr>
        <w:t>合同编号：</w:t>
      </w:r>
      <w:r>
        <w:rPr>
          <w:rFonts w:hint="eastAsia"/>
          <w:sz w:val="32"/>
          <w:szCs w:val="32"/>
          <w:u w:val="single"/>
        </w:rPr>
        <w:t xml:space="preserve">                             </w:t>
      </w:r>
    </w:p>
    <w:p w14:paraId="52D42188">
      <w:pPr>
        <w:spacing w:line="360" w:lineRule="auto"/>
        <w:ind w:left="420" w:leftChars="200"/>
        <w:rPr>
          <w:sz w:val="32"/>
          <w:szCs w:val="32"/>
        </w:rPr>
      </w:pPr>
      <w:r>
        <w:rPr>
          <w:rFonts w:hint="eastAsia"/>
          <w:sz w:val="32"/>
          <w:szCs w:val="32"/>
        </w:rPr>
        <w:t>甲    方：</w:t>
      </w:r>
      <w:r>
        <w:rPr>
          <w:rFonts w:hint="eastAsia"/>
          <w:sz w:val="32"/>
          <w:szCs w:val="32"/>
          <w:u w:val="single"/>
        </w:rPr>
        <w:t xml:space="preserve">河南省残疾人就业服务中心    </w:t>
      </w:r>
    </w:p>
    <w:p w14:paraId="672B0472">
      <w:pPr>
        <w:spacing w:line="360" w:lineRule="auto"/>
        <w:ind w:left="420" w:leftChars="200"/>
        <w:rPr>
          <w:sz w:val="32"/>
          <w:szCs w:val="32"/>
          <w:u w:val="single"/>
        </w:rPr>
      </w:pPr>
      <w:r>
        <w:rPr>
          <w:rFonts w:hint="eastAsia"/>
          <w:sz w:val="32"/>
          <w:szCs w:val="32"/>
        </w:rPr>
        <w:t>乙    方：</w:t>
      </w:r>
      <w:r>
        <w:rPr>
          <w:rFonts w:hint="eastAsia"/>
          <w:sz w:val="32"/>
          <w:szCs w:val="32"/>
          <w:u w:val="single"/>
        </w:rPr>
        <w:t xml:space="preserve">                             </w:t>
      </w:r>
    </w:p>
    <w:p w14:paraId="49483465">
      <w:pPr>
        <w:spacing w:line="360" w:lineRule="auto"/>
        <w:ind w:left="420" w:leftChars="200"/>
        <w:rPr>
          <w:sz w:val="32"/>
          <w:szCs w:val="32"/>
        </w:rPr>
      </w:pPr>
      <w:r>
        <w:rPr>
          <w:rFonts w:hint="eastAsia"/>
          <w:sz w:val="32"/>
          <w:szCs w:val="32"/>
        </w:rPr>
        <w:t>签订时间：</w:t>
      </w:r>
      <w:r>
        <w:rPr>
          <w:rFonts w:hint="eastAsia"/>
          <w:sz w:val="32"/>
          <w:szCs w:val="32"/>
          <w:u w:val="single"/>
        </w:rPr>
        <w:t xml:space="preserve">      </w:t>
      </w:r>
      <w:r>
        <w:rPr>
          <w:sz w:val="32"/>
          <w:szCs w:val="32"/>
          <w:u w:val="single"/>
        </w:rPr>
        <w:t xml:space="preserve">           </w:t>
      </w:r>
      <w:r>
        <w:rPr>
          <w:rFonts w:hint="eastAsia"/>
          <w:sz w:val="32"/>
          <w:szCs w:val="32"/>
          <w:u w:val="single"/>
        </w:rPr>
        <w:t xml:space="preserve">            </w:t>
      </w:r>
    </w:p>
    <w:p w14:paraId="36250CB0"/>
    <w:p w14:paraId="53D2C56B">
      <w:pPr>
        <w:rPr>
          <w:rFonts w:eastAsia="黑体"/>
          <w:sz w:val="44"/>
          <w:szCs w:val="44"/>
        </w:rPr>
      </w:pPr>
      <w:r>
        <w:rPr>
          <w:rFonts w:eastAsia="黑体"/>
          <w:sz w:val="44"/>
          <w:szCs w:val="44"/>
        </w:rPr>
        <w:br w:type="page"/>
      </w:r>
    </w:p>
    <w:bookmarkEnd w:id="391"/>
    <w:p w14:paraId="76238B14">
      <w:pPr>
        <w:pStyle w:val="4"/>
        <w:adjustRightInd w:val="0"/>
        <w:snapToGrid w:val="0"/>
        <w:spacing w:line="400" w:lineRule="exact"/>
        <w:jc w:val="center"/>
        <w:rPr>
          <w:rFonts w:ascii="黑体" w:hAnsi="华文中宋" w:eastAsia="黑体"/>
          <w:b w:val="0"/>
          <w:bCs w:val="0"/>
          <w:sz w:val="28"/>
          <w:szCs w:val="28"/>
        </w:rPr>
      </w:pPr>
      <w:bookmarkStart w:id="392" w:name="_Toc22209"/>
      <w:bookmarkStart w:id="393" w:name="_Toc24612"/>
      <w:r>
        <w:rPr>
          <w:rFonts w:hint="eastAsia" w:ascii="黑体" w:hAnsi="黑体" w:eastAsia="黑体"/>
          <w:b w:val="0"/>
          <w:bCs w:val="0"/>
          <w:sz w:val="28"/>
          <w:szCs w:val="28"/>
        </w:rPr>
        <w:t xml:space="preserve">第一节 </w:t>
      </w:r>
      <w:r>
        <w:rPr>
          <w:rFonts w:hint="eastAsia" w:ascii="黑体" w:hAnsi="华文中宋" w:eastAsia="黑体"/>
          <w:b w:val="0"/>
          <w:bCs w:val="0"/>
          <w:sz w:val="28"/>
          <w:szCs w:val="28"/>
        </w:rPr>
        <w:t>政府采购合同协议书</w:t>
      </w:r>
      <w:bookmarkEnd w:id="392"/>
      <w:bookmarkEnd w:id="393"/>
    </w:p>
    <w:p w14:paraId="101E50DD">
      <w:pPr>
        <w:pStyle w:val="4"/>
        <w:adjustRightInd w:val="0"/>
        <w:snapToGrid w:val="0"/>
        <w:spacing w:line="400" w:lineRule="exact"/>
        <w:jc w:val="center"/>
        <w:rPr>
          <w:rFonts w:ascii="黑体" w:hAnsi="华文中宋" w:eastAsia="黑体"/>
          <w:b w:val="0"/>
          <w:bCs w:val="0"/>
          <w:sz w:val="28"/>
          <w:szCs w:val="28"/>
        </w:rPr>
      </w:pPr>
    </w:p>
    <w:p w14:paraId="23455666">
      <w:pPr>
        <w:adjustRightInd w:val="0"/>
        <w:snapToGrid w:val="0"/>
        <w:spacing w:line="400" w:lineRule="exact"/>
        <w:rPr>
          <w:rFonts w:ascii="宋体" w:hAnsi="宋体"/>
          <w:sz w:val="21"/>
          <w:szCs w:val="21"/>
        </w:rPr>
      </w:pPr>
      <w:r>
        <w:rPr>
          <w:rFonts w:hint="eastAsia" w:ascii="宋体" w:hAnsi="宋体"/>
          <w:sz w:val="21"/>
          <w:szCs w:val="21"/>
        </w:rPr>
        <w:t>甲方（全称）：</w:t>
      </w:r>
      <w:r>
        <w:rPr>
          <w:rFonts w:hint="eastAsia" w:ascii="宋体" w:hAnsi="宋体"/>
          <w:sz w:val="21"/>
          <w:szCs w:val="21"/>
          <w:u w:val="single"/>
        </w:rPr>
        <w:t>河南省残疾人就业服务中心</w:t>
      </w:r>
    </w:p>
    <w:p w14:paraId="0D50BAB0">
      <w:pPr>
        <w:adjustRightInd w:val="0"/>
        <w:snapToGrid w:val="0"/>
        <w:spacing w:line="400" w:lineRule="exact"/>
        <w:rPr>
          <w:rFonts w:ascii="宋体" w:hAnsi="宋体"/>
          <w:sz w:val="21"/>
          <w:szCs w:val="21"/>
        </w:rPr>
      </w:pPr>
      <w:r>
        <w:rPr>
          <w:rFonts w:hint="eastAsia" w:ascii="宋体" w:hAnsi="宋体"/>
          <w:sz w:val="21"/>
          <w:szCs w:val="21"/>
        </w:rPr>
        <w:t>乙方（全称）：</w:t>
      </w:r>
      <w:r>
        <w:rPr>
          <w:rFonts w:hint="eastAsia" w:ascii="宋体" w:hAnsi="宋体"/>
          <w:sz w:val="21"/>
          <w:szCs w:val="21"/>
          <w:u w:val="single"/>
        </w:rPr>
        <w:t xml:space="preserve">                       </w:t>
      </w:r>
    </w:p>
    <w:p w14:paraId="7DCFEC11">
      <w:pPr>
        <w:spacing w:line="400" w:lineRule="exact"/>
        <w:rPr>
          <w:sz w:val="21"/>
          <w:szCs w:val="21"/>
        </w:rPr>
      </w:pPr>
    </w:p>
    <w:p w14:paraId="0DCD628B">
      <w:pPr>
        <w:pStyle w:val="17"/>
        <w:adjustRightInd w:val="0"/>
        <w:snapToGrid w:val="0"/>
        <w:spacing w:after="0" w:line="400" w:lineRule="exact"/>
        <w:ind w:left="0" w:leftChars="0" w:firstLine="428" w:firstLineChars="200"/>
        <w:rPr>
          <w:rFonts w:hint="eastAsia" w:ascii="宋体" w:hAnsi="宋体"/>
          <w:sz w:val="21"/>
          <w:szCs w:val="21"/>
        </w:rPr>
      </w:pPr>
      <w:r>
        <w:rPr>
          <w:rFonts w:hint="eastAsia" w:ascii="宋体" w:hAnsi="宋体"/>
          <w:sz w:val="21"/>
          <w:szCs w:val="21"/>
        </w:rPr>
        <w:t xml:space="preserve">依据《中华人民共和国民法典》、《中华人民共和国政府采购法》等有关的法律法规，以及本采购项目的采购文件、乙方的《响应文件》及《成交通知书》，甲乙双方同意签订本合同。具体情况及要求如下：     </w:t>
      </w:r>
    </w:p>
    <w:p w14:paraId="7AD40D44">
      <w:pPr>
        <w:numPr>
          <w:ilvl w:val="0"/>
          <w:numId w:val="3"/>
        </w:numPr>
        <w:adjustRightInd w:val="0"/>
        <w:snapToGrid w:val="0"/>
        <w:spacing w:line="400" w:lineRule="exact"/>
        <w:ind w:firstLine="422" w:firstLineChars="200"/>
        <w:rPr>
          <w:rFonts w:ascii="宋体" w:hAnsi="宋体"/>
          <w:b/>
          <w:sz w:val="21"/>
          <w:szCs w:val="21"/>
        </w:rPr>
      </w:pPr>
      <w:r>
        <w:rPr>
          <w:rFonts w:hint="eastAsia" w:ascii="宋体" w:hAnsi="宋体"/>
          <w:b/>
          <w:sz w:val="21"/>
          <w:szCs w:val="21"/>
        </w:rPr>
        <w:t>项目信息</w:t>
      </w:r>
    </w:p>
    <w:p w14:paraId="5559DA9B">
      <w:pPr>
        <w:pStyle w:val="17"/>
        <w:numPr>
          <w:ilvl w:val="0"/>
          <w:numId w:val="4"/>
        </w:numPr>
        <w:adjustRightInd w:val="0"/>
        <w:snapToGrid w:val="0"/>
        <w:spacing w:after="0" w:line="400" w:lineRule="exact"/>
        <w:ind w:left="0" w:leftChars="0" w:firstLine="428" w:firstLineChars="200"/>
        <w:rPr>
          <w:rFonts w:ascii="宋体" w:hAnsi="宋体"/>
          <w:sz w:val="21"/>
          <w:szCs w:val="21"/>
          <w:u w:val="single"/>
        </w:rPr>
      </w:pPr>
      <w:r>
        <w:rPr>
          <w:rFonts w:hint="eastAsia" w:ascii="宋体" w:hAnsi="宋体"/>
          <w:sz w:val="21"/>
          <w:szCs w:val="21"/>
        </w:rPr>
        <w:t>采购项目名称：</w:t>
      </w:r>
      <w:r>
        <w:rPr>
          <w:rFonts w:hint="eastAsia" w:ascii="宋体" w:hAnsi="宋体"/>
          <w:sz w:val="21"/>
          <w:szCs w:val="21"/>
          <w:u w:val="single"/>
        </w:rPr>
        <w:t>河南省残疾人就业服务中心按摩手法三维力学测定仪采购项目</w:t>
      </w:r>
      <w:r>
        <w:rPr>
          <w:rFonts w:ascii="宋体" w:hAnsi="宋体"/>
          <w:sz w:val="21"/>
          <w:szCs w:val="21"/>
          <w:u w:val="none"/>
        </w:rPr>
        <w:t xml:space="preserve">           </w:t>
      </w:r>
      <w:r>
        <w:rPr>
          <w:rFonts w:ascii="宋体" w:hAnsi="宋体"/>
          <w:sz w:val="21"/>
          <w:szCs w:val="21"/>
          <w:u w:val="single"/>
        </w:rPr>
        <w:t xml:space="preserve">       </w:t>
      </w:r>
    </w:p>
    <w:p w14:paraId="78EB71C7">
      <w:pPr>
        <w:pStyle w:val="17"/>
        <w:numPr>
          <w:ilvl w:val="255"/>
          <w:numId w:val="0"/>
        </w:numPr>
        <w:tabs>
          <w:tab w:val="left" w:pos="999"/>
        </w:tabs>
        <w:adjustRightInd w:val="0"/>
        <w:snapToGrid w:val="0"/>
        <w:spacing w:after="0" w:line="400" w:lineRule="exact"/>
        <w:rPr>
          <w:rFonts w:ascii="宋体" w:hAnsi="宋体"/>
          <w:sz w:val="21"/>
          <w:szCs w:val="21"/>
        </w:rPr>
      </w:pPr>
      <w:r>
        <w:rPr>
          <w:rFonts w:hint="eastAsia" w:ascii="宋体" w:hAnsi="宋体"/>
          <w:sz w:val="21"/>
          <w:szCs w:val="21"/>
        </w:rPr>
        <w:t xml:space="preserve">         采购项目编号：</w:t>
      </w:r>
      <w:r>
        <w:rPr>
          <w:rFonts w:ascii="宋体" w:hAnsi="宋体"/>
          <w:sz w:val="21"/>
          <w:szCs w:val="21"/>
          <w:u w:val="single"/>
        </w:rPr>
        <w:t xml:space="preserve">                                          </w:t>
      </w:r>
    </w:p>
    <w:p w14:paraId="775F8704">
      <w:pPr>
        <w:pStyle w:val="17"/>
        <w:adjustRightInd w:val="0"/>
        <w:snapToGrid w:val="0"/>
        <w:spacing w:after="0" w:line="400" w:lineRule="exact"/>
        <w:ind w:left="0" w:leftChars="0" w:firstLine="428" w:firstLineChars="200"/>
        <w:rPr>
          <w:rFonts w:ascii="宋体" w:hAnsi="宋体"/>
          <w:sz w:val="21"/>
          <w:szCs w:val="21"/>
        </w:rPr>
      </w:pPr>
      <w:r>
        <w:rPr>
          <w:rFonts w:hint="eastAsia" w:ascii="宋体" w:hAnsi="宋体"/>
          <w:sz w:val="21"/>
          <w:szCs w:val="21"/>
        </w:rPr>
        <w:t>（2）采购计划编号：</w:t>
      </w:r>
      <w:r>
        <w:rPr>
          <w:rFonts w:ascii="宋体" w:hAnsi="宋体"/>
          <w:sz w:val="21"/>
          <w:szCs w:val="21"/>
          <w:u w:val="single"/>
        </w:rPr>
        <w:t xml:space="preserve">                     </w:t>
      </w:r>
      <w:r>
        <w:rPr>
          <w:rFonts w:hint="eastAsia" w:ascii="宋体" w:hAnsi="宋体"/>
          <w:sz w:val="21"/>
          <w:szCs w:val="21"/>
          <w:u w:val="single"/>
        </w:rPr>
        <w:t xml:space="preserve">                </w:t>
      </w:r>
      <w:r>
        <w:rPr>
          <w:rFonts w:ascii="宋体" w:hAnsi="宋体"/>
          <w:sz w:val="21"/>
          <w:szCs w:val="21"/>
          <w:u w:val="single"/>
        </w:rPr>
        <w:t xml:space="preserve">     </w:t>
      </w:r>
      <w:r>
        <w:rPr>
          <w:rFonts w:ascii="宋体" w:hAnsi="宋体"/>
          <w:sz w:val="21"/>
          <w:szCs w:val="21"/>
        </w:rPr>
        <w:t xml:space="preserve"> </w:t>
      </w:r>
    </w:p>
    <w:p w14:paraId="53E7431B">
      <w:pPr>
        <w:pStyle w:val="17"/>
        <w:adjustRightInd w:val="0"/>
        <w:snapToGrid w:val="0"/>
        <w:spacing w:after="0" w:line="400" w:lineRule="exact"/>
        <w:ind w:left="0" w:leftChars="0" w:firstLine="428" w:firstLineChars="200"/>
        <w:rPr>
          <w:rFonts w:hint="eastAsia" w:ascii="宋体" w:hAnsi="宋体"/>
          <w:sz w:val="21"/>
          <w:szCs w:val="21"/>
          <w:u w:val="single"/>
        </w:rPr>
      </w:pPr>
      <w:r>
        <w:rPr>
          <w:rFonts w:hint="eastAsia" w:ascii="宋体" w:hAnsi="宋体"/>
          <w:sz w:val="21"/>
          <w:szCs w:val="21"/>
        </w:rPr>
        <w:t>（3）项目内容：</w:t>
      </w:r>
    </w:p>
    <w:p w14:paraId="2A99120E">
      <w:pPr>
        <w:adjustRightInd w:val="0"/>
        <w:snapToGrid w:val="0"/>
        <w:spacing w:line="400" w:lineRule="exact"/>
        <w:ind w:firstLine="420" w:firstLineChars="200"/>
        <w:rPr>
          <w:rFonts w:ascii="宋体" w:hAnsi="宋体"/>
          <w:sz w:val="21"/>
          <w:szCs w:val="21"/>
        </w:rPr>
      </w:pPr>
      <w:r>
        <w:rPr>
          <w:rFonts w:hint="eastAsia" w:ascii="宋体" w:hAnsi="宋体"/>
          <w:sz w:val="21"/>
          <w:szCs w:val="21"/>
        </w:rPr>
        <w:t xml:space="preserve">     采购标的及数量（套）：</w:t>
      </w:r>
      <w:r>
        <w:rPr>
          <w:rFonts w:hint="eastAsia" w:ascii="宋体" w:hAnsi="宋体"/>
          <w:sz w:val="21"/>
          <w:szCs w:val="21"/>
          <w:u w:val="single"/>
        </w:rPr>
        <w:t xml:space="preserve">                       </w:t>
      </w:r>
      <w:r>
        <w:rPr>
          <w:rFonts w:hint="eastAsia" w:ascii="宋体" w:hAnsi="宋体"/>
          <w:sz w:val="21"/>
          <w:szCs w:val="21"/>
        </w:rPr>
        <w:t xml:space="preserve">          </w:t>
      </w:r>
    </w:p>
    <w:p w14:paraId="53809A7B">
      <w:pPr>
        <w:numPr>
          <w:ilvl w:val="255"/>
          <w:numId w:val="0"/>
        </w:numPr>
        <w:adjustRightInd w:val="0"/>
        <w:snapToGrid w:val="0"/>
        <w:spacing w:line="400" w:lineRule="exact"/>
        <w:ind w:firstLine="420" w:firstLineChars="200"/>
        <w:rPr>
          <w:rFonts w:ascii="宋体" w:hAnsi="宋体" w:cs="宋体"/>
          <w:sz w:val="21"/>
          <w:szCs w:val="21"/>
        </w:rPr>
      </w:pPr>
      <w:r>
        <w:rPr>
          <w:rFonts w:hint="eastAsia" w:ascii="宋体" w:hAnsi="宋体"/>
          <w:sz w:val="21"/>
          <w:szCs w:val="21"/>
        </w:rPr>
        <w:t xml:space="preserve">     </w:t>
      </w:r>
      <w:r>
        <w:rPr>
          <w:rFonts w:hint="eastAsia" w:ascii="宋体" w:hAnsi="宋体" w:cs="宋体"/>
          <w:sz w:val="21"/>
          <w:szCs w:val="21"/>
        </w:rPr>
        <w:t>品牌：</w:t>
      </w:r>
      <w:r>
        <w:rPr>
          <w:rFonts w:hint="eastAsia" w:ascii="宋体" w:hAnsi="宋体" w:cs="宋体"/>
          <w:sz w:val="21"/>
          <w:szCs w:val="21"/>
          <w:u w:val="single"/>
        </w:rPr>
        <w:t xml:space="preserve">      </w:t>
      </w:r>
      <w:r>
        <w:rPr>
          <w:rFonts w:ascii="宋体" w:hAnsi="宋体" w:cs="宋体"/>
          <w:sz w:val="21"/>
          <w:szCs w:val="21"/>
          <w:u w:val="single"/>
        </w:rPr>
        <w:t xml:space="preserve">   </w:t>
      </w:r>
      <w:r>
        <w:rPr>
          <w:rFonts w:hint="eastAsia" w:ascii="宋体" w:hAnsi="宋体" w:cs="宋体"/>
          <w:sz w:val="21"/>
          <w:szCs w:val="21"/>
          <w:u w:val="single"/>
        </w:rPr>
        <w:t xml:space="preserve">    </w:t>
      </w:r>
      <w:r>
        <w:rPr>
          <w:rFonts w:ascii="宋体" w:hAnsi="宋体" w:cs="宋体"/>
          <w:sz w:val="21"/>
          <w:szCs w:val="21"/>
          <w:u w:val="single"/>
        </w:rPr>
        <w:t xml:space="preserve"> </w:t>
      </w:r>
      <w:r>
        <w:rPr>
          <w:rFonts w:hint="eastAsia" w:ascii="宋体" w:hAnsi="宋体" w:cs="宋体"/>
          <w:sz w:val="21"/>
          <w:szCs w:val="21"/>
          <w:u w:val="single"/>
        </w:rPr>
        <w:t xml:space="preserve"> </w:t>
      </w:r>
      <w:r>
        <w:rPr>
          <w:rFonts w:ascii="宋体" w:hAnsi="宋体" w:cs="宋体"/>
          <w:sz w:val="21"/>
          <w:szCs w:val="21"/>
        </w:rPr>
        <w:t xml:space="preserve">     </w:t>
      </w:r>
      <w:r>
        <w:rPr>
          <w:rFonts w:hint="eastAsia" w:ascii="宋体" w:hAnsi="宋体" w:cs="宋体"/>
          <w:sz w:val="21"/>
          <w:szCs w:val="21"/>
        </w:rPr>
        <w:t>规格型号：</w:t>
      </w:r>
      <w:r>
        <w:rPr>
          <w:rFonts w:hint="eastAsia" w:ascii="宋体" w:hAnsi="宋体" w:cs="宋体"/>
          <w:sz w:val="21"/>
          <w:szCs w:val="21"/>
          <w:u w:val="single"/>
        </w:rPr>
        <w:t xml:space="preserve">   </w:t>
      </w:r>
      <w:r>
        <w:rPr>
          <w:rFonts w:ascii="宋体" w:hAnsi="宋体" w:cs="宋体"/>
          <w:sz w:val="21"/>
          <w:szCs w:val="21"/>
          <w:u w:val="single"/>
        </w:rPr>
        <w:t xml:space="preserve">  </w:t>
      </w:r>
      <w:r>
        <w:rPr>
          <w:rFonts w:hint="eastAsia" w:ascii="宋体" w:hAnsi="宋体" w:cs="宋体"/>
          <w:sz w:val="21"/>
          <w:szCs w:val="21"/>
          <w:u w:val="single"/>
        </w:rPr>
        <w:t xml:space="preserve">       </w:t>
      </w:r>
      <w:r>
        <w:rPr>
          <w:rFonts w:ascii="宋体" w:hAnsi="宋体" w:cs="宋体"/>
          <w:sz w:val="21"/>
          <w:szCs w:val="21"/>
          <w:u w:val="single"/>
        </w:rPr>
        <w:t xml:space="preserve">   </w:t>
      </w:r>
    </w:p>
    <w:p w14:paraId="2961A06D">
      <w:pPr>
        <w:pStyle w:val="17"/>
        <w:adjustRightInd w:val="0"/>
        <w:snapToGrid w:val="0"/>
        <w:spacing w:after="0" w:line="400" w:lineRule="exact"/>
        <w:ind w:left="0" w:leftChars="0" w:firstLine="428" w:firstLineChars="200"/>
        <w:rPr>
          <w:rFonts w:hint="eastAsia" w:ascii="宋体" w:hAnsi="宋体" w:eastAsia="宋体" w:cs="Times New Roman"/>
          <w:sz w:val="21"/>
          <w:szCs w:val="21"/>
        </w:rPr>
      </w:pPr>
      <w:r>
        <w:rPr>
          <w:rFonts w:hint="eastAsia" w:ascii="宋体" w:hAnsi="宋体" w:eastAsia="宋体" w:cs="Times New Roman"/>
          <w:sz w:val="21"/>
          <w:szCs w:val="21"/>
        </w:rPr>
        <w:t xml:space="preserve">  （4）政府采购组织形式：</w:t>
      </w:r>
      <w:r>
        <w:rPr>
          <w:rFonts w:hint="eastAsia" w:ascii="宋体" w:hAnsi="宋体" w:eastAsia="宋体" w:cs="Times New Roman"/>
          <w:sz w:val="21"/>
          <w:szCs w:val="21"/>
        </w:rPr>
        <w:sym w:font="Wingdings" w:char="00FE"/>
      </w:r>
      <w:r>
        <w:rPr>
          <w:rFonts w:hint="eastAsia" w:ascii="宋体" w:hAnsi="宋体" w:eastAsia="宋体" w:cs="Times New Roman"/>
          <w:sz w:val="21"/>
          <w:szCs w:val="21"/>
        </w:rPr>
        <w:t>分散采购</w:t>
      </w:r>
    </w:p>
    <w:p w14:paraId="7D0C14AF">
      <w:pPr>
        <w:pStyle w:val="17"/>
        <w:adjustRightInd w:val="0"/>
        <w:snapToGrid w:val="0"/>
        <w:spacing w:after="0" w:line="400" w:lineRule="exact"/>
        <w:ind w:left="0" w:leftChars="0" w:firstLine="642" w:firstLineChars="300"/>
        <w:rPr>
          <w:rFonts w:hint="eastAsia" w:ascii="宋体" w:hAnsi="宋体" w:eastAsia="宋体" w:cs="Times New Roman"/>
          <w:sz w:val="21"/>
          <w:szCs w:val="21"/>
        </w:rPr>
      </w:pPr>
      <w:r>
        <w:rPr>
          <w:rFonts w:hint="eastAsia" w:ascii="宋体" w:hAnsi="宋体" w:eastAsia="宋体" w:cs="Times New Roman"/>
          <w:sz w:val="21"/>
          <w:szCs w:val="21"/>
        </w:rPr>
        <w:t>（5）政府采购方式：</w:t>
      </w:r>
      <w:r>
        <w:rPr>
          <w:rFonts w:hint="eastAsia" w:ascii="宋体" w:hAnsi="宋体" w:eastAsia="宋体" w:cs="Times New Roman"/>
          <w:sz w:val="21"/>
          <w:szCs w:val="21"/>
        </w:rPr>
        <w:sym w:font="Wingdings" w:char="00FE"/>
      </w:r>
      <w:r>
        <w:rPr>
          <w:rFonts w:hint="eastAsia" w:ascii="宋体" w:hAnsi="宋体" w:eastAsia="宋体" w:cs="Times New Roman"/>
          <w:sz w:val="21"/>
          <w:szCs w:val="21"/>
        </w:rPr>
        <w:t xml:space="preserve">单一来源         </w:t>
      </w:r>
    </w:p>
    <w:p w14:paraId="6FC3CCA3">
      <w:pPr>
        <w:pStyle w:val="17"/>
        <w:adjustRightInd w:val="0"/>
        <w:snapToGrid w:val="0"/>
        <w:spacing w:after="0" w:line="400" w:lineRule="exact"/>
        <w:ind w:left="0" w:leftChars="0" w:firstLine="428" w:firstLineChars="200"/>
        <w:rPr>
          <w:rFonts w:hint="eastAsia" w:ascii="宋体" w:hAnsi="宋体" w:eastAsia="宋体" w:cs="Times New Roman"/>
          <w:sz w:val="21"/>
          <w:szCs w:val="21"/>
        </w:rPr>
      </w:pPr>
      <w:r>
        <w:rPr>
          <w:rFonts w:hint="eastAsia" w:ascii="宋体" w:hAnsi="宋体" w:eastAsia="宋体" w:cs="Times New Roman"/>
          <w:sz w:val="21"/>
          <w:szCs w:val="21"/>
          <w:lang w:val="en-US" w:eastAsia="zh-CN"/>
        </w:rPr>
        <w:t xml:space="preserve">  （6）成交采购标的制造商是否为中小企业</w:t>
      </w:r>
      <w:r>
        <w:rPr>
          <w:rFonts w:hint="eastAsia" w:ascii="宋体" w:hAnsi="宋体" w:eastAsia="宋体" w:cs="Times New Roman"/>
          <w:sz w:val="21"/>
          <w:szCs w:val="21"/>
        </w:rPr>
        <w:t>：</w:t>
      </w:r>
      <w:r>
        <w:rPr>
          <w:rFonts w:hint="eastAsia" w:ascii="宋体" w:hAnsi="宋体" w:eastAsia="宋体" w:cs="Times New Roman"/>
          <w:sz w:val="21"/>
          <w:szCs w:val="21"/>
        </w:rPr>
        <w:sym w:font="Wingdings" w:char="00A8"/>
      </w:r>
      <w:r>
        <w:rPr>
          <w:rFonts w:hint="eastAsia" w:ascii="宋体" w:hAnsi="宋体" w:eastAsia="宋体" w:cs="Times New Roman"/>
          <w:sz w:val="21"/>
          <w:szCs w:val="21"/>
        </w:rPr>
        <w:t xml:space="preserve">是      </w:t>
      </w:r>
      <w:r>
        <w:rPr>
          <w:rFonts w:hint="eastAsia" w:ascii="宋体" w:hAnsi="宋体" w:eastAsia="宋体" w:cs="Times New Roman"/>
          <w:sz w:val="21"/>
          <w:szCs w:val="21"/>
        </w:rPr>
        <w:sym w:font="Wingdings" w:char="00A8"/>
      </w:r>
      <w:r>
        <w:rPr>
          <w:rFonts w:hint="eastAsia" w:ascii="宋体" w:hAnsi="宋体" w:eastAsia="宋体" w:cs="Times New Roman"/>
          <w:sz w:val="21"/>
          <w:szCs w:val="21"/>
        </w:rPr>
        <w:t>否</w:t>
      </w:r>
    </w:p>
    <w:p w14:paraId="37505A55">
      <w:pPr>
        <w:numPr>
          <w:ilvl w:val="255"/>
          <w:numId w:val="0"/>
        </w:numPr>
        <w:adjustRightInd w:val="0"/>
        <w:snapToGrid w:val="0"/>
        <w:spacing w:line="400" w:lineRule="exact"/>
        <w:rPr>
          <w:rFonts w:ascii="宋体" w:hAnsi="宋体"/>
          <w:iCs/>
          <w:sz w:val="21"/>
          <w:szCs w:val="21"/>
        </w:rPr>
      </w:pPr>
      <w:r>
        <w:rPr>
          <w:rFonts w:hint="eastAsia" w:ascii="宋体" w:hAnsi="宋体"/>
          <w:sz w:val="21"/>
          <w:szCs w:val="21"/>
        </w:rPr>
        <w:t xml:space="preserve">         本合同是否为专门面向中小企业的采购合同（中小企业预留合同）：</w:t>
      </w:r>
      <w:r>
        <w:rPr>
          <w:rFonts w:hint="eastAsia" w:ascii="宋体" w:hAnsi="宋体"/>
          <w:iCs/>
          <w:sz w:val="21"/>
          <w:szCs w:val="21"/>
        </w:rPr>
        <w:sym w:font="Wingdings" w:char="00A8"/>
      </w:r>
      <w:r>
        <w:rPr>
          <w:rFonts w:hint="eastAsia" w:ascii="宋体" w:hAnsi="宋体"/>
          <w:iCs/>
          <w:sz w:val="21"/>
          <w:szCs w:val="21"/>
        </w:rPr>
        <w:t xml:space="preserve">是    </w:t>
      </w:r>
      <w:r>
        <w:rPr>
          <w:rFonts w:hint="eastAsia" w:ascii="宋体" w:hAnsi="宋体"/>
          <w:iCs/>
          <w:sz w:val="21"/>
          <w:szCs w:val="21"/>
        </w:rPr>
        <w:sym w:font="Wingdings" w:char="00FE"/>
      </w:r>
      <w:r>
        <w:rPr>
          <w:rFonts w:hint="eastAsia" w:ascii="宋体" w:hAnsi="宋体"/>
          <w:iCs/>
          <w:sz w:val="21"/>
          <w:szCs w:val="21"/>
        </w:rPr>
        <w:t>否</w:t>
      </w:r>
    </w:p>
    <w:p w14:paraId="253C942E">
      <w:pPr>
        <w:numPr>
          <w:ilvl w:val="255"/>
          <w:numId w:val="0"/>
        </w:numPr>
        <w:adjustRightInd w:val="0"/>
        <w:snapToGrid w:val="0"/>
        <w:spacing w:line="400" w:lineRule="exact"/>
        <w:rPr>
          <w:rFonts w:ascii="宋体" w:hAnsi="宋体"/>
          <w:iCs/>
          <w:sz w:val="21"/>
          <w:szCs w:val="21"/>
        </w:rPr>
      </w:pPr>
      <w:r>
        <w:rPr>
          <w:rFonts w:hint="eastAsia"/>
          <w:sz w:val="21"/>
          <w:szCs w:val="21"/>
        </w:rPr>
        <w:t xml:space="preserve">         若本项目不专门面向中小企业采购，是否给予小微企业评审优惠：</w:t>
      </w:r>
      <w:r>
        <w:rPr>
          <w:rFonts w:hint="eastAsia" w:ascii="宋体" w:hAnsi="宋体"/>
          <w:iCs/>
          <w:sz w:val="21"/>
          <w:szCs w:val="21"/>
        </w:rPr>
        <w:sym w:font="Wingdings" w:char="00A8"/>
      </w:r>
      <w:r>
        <w:rPr>
          <w:rFonts w:hint="eastAsia" w:ascii="宋体" w:hAnsi="宋体"/>
          <w:iCs/>
          <w:sz w:val="21"/>
          <w:szCs w:val="21"/>
        </w:rPr>
        <w:t xml:space="preserve">是   </w:t>
      </w:r>
      <w:r>
        <w:rPr>
          <w:rFonts w:hint="eastAsia" w:ascii="宋体" w:hAnsi="宋体"/>
          <w:iCs/>
          <w:sz w:val="21"/>
          <w:szCs w:val="21"/>
        </w:rPr>
        <w:sym w:font="Wingdings" w:char="00FE"/>
      </w:r>
      <w:r>
        <w:rPr>
          <w:rFonts w:hint="eastAsia" w:ascii="宋体" w:hAnsi="宋体"/>
          <w:iCs/>
          <w:sz w:val="21"/>
          <w:szCs w:val="21"/>
        </w:rPr>
        <w:t>否</w:t>
      </w:r>
    </w:p>
    <w:p w14:paraId="0CDF338E">
      <w:pPr>
        <w:numPr>
          <w:ilvl w:val="255"/>
          <w:numId w:val="0"/>
        </w:numPr>
        <w:adjustRightInd w:val="0"/>
        <w:snapToGrid w:val="0"/>
        <w:spacing w:line="400" w:lineRule="exact"/>
        <w:rPr>
          <w:rFonts w:ascii="宋体" w:hAnsi="宋体"/>
          <w:iCs/>
          <w:sz w:val="21"/>
          <w:szCs w:val="21"/>
        </w:rPr>
      </w:pPr>
      <w:r>
        <w:rPr>
          <w:rFonts w:hint="eastAsia"/>
          <w:sz w:val="21"/>
          <w:szCs w:val="21"/>
        </w:rPr>
        <w:t xml:space="preserve">         成交采购标的制造商是否为残疾人福利性单位：</w:t>
      </w:r>
      <w:r>
        <w:rPr>
          <w:rFonts w:hint="eastAsia" w:ascii="宋体" w:hAnsi="宋体"/>
          <w:iCs/>
          <w:sz w:val="21"/>
          <w:szCs w:val="21"/>
        </w:rPr>
        <w:sym w:font="Wingdings" w:char="00A8"/>
      </w:r>
      <w:r>
        <w:rPr>
          <w:rFonts w:hint="eastAsia" w:ascii="宋体" w:hAnsi="宋体"/>
          <w:iCs/>
          <w:sz w:val="21"/>
          <w:szCs w:val="21"/>
        </w:rPr>
        <w:t xml:space="preserve">是   </w:t>
      </w:r>
      <w:r>
        <w:rPr>
          <w:rFonts w:hint="eastAsia" w:ascii="宋体" w:hAnsi="宋体"/>
          <w:iCs/>
          <w:sz w:val="21"/>
          <w:szCs w:val="21"/>
        </w:rPr>
        <w:sym w:font="Wingdings" w:char="00FE"/>
      </w:r>
      <w:r>
        <w:rPr>
          <w:rFonts w:hint="eastAsia" w:ascii="宋体" w:hAnsi="宋体"/>
          <w:iCs/>
          <w:sz w:val="21"/>
          <w:szCs w:val="21"/>
        </w:rPr>
        <w:t>否</w:t>
      </w:r>
    </w:p>
    <w:p w14:paraId="2F65D2C1">
      <w:pPr>
        <w:snapToGrid w:val="0"/>
        <w:spacing w:line="400" w:lineRule="exact"/>
        <w:rPr>
          <w:sz w:val="21"/>
          <w:szCs w:val="21"/>
        </w:rPr>
      </w:pPr>
      <w:r>
        <w:rPr>
          <w:rFonts w:hint="eastAsia"/>
          <w:sz w:val="21"/>
          <w:szCs w:val="21"/>
        </w:rPr>
        <w:t xml:space="preserve">         成交采购标的制造商是否为监狱企业：</w:t>
      </w:r>
      <w:r>
        <w:rPr>
          <w:rFonts w:hint="eastAsia" w:ascii="宋体" w:hAnsi="宋体"/>
          <w:iCs/>
          <w:sz w:val="21"/>
          <w:szCs w:val="21"/>
        </w:rPr>
        <w:sym w:font="Wingdings" w:char="00A8"/>
      </w:r>
      <w:r>
        <w:rPr>
          <w:rFonts w:hint="eastAsia" w:ascii="宋体" w:hAnsi="宋体"/>
          <w:iCs/>
          <w:sz w:val="21"/>
          <w:szCs w:val="21"/>
        </w:rPr>
        <w:t xml:space="preserve">是     </w:t>
      </w:r>
      <w:r>
        <w:rPr>
          <w:rFonts w:hint="eastAsia" w:ascii="宋体" w:hAnsi="宋体"/>
          <w:iCs/>
          <w:sz w:val="21"/>
          <w:szCs w:val="21"/>
        </w:rPr>
        <w:sym w:font="Wingdings" w:char="00FE"/>
      </w:r>
      <w:r>
        <w:rPr>
          <w:rFonts w:hint="eastAsia" w:ascii="宋体" w:hAnsi="宋体"/>
          <w:iCs/>
          <w:sz w:val="21"/>
          <w:szCs w:val="21"/>
        </w:rPr>
        <w:t>否</w:t>
      </w:r>
    </w:p>
    <w:p w14:paraId="59CC9FA8">
      <w:pPr>
        <w:adjustRightInd w:val="0"/>
        <w:snapToGrid w:val="0"/>
        <w:spacing w:line="400" w:lineRule="exact"/>
        <w:ind w:firstLine="420" w:firstLineChars="200"/>
        <w:rPr>
          <w:rFonts w:eastAsia="华文楷体"/>
          <w:sz w:val="21"/>
          <w:szCs w:val="21"/>
        </w:rPr>
      </w:pPr>
      <w:r>
        <w:rPr>
          <w:rFonts w:hint="eastAsia" w:ascii="宋体" w:hAnsi="宋体"/>
          <w:sz w:val="21"/>
          <w:szCs w:val="21"/>
        </w:rPr>
        <w:t>（</w:t>
      </w:r>
      <w:r>
        <w:rPr>
          <w:rFonts w:ascii="宋体" w:hAnsi="宋体"/>
          <w:sz w:val="21"/>
          <w:szCs w:val="21"/>
        </w:rPr>
        <w:t>7</w:t>
      </w:r>
      <w:r>
        <w:rPr>
          <w:rFonts w:hint="eastAsia" w:ascii="宋体" w:hAnsi="宋体"/>
          <w:sz w:val="21"/>
          <w:szCs w:val="21"/>
        </w:rPr>
        <w:t>）合同是否分包：</w:t>
      </w:r>
      <w:r>
        <w:rPr>
          <w:rFonts w:hint="eastAsia" w:ascii="宋体" w:hAnsi="宋体"/>
          <w:iCs/>
          <w:sz w:val="21"/>
          <w:szCs w:val="21"/>
        </w:rPr>
        <w:sym w:font="Wingdings" w:char="00A8"/>
      </w:r>
      <w:r>
        <w:rPr>
          <w:rFonts w:hint="eastAsia" w:ascii="宋体" w:hAnsi="宋体"/>
          <w:iCs/>
          <w:sz w:val="21"/>
          <w:szCs w:val="21"/>
        </w:rPr>
        <w:t xml:space="preserve">是       </w:t>
      </w:r>
      <w:r>
        <w:rPr>
          <w:rFonts w:hint="eastAsia" w:ascii="宋体" w:hAnsi="宋体"/>
          <w:iCs/>
          <w:sz w:val="21"/>
          <w:szCs w:val="21"/>
        </w:rPr>
        <w:sym w:font="Wingdings" w:char="00FE"/>
      </w:r>
      <w:r>
        <w:rPr>
          <w:rFonts w:hint="eastAsia" w:ascii="宋体" w:hAnsi="宋体"/>
          <w:iCs/>
          <w:sz w:val="21"/>
          <w:szCs w:val="21"/>
        </w:rPr>
        <w:t>否</w:t>
      </w:r>
    </w:p>
    <w:p w14:paraId="26F77DDB">
      <w:pPr>
        <w:numPr>
          <w:ilvl w:val="255"/>
          <w:numId w:val="0"/>
        </w:numPr>
        <w:adjustRightInd w:val="0"/>
        <w:snapToGrid w:val="0"/>
        <w:spacing w:line="400" w:lineRule="exact"/>
        <w:rPr>
          <w:rFonts w:ascii="宋体" w:hAnsi="宋体" w:eastAsia="宋体" w:cs="宋体"/>
          <w:sz w:val="21"/>
          <w:szCs w:val="21"/>
          <w:u w:val="single"/>
        </w:rPr>
      </w:pPr>
      <w:r>
        <w:rPr>
          <w:rFonts w:hint="eastAsia" w:ascii="宋体" w:hAnsi="宋体"/>
          <w:sz w:val="21"/>
          <w:szCs w:val="21"/>
        </w:rPr>
        <w:t xml:space="preserve">    </w:t>
      </w:r>
      <w:r>
        <w:rPr>
          <w:rFonts w:hint="eastAsia" w:ascii="宋体" w:hAnsi="宋体" w:cs="宋体"/>
          <w:sz w:val="21"/>
          <w:szCs w:val="21"/>
        </w:rPr>
        <w:t>（</w:t>
      </w:r>
      <w:r>
        <w:rPr>
          <w:rFonts w:ascii="宋体" w:hAnsi="宋体" w:cs="宋体"/>
          <w:sz w:val="21"/>
          <w:szCs w:val="21"/>
        </w:rPr>
        <w:t>8</w:t>
      </w:r>
      <w:r>
        <w:rPr>
          <w:rFonts w:hint="eastAsia" w:ascii="宋体" w:hAnsi="宋体" w:cs="宋体"/>
          <w:sz w:val="21"/>
          <w:szCs w:val="21"/>
        </w:rPr>
        <w:t>）成交供应商是否为外商投资企业：</w:t>
      </w:r>
      <w:r>
        <w:rPr>
          <w:rFonts w:hint="eastAsia" w:ascii="宋体" w:hAnsi="宋体" w:cs="宋体"/>
          <w:iCs/>
          <w:sz w:val="21"/>
          <w:szCs w:val="21"/>
        </w:rPr>
        <w:sym w:font="Wingdings" w:char="00A8"/>
      </w:r>
      <w:r>
        <w:rPr>
          <w:rFonts w:hint="eastAsia" w:ascii="宋体" w:hAnsi="宋体" w:cs="宋体"/>
          <w:iCs/>
          <w:sz w:val="21"/>
          <w:szCs w:val="21"/>
        </w:rPr>
        <w:t xml:space="preserve">是       </w:t>
      </w:r>
      <w:r>
        <w:rPr>
          <w:rFonts w:hint="eastAsia" w:ascii="宋体" w:hAnsi="宋体" w:cs="宋体"/>
          <w:iCs/>
          <w:sz w:val="21"/>
          <w:szCs w:val="21"/>
        </w:rPr>
        <w:sym w:font="Wingdings" w:char="00FE"/>
      </w:r>
      <w:r>
        <w:rPr>
          <w:rFonts w:hint="eastAsia" w:ascii="宋体" w:hAnsi="宋体" w:cs="宋体"/>
          <w:iCs/>
          <w:sz w:val="21"/>
          <w:szCs w:val="21"/>
        </w:rPr>
        <w:t>否</w:t>
      </w:r>
    </w:p>
    <w:p w14:paraId="20BF777D">
      <w:pPr>
        <w:numPr>
          <w:ilvl w:val="255"/>
          <w:numId w:val="0"/>
        </w:numPr>
        <w:adjustRightInd w:val="0"/>
        <w:snapToGrid w:val="0"/>
        <w:spacing w:line="400" w:lineRule="exact"/>
        <w:ind w:firstLine="420" w:firstLineChars="200"/>
        <w:rPr>
          <w:rFonts w:ascii="宋体" w:hAnsi="宋体"/>
          <w:sz w:val="21"/>
          <w:szCs w:val="21"/>
        </w:rPr>
      </w:pPr>
      <w:r>
        <w:rPr>
          <w:rFonts w:hint="eastAsia" w:ascii="宋体" w:hAnsi="宋体" w:cs="宋体"/>
          <w:sz w:val="21"/>
          <w:szCs w:val="21"/>
        </w:rPr>
        <w:t>（</w:t>
      </w:r>
      <w:r>
        <w:rPr>
          <w:rFonts w:ascii="宋体" w:hAnsi="宋体" w:cs="宋体"/>
          <w:sz w:val="21"/>
          <w:szCs w:val="21"/>
        </w:rPr>
        <w:t>9</w:t>
      </w:r>
      <w:r>
        <w:rPr>
          <w:rFonts w:hint="eastAsia" w:ascii="宋体" w:hAnsi="宋体" w:cs="宋体"/>
          <w:sz w:val="21"/>
          <w:szCs w:val="21"/>
        </w:rPr>
        <w:t>）是否涉及进口产品：</w:t>
      </w:r>
      <w:r>
        <w:rPr>
          <w:rFonts w:hint="eastAsia" w:ascii="宋体" w:hAnsi="宋体" w:cs="宋体"/>
          <w:sz w:val="21"/>
          <w:szCs w:val="21"/>
          <w:lang w:val="en-US" w:eastAsia="zh-CN"/>
        </w:rPr>
        <w:t xml:space="preserve"> </w:t>
      </w:r>
      <w:r>
        <w:rPr>
          <w:rFonts w:hint="eastAsia" w:ascii="宋体" w:hAnsi="宋体" w:cs="宋体"/>
          <w:iCs/>
          <w:sz w:val="21"/>
          <w:szCs w:val="21"/>
        </w:rPr>
        <w:sym w:font="Wingdings" w:char="00A8"/>
      </w:r>
      <w:r>
        <w:rPr>
          <w:rFonts w:hint="eastAsia" w:ascii="宋体" w:hAnsi="宋体" w:cs="宋体"/>
          <w:iCs/>
          <w:sz w:val="21"/>
          <w:szCs w:val="21"/>
        </w:rPr>
        <w:t xml:space="preserve">是  </w:t>
      </w:r>
      <w:r>
        <w:rPr>
          <w:rFonts w:hint="eastAsia" w:ascii="宋体" w:hAnsi="宋体" w:cs="宋体"/>
          <w:sz w:val="21"/>
          <w:szCs w:val="21"/>
          <w:lang w:val="en-US" w:eastAsia="zh-CN"/>
        </w:rPr>
        <w:t xml:space="preserve"> </w:t>
      </w:r>
      <w:r>
        <w:rPr>
          <w:rFonts w:hint="eastAsia" w:ascii="宋体" w:hAnsi="宋体"/>
          <w:sz w:val="21"/>
          <w:szCs w:val="21"/>
        </w:rPr>
        <w:t xml:space="preserve"> </w:t>
      </w:r>
      <w:r>
        <w:rPr>
          <w:rFonts w:hint="eastAsia" w:ascii="宋体" w:hAnsi="宋体"/>
          <w:sz w:val="21"/>
          <w:szCs w:val="21"/>
        </w:rPr>
        <w:sym w:font="Wingdings" w:char="00FE"/>
      </w:r>
      <w:r>
        <w:rPr>
          <w:rFonts w:hint="eastAsia" w:ascii="宋体" w:hAnsi="宋体"/>
          <w:sz w:val="21"/>
          <w:szCs w:val="21"/>
        </w:rPr>
        <w:t>否</w:t>
      </w:r>
    </w:p>
    <w:p w14:paraId="13CE3F43">
      <w:pPr>
        <w:numPr>
          <w:ilvl w:val="255"/>
          <w:numId w:val="0"/>
        </w:numPr>
        <w:tabs>
          <w:tab w:val="left" w:pos="740"/>
        </w:tabs>
        <w:adjustRightInd w:val="0"/>
        <w:snapToGrid w:val="0"/>
        <w:spacing w:line="400" w:lineRule="exact"/>
        <w:rPr>
          <w:rFonts w:ascii="宋体" w:hAnsi="宋体"/>
          <w:sz w:val="21"/>
          <w:szCs w:val="21"/>
        </w:rPr>
      </w:pPr>
      <w:r>
        <w:rPr>
          <w:rFonts w:hint="eastAsia" w:ascii="宋体" w:hAnsi="宋体"/>
          <w:sz w:val="21"/>
          <w:szCs w:val="21"/>
        </w:rPr>
        <w:t xml:space="preserve">    （1</w:t>
      </w:r>
      <w:r>
        <w:rPr>
          <w:rFonts w:ascii="宋体" w:hAnsi="宋体"/>
          <w:sz w:val="21"/>
          <w:szCs w:val="21"/>
        </w:rPr>
        <w:t>0</w:t>
      </w:r>
      <w:r>
        <w:rPr>
          <w:rFonts w:hint="eastAsia" w:ascii="宋体" w:hAnsi="宋体"/>
          <w:sz w:val="21"/>
          <w:szCs w:val="21"/>
        </w:rPr>
        <w:t>）是否涉及节能产品：</w:t>
      </w:r>
    </w:p>
    <w:p w14:paraId="4A3AEF4F">
      <w:pPr>
        <w:numPr>
          <w:ilvl w:val="255"/>
          <w:numId w:val="0"/>
        </w:numPr>
        <w:tabs>
          <w:tab w:val="left" w:pos="740"/>
        </w:tabs>
        <w:adjustRightInd w:val="0"/>
        <w:snapToGrid w:val="0"/>
        <w:spacing w:line="400" w:lineRule="exact"/>
        <w:rPr>
          <w:rFonts w:ascii="宋体" w:hAnsi="宋体"/>
          <w:iCs/>
          <w:sz w:val="21"/>
          <w:szCs w:val="21"/>
        </w:rPr>
      </w:pPr>
      <w:r>
        <w:rPr>
          <w:rFonts w:hint="eastAsia" w:ascii="宋体" w:hAnsi="宋体"/>
          <w:sz w:val="21"/>
          <w:szCs w:val="21"/>
        </w:rPr>
        <w:t xml:space="preserve">         </w:t>
      </w:r>
      <w:r>
        <w:rPr>
          <w:rFonts w:hint="eastAsia" w:ascii="宋体" w:hAnsi="宋体"/>
          <w:sz w:val="21"/>
          <w:szCs w:val="21"/>
        </w:rPr>
        <w:sym w:font="Wingdings" w:char="00A8"/>
      </w:r>
      <w:r>
        <w:rPr>
          <w:rFonts w:hint="eastAsia" w:ascii="宋体" w:hAnsi="宋体"/>
          <w:sz w:val="21"/>
          <w:szCs w:val="21"/>
        </w:rPr>
        <w:t>是，《节能产品政府采购品目清单》的底级品目名称：</w:t>
      </w:r>
      <w:r>
        <w:rPr>
          <w:rFonts w:hint="eastAsia" w:ascii="宋体" w:hAnsi="宋体"/>
          <w:sz w:val="21"/>
          <w:szCs w:val="21"/>
          <w:u w:val="single"/>
        </w:rPr>
        <w:t xml:space="preserve">         </w:t>
      </w:r>
      <w:r>
        <w:rPr>
          <w:rFonts w:hint="eastAsia" w:ascii="宋体" w:hAnsi="宋体"/>
          <w:iCs/>
          <w:sz w:val="21"/>
          <w:szCs w:val="21"/>
        </w:rPr>
        <w:t xml:space="preserve">     </w:t>
      </w:r>
    </w:p>
    <w:p w14:paraId="52AE69E8">
      <w:pPr>
        <w:numPr>
          <w:ilvl w:val="255"/>
          <w:numId w:val="0"/>
        </w:numPr>
        <w:tabs>
          <w:tab w:val="left" w:pos="740"/>
        </w:tabs>
        <w:adjustRightInd w:val="0"/>
        <w:snapToGrid w:val="0"/>
        <w:spacing w:line="400" w:lineRule="exact"/>
        <w:rPr>
          <w:rFonts w:ascii="宋体" w:hAnsi="宋体"/>
          <w:iCs/>
          <w:sz w:val="21"/>
          <w:szCs w:val="21"/>
        </w:rPr>
      </w:pPr>
      <w:r>
        <w:rPr>
          <w:rFonts w:hint="eastAsia" w:ascii="宋体" w:hAnsi="宋体"/>
          <w:iCs/>
          <w:sz w:val="21"/>
          <w:szCs w:val="21"/>
        </w:rPr>
        <w:t xml:space="preserve">                </w:t>
      </w:r>
      <w:r>
        <w:rPr>
          <w:rFonts w:hint="eastAsia" w:ascii="宋体" w:hAnsi="宋体"/>
          <w:iCs/>
          <w:sz w:val="21"/>
          <w:szCs w:val="21"/>
        </w:rPr>
        <w:sym w:font="Wingdings" w:char="00A8"/>
      </w:r>
      <w:r>
        <w:rPr>
          <w:rFonts w:hint="eastAsia" w:ascii="宋体" w:hAnsi="宋体"/>
          <w:iCs/>
          <w:sz w:val="21"/>
          <w:szCs w:val="21"/>
        </w:rPr>
        <w:t xml:space="preserve">强制采购       </w:t>
      </w:r>
      <w:r>
        <w:rPr>
          <w:rFonts w:hint="eastAsia" w:ascii="宋体" w:hAnsi="宋体"/>
          <w:iCs/>
          <w:sz w:val="21"/>
          <w:szCs w:val="21"/>
        </w:rPr>
        <w:sym w:font="Wingdings" w:char="00A8"/>
      </w:r>
      <w:r>
        <w:rPr>
          <w:rFonts w:hint="eastAsia" w:ascii="宋体" w:hAnsi="宋体"/>
          <w:iCs/>
          <w:sz w:val="21"/>
          <w:szCs w:val="21"/>
        </w:rPr>
        <w:t xml:space="preserve">优先采购    </w:t>
      </w:r>
    </w:p>
    <w:p w14:paraId="4CC3C27E">
      <w:pPr>
        <w:numPr>
          <w:ilvl w:val="255"/>
          <w:numId w:val="0"/>
        </w:numPr>
        <w:tabs>
          <w:tab w:val="left" w:pos="740"/>
        </w:tabs>
        <w:adjustRightInd w:val="0"/>
        <w:snapToGrid w:val="0"/>
        <w:spacing w:line="400" w:lineRule="exact"/>
        <w:rPr>
          <w:rFonts w:ascii="宋体" w:hAnsi="宋体"/>
          <w:sz w:val="21"/>
          <w:szCs w:val="21"/>
        </w:rPr>
      </w:pPr>
      <w:r>
        <w:rPr>
          <w:rFonts w:hint="eastAsia" w:ascii="宋体" w:hAnsi="宋体"/>
          <w:iCs/>
          <w:sz w:val="21"/>
          <w:szCs w:val="21"/>
        </w:rPr>
        <w:t xml:space="preserve">         </w:t>
      </w:r>
      <w:r>
        <w:rPr>
          <w:rFonts w:hint="eastAsia" w:ascii="宋体" w:hAnsi="宋体"/>
          <w:sz w:val="21"/>
          <w:szCs w:val="21"/>
        </w:rPr>
        <w:sym w:font="Wingdings" w:char="00A8"/>
      </w:r>
      <w:r>
        <w:rPr>
          <w:rFonts w:hint="eastAsia" w:ascii="宋体" w:hAnsi="宋体"/>
          <w:sz w:val="21"/>
          <w:szCs w:val="21"/>
        </w:rPr>
        <w:t>否</w:t>
      </w:r>
    </w:p>
    <w:p w14:paraId="50FEE716">
      <w:pPr>
        <w:numPr>
          <w:ilvl w:val="255"/>
          <w:numId w:val="0"/>
        </w:numPr>
        <w:tabs>
          <w:tab w:val="left" w:pos="740"/>
        </w:tabs>
        <w:adjustRightInd w:val="0"/>
        <w:snapToGrid w:val="0"/>
        <w:spacing w:line="400" w:lineRule="exact"/>
        <w:rPr>
          <w:rFonts w:ascii="宋体" w:hAnsi="宋体"/>
          <w:sz w:val="21"/>
          <w:szCs w:val="21"/>
        </w:rPr>
      </w:pPr>
      <w:r>
        <w:rPr>
          <w:rFonts w:hint="eastAsia" w:ascii="宋体" w:hAnsi="宋体"/>
          <w:sz w:val="21"/>
          <w:szCs w:val="21"/>
        </w:rPr>
        <w:t xml:space="preserve">          是否涉及环境标志产品：</w:t>
      </w:r>
    </w:p>
    <w:p w14:paraId="2964805F">
      <w:pPr>
        <w:numPr>
          <w:ilvl w:val="255"/>
          <w:numId w:val="0"/>
        </w:numPr>
        <w:tabs>
          <w:tab w:val="left" w:pos="740"/>
        </w:tabs>
        <w:adjustRightInd w:val="0"/>
        <w:snapToGrid w:val="0"/>
        <w:spacing w:line="400" w:lineRule="exact"/>
        <w:rPr>
          <w:rFonts w:ascii="宋体" w:hAnsi="宋体"/>
          <w:sz w:val="21"/>
          <w:szCs w:val="21"/>
        </w:rPr>
      </w:pPr>
      <w:r>
        <w:rPr>
          <w:rFonts w:hint="eastAsia" w:ascii="宋体" w:hAnsi="宋体"/>
          <w:sz w:val="21"/>
          <w:szCs w:val="21"/>
        </w:rPr>
        <w:t xml:space="preserve">         </w:t>
      </w:r>
      <w:r>
        <w:rPr>
          <w:rFonts w:hint="eastAsia" w:ascii="宋体" w:hAnsi="宋体"/>
          <w:sz w:val="21"/>
          <w:szCs w:val="21"/>
        </w:rPr>
        <w:sym w:font="Wingdings" w:char="00A8"/>
      </w:r>
      <w:r>
        <w:rPr>
          <w:rFonts w:hint="eastAsia" w:ascii="宋体" w:hAnsi="宋体"/>
          <w:sz w:val="21"/>
          <w:szCs w:val="21"/>
        </w:rPr>
        <w:t>是，《环境标志产品政府采购品目清单》的底级品目名称：</w:t>
      </w:r>
      <w:r>
        <w:rPr>
          <w:rFonts w:hint="eastAsia" w:ascii="宋体" w:hAnsi="宋体"/>
          <w:sz w:val="21"/>
          <w:szCs w:val="21"/>
          <w:u w:val="single"/>
        </w:rPr>
        <w:t xml:space="preserve">         </w:t>
      </w:r>
      <w:r>
        <w:rPr>
          <w:rFonts w:hint="eastAsia" w:ascii="宋体" w:hAnsi="宋体"/>
          <w:iCs/>
          <w:sz w:val="21"/>
          <w:szCs w:val="21"/>
        </w:rPr>
        <w:t xml:space="preserve"> </w:t>
      </w:r>
    </w:p>
    <w:p w14:paraId="6938953A">
      <w:pPr>
        <w:numPr>
          <w:ilvl w:val="255"/>
          <w:numId w:val="0"/>
        </w:numPr>
        <w:tabs>
          <w:tab w:val="left" w:pos="740"/>
        </w:tabs>
        <w:adjustRightInd w:val="0"/>
        <w:snapToGrid w:val="0"/>
        <w:spacing w:line="400" w:lineRule="exact"/>
        <w:rPr>
          <w:rFonts w:ascii="宋体" w:hAnsi="宋体"/>
          <w:iCs/>
          <w:sz w:val="21"/>
          <w:szCs w:val="21"/>
        </w:rPr>
      </w:pPr>
      <w:r>
        <w:rPr>
          <w:rFonts w:hint="eastAsia" w:ascii="宋体" w:hAnsi="宋体"/>
          <w:iCs/>
          <w:sz w:val="21"/>
          <w:szCs w:val="21"/>
        </w:rPr>
        <w:t xml:space="preserve">                </w:t>
      </w:r>
      <w:r>
        <w:rPr>
          <w:rFonts w:hint="eastAsia" w:ascii="宋体" w:hAnsi="宋体"/>
          <w:iCs/>
          <w:sz w:val="21"/>
          <w:szCs w:val="21"/>
        </w:rPr>
        <w:sym w:font="Wingdings" w:char="00A8"/>
      </w:r>
      <w:r>
        <w:rPr>
          <w:rFonts w:hint="eastAsia" w:ascii="宋体" w:hAnsi="宋体"/>
          <w:iCs/>
          <w:sz w:val="21"/>
          <w:szCs w:val="21"/>
        </w:rPr>
        <w:t xml:space="preserve">强制采购       </w:t>
      </w:r>
      <w:r>
        <w:rPr>
          <w:rFonts w:hint="eastAsia" w:ascii="宋体" w:hAnsi="宋体"/>
          <w:iCs/>
          <w:sz w:val="21"/>
          <w:szCs w:val="21"/>
        </w:rPr>
        <w:sym w:font="Wingdings" w:char="00A8"/>
      </w:r>
      <w:r>
        <w:rPr>
          <w:rFonts w:hint="eastAsia" w:ascii="宋体" w:hAnsi="宋体"/>
          <w:iCs/>
          <w:sz w:val="21"/>
          <w:szCs w:val="21"/>
        </w:rPr>
        <w:t xml:space="preserve">优先采购    </w:t>
      </w:r>
    </w:p>
    <w:p w14:paraId="27D9049E">
      <w:pPr>
        <w:numPr>
          <w:ilvl w:val="255"/>
          <w:numId w:val="0"/>
        </w:numPr>
        <w:tabs>
          <w:tab w:val="left" w:pos="740"/>
        </w:tabs>
        <w:adjustRightInd w:val="0"/>
        <w:snapToGrid w:val="0"/>
        <w:spacing w:line="400" w:lineRule="exact"/>
        <w:rPr>
          <w:rFonts w:ascii="宋体" w:hAnsi="宋体"/>
          <w:sz w:val="21"/>
          <w:szCs w:val="21"/>
        </w:rPr>
      </w:pPr>
      <w:r>
        <w:rPr>
          <w:rFonts w:hint="eastAsia" w:ascii="宋体" w:hAnsi="宋体"/>
          <w:iCs/>
          <w:sz w:val="21"/>
          <w:szCs w:val="21"/>
        </w:rPr>
        <w:t xml:space="preserve">         </w:t>
      </w:r>
      <w:r>
        <w:rPr>
          <w:rFonts w:hint="eastAsia" w:ascii="宋体" w:hAnsi="宋体"/>
          <w:sz w:val="21"/>
          <w:szCs w:val="21"/>
        </w:rPr>
        <w:sym w:font="Wingdings" w:char="00A8"/>
      </w:r>
      <w:r>
        <w:rPr>
          <w:rFonts w:hint="eastAsia" w:ascii="宋体" w:hAnsi="宋体"/>
          <w:sz w:val="21"/>
          <w:szCs w:val="21"/>
        </w:rPr>
        <w:t>否</w:t>
      </w:r>
    </w:p>
    <w:p w14:paraId="1BFE54F0">
      <w:pPr>
        <w:pStyle w:val="71"/>
        <w:numPr>
          <w:ilvl w:val="255"/>
          <w:numId w:val="0"/>
        </w:numPr>
        <w:snapToGrid w:val="0"/>
        <w:rPr>
          <w:rFonts w:ascii="宋体" w:hAnsi="宋体" w:eastAsia="宋体" w:cs="Times New Roman"/>
          <w:kern w:val="2"/>
          <w:sz w:val="21"/>
          <w:szCs w:val="21"/>
        </w:rPr>
      </w:pPr>
      <w:r>
        <w:rPr>
          <w:rFonts w:hint="eastAsia" w:ascii="宋体" w:hAnsi="宋体"/>
          <w:sz w:val="21"/>
          <w:szCs w:val="21"/>
        </w:rPr>
        <w:t xml:space="preserve">          </w:t>
      </w:r>
      <w:r>
        <w:rPr>
          <w:rFonts w:hint="eastAsia" w:ascii="宋体" w:hAnsi="宋体" w:eastAsia="宋体" w:cs="Times New Roman"/>
          <w:kern w:val="2"/>
          <w:sz w:val="21"/>
          <w:szCs w:val="21"/>
        </w:rPr>
        <w:t xml:space="preserve">是否涉及绿色产品： </w:t>
      </w:r>
    </w:p>
    <w:p w14:paraId="65ADEE0E">
      <w:pPr>
        <w:pStyle w:val="71"/>
        <w:ind w:firstLine="420" w:firstLineChars="0"/>
        <w:rPr>
          <w:rFonts w:ascii="宋体" w:hAnsi="宋体" w:eastAsia="宋体"/>
          <w:sz w:val="21"/>
          <w:szCs w:val="21"/>
          <w:u w:val="single"/>
        </w:rPr>
      </w:pPr>
      <w:r>
        <w:rPr>
          <w:rFonts w:hint="eastAsia" w:ascii="宋体" w:hAnsi="宋体" w:eastAsia="宋体" w:cs="Times New Roman"/>
          <w:kern w:val="2"/>
          <w:sz w:val="21"/>
          <w:szCs w:val="21"/>
        </w:rPr>
        <w:t xml:space="preserve">     </w:t>
      </w:r>
      <w:r>
        <w:rPr>
          <w:rFonts w:hint="eastAsia" w:ascii="宋体" w:hAnsi="宋体" w:eastAsia="宋体" w:cs="Times New Roman"/>
          <w:kern w:val="2"/>
          <w:sz w:val="21"/>
          <w:szCs w:val="21"/>
        </w:rPr>
        <w:sym w:font="Wingdings" w:char="00A8"/>
      </w:r>
      <w:r>
        <w:rPr>
          <w:rFonts w:hint="eastAsia" w:ascii="宋体" w:hAnsi="宋体" w:eastAsia="宋体" w:cs="Times New Roman"/>
          <w:kern w:val="2"/>
          <w:sz w:val="21"/>
          <w:szCs w:val="21"/>
        </w:rPr>
        <w:t>是，绿色产品政府采购相关政策确定的底级品目名称：</w:t>
      </w:r>
      <w:r>
        <w:rPr>
          <w:rFonts w:hint="eastAsia" w:ascii="宋体" w:hAnsi="宋体" w:eastAsia="宋体"/>
          <w:sz w:val="21"/>
          <w:szCs w:val="21"/>
          <w:u w:val="single"/>
        </w:rPr>
        <w:t xml:space="preserve">         </w:t>
      </w:r>
    </w:p>
    <w:p w14:paraId="610D58E8">
      <w:pPr>
        <w:numPr>
          <w:ilvl w:val="255"/>
          <w:numId w:val="0"/>
        </w:numPr>
        <w:tabs>
          <w:tab w:val="left" w:pos="740"/>
        </w:tabs>
        <w:adjustRightInd w:val="0"/>
        <w:snapToGrid w:val="0"/>
        <w:spacing w:line="400" w:lineRule="exact"/>
        <w:rPr>
          <w:rFonts w:ascii="宋体" w:hAnsi="宋体"/>
          <w:iCs/>
          <w:sz w:val="21"/>
          <w:szCs w:val="21"/>
        </w:rPr>
      </w:pPr>
      <w:r>
        <w:rPr>
          <w:rFonts w:hint="eastAsia" w:ascii="宋体" w:hAnsi="宋体"/>
          <w:iCs/>
          <w:sz w:val="21"/>
          <w:szCs w:val="21"/>
        </w:rPr>
        <w:t xml:space="preserve">                </w:t>
      </w:r>
      <w:r>
        <w:rPr>
          <w:rFonts w:hint="eastAsia" w:ascii="宋体" w:hAnsi="宋体"/>
          <w:iCs/>
          <w:sz w:val="21"/>
          <w:szCs w:val="21"/>
        </w:rPr>
        <w:sym w:font="Wingdings" w:char="00A8"/>
      </w:r>
      <w:r>
        <w:rPr>
          <w:rFonts w:hint="eastAsia" w:ascii="宋体" w:hAnsi="宋体"/>
          <w:iCs/>
          <w:sz w:val="21"/>
          <w:szCs w:val="21"/>
        </w:rPr>
        <w:t xml:space="preserve">强制采购       </w:t>
      </w:r>
      <w:r>
        <w:rPr>
          <w:rFonts w:hint="eastAsia" w:ascii="宋体" w:hAnsi="宋体"/>
          <w:iCs/>
          <w:sz w:val="21"/>
          <w:szCs w:val="21"/>
        </w:rPr>
        <w:sym w:font="Wingdings" w:char="00A8"/>
      </w:r>
      <w:r>
        <w:rPr>
          <w:rFonts w:hint="eastAsia" w:ascii="宋体" w:hAnsi="宋体"/>
          <w:iCs/>
          <w:sz w:val="21"/>
          <w:szCs w:val="21"/>
        </w:rPr>
        <w:t xml:space="preserve">优先采购    </w:t>
      </w:r>
    </w:p>
    <w:p w14:paraId="508D1894">
      <w:pPr>
        <w:pStyle w:val="71"/>
        <w:ind w:firstLine="420" w:firstLineChars="0"/>
        <w:rPr>
          <w:rFonts w:ascii="宋体" w:hAnsi="宋体"/>
          <w:sz w:val="21"/>
          <w:szCs w:val="21"/>
        </w:rPr>
      </w:pPr>
      <w:r>
        <w:rPr>
          <w:rFonts w:hint="eastAsia" w:ascii="宋体" w:hAnsi="宋体" w:eastAsia="宋体" w:cs="Times New Roman"/>
          <w:kern w:val="2"/>
          <w:sz w:val="21"/>
          <w:szCs w:val="21"/>
        </w:rPr>
        <w:t xml:space="preserve">     </w:t>
      </w:r>
      <w:r>
        <w:rPr>
          <w:rFonts w:hint="eastAsia" w:ascii="宋体" w:hAnsi="宋体" w:eastAsia="宋体" w:cs="Times New Roman"/>
          <w:kern w:val="2"/>
          <w:sz w:val="21"/>
          <w:szCs w:val="21"/>
        </w:rPr>
        <w:sym w:font="Wingdings" w:char="00A8"/>
      </w:r>
      <w:r>
        <w:rPr>
          <w:rFonts w:hint="eastAsia" w:ascii="宋体" w:hAnsi="宋体" w:eastAsia="宋体" w:cs="Times New Roman"/>
          <w:kern w:val="2"/>
          <w:sz w:val="21"/>
          <w:szCs w:val="21"/>
        </w:rPr>
        <w:t>否</w:t>
      </w:r>
    </w:p>
    <w:p w14:paraId="3B56CED6">
      <w:pPr>
        <w:numPr>
          <w:ilvl w:val="255"/>
          <w:numId w:val="0"/>
        </w:numPr>
        <w:adjustRightInd w:val="0"/>
        <w:snapToGrid w:val="0"/>
        <w:spacing w:line="400" w:lineRule="exact"/>
        <w:rPr>
          <w:rFonts w:ascii="宋体" w:hAnsi="宋体"/>
          <w:sz w:val="21"/>
          <w:szCs w:val="21"/>
        </w:rPr>
      </w:pPr>
      <w:r>
        <w:rPr>
          <w:rFonts w:hint="eastAsia" w:ascii="宋体" w:hAnsi="宋体"/>
          <w:sz w:val="21"/>
          <w:szCs w:val="21"/>
        </w:rPr>
        <w:t xml:space="preserve">    （1</w:t>
      </w:r>
      <w:r>
        <w:rPr>
          <w:rFonts w:ascii="宋体" w:hAnsi="宋体"/>
          <w:sz w:val="21"/>
          <w:szCs w:val="21"/>
        </w:rPr>
        <w:t>1</w:t>
      </w:r>
      <w:r>
        <w:rPr>
          <w:rFonts w:hint="eastAsia" w:ascii="宋体" w:hAnsi="宋体"/>
          <w:sz w:val="21"/>
          <w:szCs w:val="21"/>
        </w:rPr>
        <w:t>）涉及商品包装和快递包装的，是否参考《商品包装政府采购需求标准（试行）》、《快递包装政府采购需求标准（试行）》明确产品及相关快递服务的具体包装要求：</w:t>
      </w:r>
    </w:p>
    <w:p w14:paraId="7B92A5AE">
      <w:pPr>
        <w:numPr>
          <w:ilvl w:val="255"/>
          <w:numId w:val="0"/>
        </w:numPr>
        <w:adjustRightInd w:val="0"/>
        <w:snapToGrid w:val="0"/>
        <w:spacing w:line="400" w:lineRule="exact"/>
        <w:ind w:firstLine="840" w:firstLineChars="400"/>
        <w:rPr>
          <w:rFonts w:ascii="宋体" w:hAnsi="宋体"/>
          <w:sz w:val="21"/>
          <w:szCs w:val="21"/>
        </w:rPr>
      </w:pPr>
      <w:r>
        <w:rPr>
          <w:rFonts w:hint="eastAsia" w:ascii="宋体" w:hAnsi="宋体"/>
          <w:sz w:val="21"/>
          <w:szCs w:val="21"/>
        </w:rPr>
        <w:sym w:font="Wingdings" w:char="00A8"/>
      </w:r>
      <w:r>
        <w:rPr>
          <w:rFonts w:hint="eastAsia" w:ascii="宋体" w:hAnsi="宋体"/>
          <w:sz w:val="21"/>
          <w:szCs w:val="21"/>
        </w:rPr>
        <w:t xml:space="preserve">是       </w:t>
      </w:r>
      <w:r>
        <w:rPr>
          <w:rFonts w:hint="eastAsia" w:ascii="宋体" w:hAnsi="宋体"/>
          <w:sz w:val="21"/>
          <w:szCs w:val="21"/>
        </w:rPr>
        <w:sym w:font="Wingdings" w:char="00A8"/>
      </w:r>
      <w:r>
        <w:rPr>
          <w:rFonts w:hint="eastAsia" w:ascii="宋体" w:hAnsi="宋体"/>
          <w:sz w:val="21"/>
          <w:szCs w:val="21"/>
        </w:rPr>
        <w:t xml:space="preserve">否      </w:t>
      </w:r>
      <w:r>
        <w:rPr>
          <w:rFonts w:hint="eastAsia" w:ascii="宋体" w:hAnsi="宋体"/>
          <w:sz w:val="21"/>
          <w:szCs w:val="21"/>
        </w:rPr>
        <w:sym w:font="Wingdings" w:char="00A8"/>
      </w:r>
      <w:r>
        <w:rPr>
          <w:rFonts w:hint="eastAsia" w:ascii="宋体" w:hAnsi="宋体"/>
          <w:sz w:val="21"/>
          <w:szCs w:val="21"/>
        </w:rPr>
        <w:t>不涉及</w:t>
      </w:r>
    </w:p>
    <w:p w14:paraId="63808EFE">
      <w:pPr>
        <w:numPr>
          <w:ilvl w:val="0"/>
          <w:numId w:val="3"/>
        </w:numPr>
        <w:adjustRightInd w:val="0"/>
        <w:snapToGrid w:val="0"/>
        <w:spacing w:line="400" w:lineRule="exact"/>
        <w:ind w:firstLine="422" w:firstLineChars="200"/>
        <w:rPr>
          <w:rFonts w:ascii="宋体" w:hAnsi="宋体"/>
          <w:b/>
          <w:sz w:val="21"/>
          <w:szCs w:val="21"/>
        </w:rPr>
      </w:pPr>
      <w:r>
        <w:rPr>
          <w:rFonts w:hint="eastAsia" w:ascii="宋体" w:hAnsi="宋体"/>
          <w:b/>
          <w:sz w:val="21"/>
          <w:szCs w:val="21"/>
        </w:rPr>
        <w:t>合同金额</w:t>
      </w:r>
    </w:p>
    <w:p w14:paraId="4C1FFF92">
      <w:pPr>
        <w:adjustRightInd w:val="0"/>
        <w:snapToGrid w:val="0"/>
        <w:spacing w:line="400" w:lineRule="exact"/>
        <w:ind w:firstLine="420" w:firstLineChars="200"/>
        <w:rPr>
          <w:rFonts w:ascii="宋体" w:hAnsi="宋体"/>
          <w:sz w:val="21"/>
          <w:szCs w:val="21"/>
        </w:rPr>
      </w:pPr>
      <w:r>
        <w:rPr>
          <w:rFonts w:hint="eastAsia" w:ascii="宋体" w:hAnsi="宋体"/>
          <w:sz w:val="21"/>
          <w:szCs w:val="21"/>
        </w:rPr>
        <w:t>（1）合同金额小写：</w:t>
      </w:r>
      <w:r>
        <w:rPr>
          <w:rFonts w:hint="eastAsia" w:ascii="宋体" w:hAnsi="宋体"/>
          <w:sz w:val="21"/>
          <w:szCs w:val="21"/>
          <w:u w:val="single"/>
        </w:rPr>
        <w:t xml:space="preserve">                           </w:t>
      </w:r>
    </w:p>
    <w:p w14:paraId="3870FD1F">
      <w:pPr>
        <w:adjustRightInd w:val="0"/>
        <w:snapToGrid w:val="0"/>
        <w:spacing w:line="400" w:lineRule="exact"/>
        <w:rPr>
          <w:rFonts w:ascii="宋体" w:hAnsi="宋体"/>
          <w:sz w:val="21"/>
          <w:szCs w:val="21"/>
          <w:u w:val="single"/>
        </w:rPr>
      </w:pPr>
      <w:r>
        <w:rPr>
          <w:rFonts w:hint="eastAsia" w:ascii="宋体" w:hAnsi="宋体"/>
          <w:sz w:val="21"/>
          <w:szCs w:val="21"/>
        </w:rPr>
        <w:t xml:space="preserve">                 大写：</w:t>
      </w:r>
      <w:r>
        <w:rPr>
          <w:rFonts w:hint="eastAsia" w:ascii="宋体" w:hAnsi="宋体"/>
          <w:sz w:val="21"/>
          <w:szCs w:val="21"/>
          <w:u w:val="single"/>
        </w:rPr>
        <w:t xml:space="preserve">                           </w:t>
      </w:r>
    </w:p>
    <w:p w14:paraId="0C24C3BF">
      <w:pPr>
        <w:adjustRightInd w:val="0"/>
        <w:snapToGrid w:val="0"/>
        <w:spacing w:line="400" w:lineRule="exact"/>
        <w:rPr>
          <w:rFonts w:ascii="宋体" w:hAnsi="宋体"/>
          <w:sz w:val="21"/>
          <w:szCs w:val="21"/>
        </w:rPr>
      </w:pPr>
      <w:r>
        <w:rPr>
          <w:rFonts w:hint="eastAsia" w:ascii="宋体" w:hAnsi="宋体"/>
          <w:sz w:val="21"/>
          <w:szCs w:val="21"/>
        </w:rPr>
        <w:t xml:space="preserve">    （注：固定单价合同应填写单价和最高限价）</w:t>
      </w:r>
    </w:p>
    <w:p w14:paraId="05EF9EB5">
      <w:pPr>
        <w:numPr>
          <w:ilvl w:val="255"/>
          <w:numId w:val="0"/>
        </w:numPr>
        <w:adjustRightInd w:val="0"/>
        <w:snapToGrid w:val="0"/>
        <w:spacing w:line="400" w:lineRule="exact"/>
        <w:rPr>
          <w:rFonts w:ascii="宋体" w:hAnsi="宋体"/>
          <w:sz w:val="21"/>
          <w:szCs w:val="21"/>
        </w:rPr>
      </w:pPr>
      <w:r>
        <w:rPr>
          <w:rFonts w:hint="eastAsia" w:ascii="宋体" w:hAnsi="宋体"/>
          <w:sz w:val="21"/>
          <w:szCs w:val="21"/>
        </w:rPr>
        <w:t xml:space="preserve">    （2）合同定价方式：</w:t>
      </w:r>
      <w:r>
        <w:rPr>
          <w:rFonts w:hint="eastAsia" w:ascii="宋体" w:hAnsi="宋体"/>
          <w:iCs/>
          <w:sz w:val="21"/>
          <w:szCs w:val="21"/>
        </w:rPr>
        <w:t xml:space="preserve"> </w:t>
      </w:r>
      <w:r>
        <w:rPr>
          <w:rFonts w:hint="eastAsia" w:ascii="宋体" w:hAnsi="宋体"/>
          <w:iCs/>
          <w:sz w:val="21"/>
          <w:szCs w:val="21"/>
        </w:rPr>
        <w:sym w:font="Wingdings" w:char="00FE"/>
      </w:r>
      <w:r>
        <w:rPr>
          <w:rFonts w:hint="eastAsia" w:ascii="宋体" w:hAnsi="宋体"/>
          <w:iCs/>
          <w:sz w:val="21"/>
          <w:szCs w:val="21"/>
        </w:rPr>
        <w:t>固定单价</w:t>
      </w:r>
    </w:p>
    <w:p w14:paraId="3F659951">
      <w:pPr>
        <w:pStyle w:val="72"/>
        <w:spacing w:line="400" w:lineRule="exact"/>
        <w:rPr>
          <w:sz w:val="21"/>
          <w:szCs w:val="21"/>
        </w:rPr>
      </w:pPr>
      <w:r>
        <w:rPr>
          <w:rFonts w:hint="eastAsia" w:ascii="宋体" w:hAnsi="宋体"/>
          <w:sz w:val="21"/>
          <w:szCs w:val="21"/>
        </w:rPr>
        <w:t>（3）付款方式（按项目实际勾选填写）：</w:t>
      </w:r>
    </w:p>
    <w:p w14:paraId="763A3681">
      <w:pPr>
        <w:adjustRightInd w:val="0"/>
        <w:snapToGrid w:val="0"/>
        <w:spacing w:line="400" w:lineRule="exact"/>
        <w:ind w:firstLine="630" w:firstLineChars="300"/>
        <w:rPr>
          <w:rFonts w:ascii="宋体" w:hAnsi="宋体"/>
          <w:sz w:val="21"/>
          <w:szCs w:val="21"/>
          <w:u w:val="single"/>
        </w:rPr>
      </w:pPr>
      <w:r>
        <w:rPr>
          <w:rFonts w:hint="eastAsia" w:ascii="宋体" w:hAnsi="宋体"/>
          <w:sz w:val="21"/>
          <w:szCs w:val="21"/>
        </w:rPr>
        <w:sym w:font="Wingdings" w:char="00FE"/>
      </w:r>
      <w:r>
        <w:rPr>
          <w:rFonts w:hint="eastAsia" w:ascii="宋体" w:hAnsi="宋体"/>
          <w:sz w:val="21"/>
          <w:szCs w:val="21"/>
        </w:rPr>
        <w:t>全额付款：</w:t>
      </w:r>
      <w:r>
        <w:rPr>
          <w:rFonts w:hint="eastAsia" w:ascii="宋体" w:hAnsi="宋体"/>
          <w:sz w:val="21"/>
          <w:szCs w:val="21"/>
          <w:u w:val="single"/>
        </w:rPr>
        <w:t xml:space="preserve">（应明确一次性支付合同款项的条件） </w:t>
      </w:r>
    </w:p>
    <w:p w14:paraId="0740954A">
      <w:pPr>
        <w:snapToGrid w:val="0"/>
        <w:spacing w:line="400" w:lineRule="exact"/>
        <w:ind w:firstLine="630" w:firstLineChars="300"/>
        <w:rPr>
          <w:sz w:val="21"/>
          <w:szCs w:val="21"/>
        </w:rPr>
      </w:pPr>
      <w:r>
        <w:rPr>
          <w:rFonts w:hint="eastAsia" w:ascii="宋体" w:hAnsi="宋体"/>
          <w:sz w:val="21"/>
          <w:szCs w:val="21"/>
        </w:rPr>
        <w:sym w:font="Wingdings" w:char="00A8"/>
      </w:r>
      <w:r>
        <w:rPr>
          <w:rFonts w:hint="eastAsia" w:ascii="宋体" w:hAnsi="宋体"/>
          <w:sz w:val="21"/>
          <w:szCs w:val="21"/>
        </w:rPr>
        <w:t>分期付款：</w:t>
      </w:r>
      <w:r>
        <w:rPr>
          <w:rFonts w:hint="eastAsia" w:ascii="宋体" w:hAnsi="宋体"/>
          <w:sz w:val="21"/>
          <w:szCs w:val="21"/>
          <w:u w:val="single"/>
        </w:rPr>
        <w:t>（应明确分期支付合同款项的各期比例和支付条件，各期支付条件应与分期履约验收情况挂钩）</w:t>
      </w:r>
      <w:r>
        <w:rPr>
          <w:rFonts w:hint="eastAsia" w:ascii="宋体" w:hAnsi="宋体"/>
          <w:sz w:val="21"/>
          <w:szCs w:val="21"/>
        </w:rPr>
        <w:t>，其中涉及预付款的：</w:t>
      </w:r>
      <w:r>
        <w:rPr>
          <w:rFonts w:hint="eastAsia" w:ascii="宋体" w:hAnsi="宋体"/>
          <w:sz w:val="21"/>
          <w:szCs w:val="21"/>
          <w:u w:val="single"/>
        </w:rPr>
        <w:t xml:space="preserve"> （应明确预付款的支付比例和支付条件） </w:t>
      </w:r>
    </w:p>
    <w:p w14:paraId="395C5E88">
      <w:pPr>
        <w:adjustRightInd w:val="0"/>
        <w:snapToGrid w:val="0"/>
        <w:spacing w:line="400" w:lineRule="exact"/>
        <w:ind w:firstLine="630" w:firstLineChars="300"/>
        <w:rPr>
          <w:rFonts w:ascii="宋体" w:hAnsi="宋体"/>
          <w:sz w:val="21"/>
          <w:szCs w:val="21"/>
          <w:u w:val="single"/>
        </w:rPr>
      </w:pPr>
      <w:r>
        <w:rPr>
          <w:rFonts w:hint="eastAsia" w:ascii="宋体" w:hAnsi="宋体"/>
          <w:sz w:val="21"/>
          <w:szCs w:val="21"/>
        </w:rPr>
        <w:sym w:font="Wingdings" w:char="00A8"/>
      </w:r>
      <w:r>
        <w:rPr>
          <w:rFonts w:hint="eastAsia" w:ascii="宋体" w:hAnsi="宋体"/>
          <w:sz w:val="21"/>
          <w:szCs w:val="21"/>
        </w:rPr>
        <w:t>成本补偿：</w:t>
      </w:r>
      <w:r>
        <w:rPr>
          <w:rFonts w:hint="eastAsia" w:ascii="宋体" w:hAnsi="宋体"/>
          <w:sz w:val="21"/>
          <w:szCs w:val="21"/>
          <w:u w:val="single"/>
        </w:rPr>
        <w:t>（应明确按照成本补偿方式的支付方式和支付条件）</w:t>
      </w:r>
    </w:p>
    <w:p w14:paraId="28A4F54E">
      <w:pPr>
        <w:adjustRightInd w:val="0"/>
        <w:snapToGrid w:val="0"/>
        <w:spacing w:line="400" w:lineRule="exact"/>
        <w:ind w:firstLine="630" w:firstLineChars="300"/>
        <w:rPr>
          <w:rFonts w:ascii="宋体" w:hAnsi="宋体"/>
          <w:sz w:val="21"/>
          <w:szCs w:val="21"/>
        </w:rPr>
      </w:pPr>
      <w:r>
        <w:rPr>
          <w:rFonts w:hint="eastAsia" w:ascii="宋体" w:hAnsi="宋体"/>
          <w:sz w:val="21"/>
          <w:szCs w:val="21"/>
        </w:rPr>
        <w:sym w:font="Wingdings" w:char="00A8"/>
      </w:r>
      <w:r>
        <w:rPr>
          <w:rFonts w:hint="eastAsia" w:ascii="宋体" w:hAnsi="宋体"/>
          <w:sz w:val="21"/>
          <w:szCs w:val="21"/>
        </w:rPr>
        <w:t>绩效激励：</w:t>
      </w:r>
      <w:r>
        <w:rPr>
          <w:rFonts w:hint="eastAsia" w:ascii="宋体" w:hAnsi="宋体"/>
          <w:sz w:val="21"/>
          <w:szCs w:val="21"/>
          <w:u w:val="single"/>
        </w:rPr>
        <w:t xml:space="preserve"> （应明确按照绩效激励方式的支付方式和支付条件）   </w:t>
      </w:r>
    </w:p>
    <w:p w14:paraId="25260F61">
      <w:pPr>
        <w:numPr>
          <w:ilvl w:val="0"/>
          <w:numId w:val="3"/>
        </w:numPr>
        <w:adjustRightInd w:val="0"/>
        <w:snapToGrid w:val="0"/>
        <w:spacing w:line="400" w:lineRule="exact"/>
        <w:ind w:firstLine="422" w:firstLineChars="200"/>
        <w:rPr>
          <w:rFonts w:ascii="宋体" w:hAnsi="宋体"/>
          <w:b/>
          <w:sz w:val="21"/>
          <w:szCs w:val="21"/>
          <w:u w:val="single"/>
        </w:rPr>
      </w:pPr>
      <w:r>
        <w:rPr>
          <w:rFonts w:hint="eastAsia" w:ascii="宋体" w:hAnsi="宋体"/>
          <w:b/>
          <w:sz w:val="21"/>
          <w:szCs w:val="21"/>
        </w:rPr>
        <w:t>合同履行</w:t>
      </w:r>
    </w:p>
    <w:p w14:paraId="6BF0F701">
      <w:pPr>
        <w:adjustRightInd w:val="0"/>
        <w:snapToGrid w:val="0"/>
        <w:spacing w:line="400" w:lineRule="exact"/>
        <w:ind w:firstLine="420" w:firstLineChars="200"/>
        <w:rPr>
          <w:rFonts w:ascii="宋体" w:hAnsi="宋体" w:cs="宋体"/>
          <w:sz w:val="21"/>
          <w:szCs w:val="21"/>
        </w:rPr>
      </w:pPr>
      <w:r>
        <w:rPr>
          <w:rFonts w:hint="eastAsia" w:ascii="宋体" w:hAnsi="宋体" w:cs="宋体"/>
          <w:sz w:val="21"/>
          <w:szCs w:val="21"/>
        </w:rPr>
        <w:t>（1）起始日期：</w:t>
      </w:r>
      <w:r>
        <w:rPr>
          <w:rFonts w:hint="eastAsia" w:ascii="宋体" w:hAnsi="宋体" w:cs="宋体"/>
          <w:sz w:val="21"/>
          <w:szCs w:val="21"/>
          <w:u w:val="single"/>
        </w:rPr>
        <w:t xml:space="preserve">    </w:t>
      </w:r>
      <w:r>
        <w:rPr>
          <w:rFonts w:hint="eastAsia" w:ascii="宋体" w:hAnsi="宋体" w:cs="宋体"/>
          <w:sz w:val="21"/>
          <w:szCs w:val="21"/>
        </w:rPr>
        <w:t>年</w:t>
      </w:r>
      <w:r>
        <w:rPr>
          <w:rFonts w:hint="eastAsia" w:ascii="宋体" w:hAnsi="宋体" w:cs="宋体"/>
          <w:sz w:val="21"/>
          <w:szCs w:val="21"/>
          <w:u w:val="single"/>
        </w:rPr>
        <w:t xml:space="preserve">   </w:t>
      </w:r>
      <w:r>
        <w:rPr>
          <w:rFonts w:hint="eastAsia" w:ascii="宋体" w:hAnsi="宋体" w:cs="宋体"/>
          <w:sz w:val="21"/>
          <w:szCs w:val="21"/>
        </w:rPr>
        <w:t>月</w:t>
      </w:r>
      <w:r>
        <w:rPr>
          <w:rFonts w:hint="eastAsia" w:ascii="宋体" w:hAnsi="宋体" w:cs="宋体"/>
          <w:sz w:val="21"/>
          <w:szCs w:val="21"/>
          <w:u w:val="single"/>
        </w:rPr>
        <w:t xml:space="preserve">   </w:t>
      </w:r>
      <w:r>
        <w:rPr>
          <w:rFonts w:hint="eastAsia" w:ascii="宋体" w:hAnsi="宋体" w:cs="宋体"/>
          <w:sz w:val="21"/>
          <w:szCs w:val="21"/>
        </w:rPr>
        <w:t>日，完成日期：</w:t>
      </w:r>
      <w:r>
        <w:rPr>
          <w:rFonts w:hint="eastAsia" w:ascii="宋体" w:hAnsi="宋体" w:cs="宋体"/>
          <w:sz w:val="21"/>
          <w:szCs w:val="21"/>
          <w:u w:val="single"/>
        </w:rPr>
        <w:t xml:space="preserve">    </w:t>
      </w:r>
      <w:r>
        <w:rPr>
          <w:rFonts w:hint="eastAsia" w:ascii="宋体" w:hAnsi="宋体" w:cs="宋体"/>
          <w:sz w:val="21"/>
          <w:szCs w:val="21"/>
        </w:rPr>
        <w:t>年</w:t>
      </w:r>
      <w:r>
        <w:rPr>
          <w:rFonts w:hint="eastAsia" w:ascii="宋体" w:hAnsi="宋体" w:cs="宋体"/>
          <w:sz w:val="21"/>
          <w:szCs w:val="21"/>
          <w:u w:val="single"/>
        </w:rPr>
        <w:t xml:space="preserve">   </w:t>
      </w:r>
      <w:r>
        <w:rPr>
          <w:rFonts w:hint="eastAsia" w:ascii="宋体" w:hAnsi="宋体" w:cs="宋体"/>
          <w:sz w:val="21"/>
          <w:szCs w:val="21"/>
        </w:rPr>
        <w:t>月</w:t>
      </w:r>
      <w:r>
        <w:rPr>
          <w:rFonts w:hint="eastAsia" w:ascii="宋体" w:hAnsi="宋体" w:cs="宋体"/>
          <w:sz w:val="21"/>
          <w:szCs w:val="21"/>
          <w:u w:val="single"/>
        </w:rPr>
        <w:t xml:space="preserve">   </w:t>
      </w:r>
      <w:r>
        <w:rPr>
          <w:rFonts w:hint="eastAsia" w:ascii="宋体" w:hAnsi="宋体" w:cs="宋体"/>
          <w:sz w:val="21"/>
          <w:szCs w:val="21"/>
        </w:rPr>
        <w:t>日。</w:t>
      </w:r>
    </w:p>
    <w:p w14:paraId="357E9547">
      <w:pPr>
        <w:adjustRightInd w:val="0"/>
        <w:snapToGrid w:val="0"/>
        <w:spacing w:line="400" w:lineRule="exact"/>
        <w:ind w:firstLine="420" w:firstLineChars="200"/>
        <w:rPr>
          <w:rFonts w:ascii="宋体" w:hAnsi="宋体" w:cs="宋体"/>
          <w:sz w:val="21"/>
          <w:szCs w:val="21"/>
          <w:u w:val="single"/>
        </w:rPr>
      </w:pPr>
      <w:r>
        <w:rPr>
          <w:rFonts w:hint="eastAsia" w:ascii="宋体" w:hAnsi="宋体" w:cs="宋体"/>
          <w:sz w:val="21"/>
          <w:szCs w:val="21"/>
        </w:rPr>
        <w:t>（2）履约地点</w:t>
      </w:r>
      <w:r>
        <w:rPr>
          <w:rFonts w:hint="eastAsia" w:ascii="宋体" w:hAnsi="宋体" w:cs="宋体"/>
          <w:bCs/>
          <w:sz w:val="21"/>
          <w:szCs w:val="21"/>
        </w:rPr>
        <w:t>：</w:t>
      </w:r>
      <w:r>
        <w:rPr>
          <w:rFonts w:hint="eastAsia" w:ascii="宋体" w:hAnsi="宋体" w:cs="宋体"/>
          <w:sz w:val="21"/>
          <w:szCs w:val="21"/>
          <w:u w:val="single"/>
        </w:rPr>
        <w:t xml:space="preserve">采购人指定地点 </w:t>
      </w:r>
    </w:p>
    <w:p w14:paraId="7C22DE82">
      <w:pPr>
        <w:adjustRightInd w:val="0"/>
        <w:snapToGrid w:val="0"/>
        <w:spacing w:line="400" w:lineRule="exact"/>
        <w:ind w:firstLine="420" w:firstLineChars="200"/>
        <w:rPr>
          <w:rFonts w:ascii="宋体" w:hAnsi="宋体" w:cs="宋体"/>
          <w:sz w:val="21"/>
          <w:szCs w:val="21"/>
        </w:rPr>
      </w:pPr>
      <w:r>
        <w:rPr>
          <w:rFonts w:hint="eastAsia" w:ascii="宋体" w:hAnsi="宋体" w:cs="宋体"/>
          <w:bCs/>
          <w:sz w:val="21"/>
          <w:szCs w:val="21"/>
        </w:rPr>
        <w:t>（3）履约担保：</w:t>
      </w:r>
      <w:r>
        <w:rPr>
          <w:rFonts w:hint="eastAsia" w:ascii="宋体" w:hAnsi="宋体" w:cs="宋体"/>
          <w:sz w:val="21"/>
          <w:szCs w:val="21"/>
        </w:rPr>
        <w:t>是否收取履约保证金：</w:t>
      </w:r>
      <w:r>
        <w:rPr>
          <w:rFonts w:hint="eastAsia" w:ascii="宋体" w:hAnsi="宋体" w:cs="宋体"/>
          <w:sz w:val="21"/>
          <w:szCs w:val="21"/>
        </w:rPr>
        <w:sym w:font="Wingdings" w:char="00A8"/>
      </w:r>
      <w:r>
        <w:rPr>
          <w:rFonts w:hint="eastAsia" w:ascii="宋体" w:hAnsi="宋体" w:cs="宋体"/>
          <w:sz w:val="21"/>
          <w:szCs w:val="21"/>
        </w:rPr>
        <w:t xml:space="preserve">是    </w:t>
      </w:r>
      <w:r>
        <w:rPr>
          <w:rFonts w:hint="eastAsia" w:ascii="宋体" w:hAnsi="宋体" w:cs="宋体"/>
          <w:sz w:val="21"/>
          <w:szCs w:val="21"/>
        </w:rPr>
        <w:sym w:font="Wingdings" w:char="00FE"/>
      </w:r>
      <w:r>
        <w:rPr>
          <w:rFonts w:hint="eastAsia" w:ascii="宋体" w:hAnsi="宋体" w:cs="宋体"/>
          <w:sz w:val="21"/>
          <w:szCs w:val="21"/>
        </w:rPr>
        <w:t>否</w:t>
      </w:r>
    </w:p>
    <w:p w14:paraId="5207BAFB">
      <w:pPr>
        <w:numPr>
          <w:ilvl w:val="0"/>
          <w:numId w:val="3"/>
        </w:numPr>
        <w:adjustRightInd w:val="0"/>
        <w:snapToGrid w:val="0"/>
        <w:spacing w:line="400" w:lineRule="exact"/>
        <w:ind w:firstLine="422" w:firstLineChars="200"/>
        <w:rPr>
          <w:rFonts w:ascii="宋体" w:hAnsi="宋体"/>
          <w:b/>
          <w:sz w:val="21"/>
          <w:szCs w:val="21"/>
        </w:rPr>
      </w:pPr>
      <w:r>
        <w:rPr>
          <w:rFonts w:hint="eastAsia" w:ascii="宋体" w:hAnsi="宋体"/>
          <w:b/>
          <w:sz w:val="21"/>
          <w:szCs w:val="21"/>
        </w:rPr>
        <w:t>合同验收</w:t>
      </w:r>
    </w:p>
    <w:p w14:paraId="17736AB7">
      <w:pPr>
        <w:numPr>
          <w:ilvl w:val="0"/>
          <w:numId w:val="5"/>
        </w:numPr>
        <w:adjustRightInd w:val="0"/>
        <w:snapToGrid w:val="0"/>
        <w:spacing w:line="400" w:lineRule="exact"/>
        <w:ind w:firstLine="420" w:firstLineChars="200"/>
        <w:rPr>
          <w:rFonts w:ascii="宋体" w:hAnsi="宋体"/>
          <w:bCs/>
          <w:sz w:val="21"/>
          <w:szCs w:val="21"/>
        </w:rPr>
      </w:pPr>
      <w:r>
        <w:rPr>
          <w:rFonts w:hint="eastAsia" w:ascii="宋体" w:hAnsi="宋体"/>
          <w:bCs/>
          <w:sz w:val="21"/>
          <w:szCs w:val="21"/>
        </w:rPr>
        <w:t>验收组织方式：</w:t>
      </w:r>
      <w:r>
        <w:rPr>
          <w:rFonts w:hint="eastAsia" w:ascii="宋体" w:hAnsi="宋体" w:cs="宋体"/>
          <w:sz w:val="21"/>
          <w:szCs w:val="21"/>
        </w:rPr>
        <w:sym w:font="Wingdings" w:char="00FE"/>
      </w:r>
      <w:r>
        <w:rPr>
          <w:rFonts w:hint="eastAsia" w:ascii="宋体" w:hAnsi="宋体"/>
          <w:bCs/>
          <w:sz w:val="21"/>
          <w:szCs w:val="21"/>
        </w:rPr>
        <w:t xml:space="preserve">自行组织 </w:t>
      </w:r>
      <w:r>
        <w:rPr>
          <w:rFonts w:hint="eastAsia" w:ascii="宋体" w:hAnsi="宋体" w:cs="宋体"/>
          <w:sz w:val="21"/>
          <w:szCs w:val="21"/>
        </w:rPr>
        <w:sym w:font="Wingdings" w:char="00A8"/>
      </w:r>
      <w:r>
        <w:rPr>
          <w:rFonts w:hint="eastAsia" w:ascii="宋体" w:hAnsi="宋体"/>
          <w:bCs/>
          <w:sz w:val="21"/>
          <w:szCs w:val="21"/>
        </w:rPr>
        <w:t>委托第三方组织</w:t>
      </w:r>
    </w:p>
    <w:p w14:paraId="52873943">
      <w:pPr>
        <w:adjustRightInd w:val="0"/>
        <w:snapToGrid w:val="0"/>
        <w:spacing w:line="400" w:lineRule="exact"/>
        <w:rPr>
          <w:rFonts w:ascii="宋体" w:hAnsi="宋体"/>
          <w:bCs/>
          <w:sz w:val="21"/>
          <w:szCs w:val="21"/>
        </w:rPr>
      </w:pPr>
      <w:r>
        <w:rPr>
          <w:rFonts w:hint="eastAsia" w:ascii="宋体" w:hAnsi="宋体"/>
          <w:bCs/>
          <w:sz w:val="21"/>
          <w:szCs w:val="21"/>
        </w:rPr>
        <w:t xml:space="preserve">         验收主体：</w:t>
      </w:r>
      <w:r>
        <w:rPr>
          <w:rFonts w:hint="eastAsia" w:ascii="宋体" w:hAnsi="宋体"/>
          <w:bCs/>
          <w:sz w:val="21"/>
          <w:szCs w:val="21"/>
          <w:u w:val="single"/>
        </w:rPr>
        <w:t xml:space="preserve"> 采购人</w:t>
      </w:r>
    </w:p>
    <w:p w14:paraId="49329FB4">
      <w:pPr>
        <w:adjustRightInd w:val="0"/>
        <w:snapToGrid w:val="0"/>
        <w:spacing w:line="400" w:lineRule="exact"/>
        <w:rPr>
          <w:rFonts w:ascii="宋体" w:hAnsi="宋体"/>
          <w:bCs/>
          <w:sz w:val="21"/>
          <w:szCs w:val="21"/>
        </w:rPr>
      </w:pPr>
      <w:r>
        <w:rPr>
          <w:rFonts w:hint="eastAsia" w:ascii="宋体" w:hAnsi="宋体"/>
          <w:bCs/>
          <w:sz w:val="21"/>
          <w:szCs w:val="21"/>
        </w:rPr>
        <w:t xml:space="preserve">        是否邀请本项目的其他供应商参加验收：</w:t>
      </w:r>
      <w:r>
        <w:rPr>
          <w:rFonts w:hint="eastAsia" w:ascii="宋体" w:hAnsi="宋体" w:cs="宋体"/>
          <w:sz w:val="21"/>
          <w:szCs w:val="21"/>
        </w:rPr>
        <w:sym w:font="Wingdings" w:char="00A8"/>
      </w:r>
      <w:r>
        <w:rPr>
          <w:rFonts w:hint="eastAsia" w:ascii="宋体" w:hAnsi="宋体"/>
          <w:bCs/>
          <w:sz w:val="21"/>
          <w:szCs w:val="21"/>
        </w:rPr>
        <w:t xml:space="preserve">是  </w:t>
      </w:r>
      <w:r>
        <w:rPr>
          <w:rFonts w:hint="eastAsia" w:ascii="宋体" w:hAnsi="宋体" w:cs="宋体"/>
          <w:sz w:val="21"/>
          <w:szCs w:val="21"/>
        </w:rPr>
        <w:sym w:font="Wingdings" w:char="00FE"/>
      </w:r>
      <w:r>
        <w:rPr>
          <w:rFonts w:hint="eastAsia" w:ascii="宋体" w:hAnsi="宋体"/>
          <w:bCs/>
          <w:sz w:val="21"/>
          <w:szCs w:val="21"/>
        </w:rPr>
        <w:t>否</w:t>
      </w:r>
    </w:p>
    <w:p w14:paraId="2C6F6E8D">
      <w:pPr>
        <w:adjustRightInd w:val="0"/>
        <w:snapToGrid w:val="0"/>
        <w:spacing w:line="400" w:lineRule="exact"/>
        <w:ind w:firstLine="840" w:firstLineChars="400"/>
        <w:rPr>
          <w:rFonts w:ascii="宋体" w:hAnsi="宋体"/>
          <w:bCs/>
          <w:sz w:val="21"/>
          <w:szCs w:val="21"/>
        </w:rPr>
      </w:pPr>
      <w:r>
        <w:rPr>
          <w:rFonts w:hint="eastAsia" w:ascii="宋体" w:hAnsi="宋体"/>
          <w:bCs/>
          <w:sz w:val="21"/>
          <w:szCs w:val="21"/>
        </w:rPr>
        <w:t>是否邀请专家参加验收：</w:t>
      </w:r>
      <w:r>
        <w:rPr>
          <w:rFonts w:hint="eastAsia" w:ascii="宋体" w:hAnsi="宋体" w:cs="宋体"/>
          <w:sz w:val="21"/>
          <w:szCs w:val="21"/>
        </w:rPr>
        <w:sym w:font="Wingdings" w:char="00A8"/>
      </w:r>
      <w:r>
        <w:rPr>
          <w:rFonts w:hint="eastAsia" w:ascii="宋体" w:hAnsi="宋体"/>
          <w:bCs/>
          <w:sz w:val="21"/>
          <w:szCs w:val="21"/>
        </w:rPr>
        <w:t xml:space="preserve">是  </w:t>
      </w:r>
      <w:r>
        <w:rPr>
          <w:rFonts w:hint="eastAsia" w:ascii="宋体" w:hAnsi="宋体" w:cs="宋体"/>
          <w:sz w:val="21"/>
          <w:szCs w:val="21"/>
        </w:rPr>
        <w:sym w:font="Wingdings" w:char="00FE"/>
      </w:r>
      <w:r>
        <w:rPr>
          <w:rFonts w:hint="eastAsia" w:ascii="宋体" w:hAnsi="宋体"/>
          <w:bCs/>
          <w:sz w:val="21"/>
          <w:szCs w:val="21"/>
        </w:rPr>
        <w:t>否</w:t>
      </w:r>
    </w:p>
    <w:p w14:paraId="746DC4D3">
      <w:pPr>
        <w:adjustRightInd w:val="0"/>
        <w:snapToGrid w:val="0"/>
        <w:spacing w:line="400" w:lineRule="exact"/>
        <w:ind w:firstLine="840" w:firstLineChars="400"/>
        <w:rPr>
          <w:rFonts w:ascii="宋体" w:hAnsi="宋体"/>
          <w:bCs/>
          <w:sz w:val="21"/>
          <w:szCs w:val="21"/>
        </w:rPr>
      </w:pPr>
      <w:r>
        <w:rPr>
          <w:rFonts w:hint="eastAsia" w:ascii="宋体" w:hAnsi="宋体"/>
          <w:bCs/>
          <w:sz w:val="21"/>
          <w:szCs w:val="21"/>
        </w:rPr>
        <w:t>是否邀请服务对象参加验收：</w:t>
      </w:r>
      <w:r>
        <w:rPr>
          <w:rFonts w:hint="eastAsia" w:ascii="宋体" w:hAnsi="宋体" w:cs="宋体"/>
          <w:sz w:val="21"/>
          <w:szCs w:val="21"/>
        </w:rPr>
        <w:sym w:font="Wingdings" w:char="00A8"/>
      </w:r>
      <w:r>
        <w:rPr>
          <w:rFonts w:hint="eastAsia" w:ascii="宋体" w:hAnsi="宋体"/>
          <w:bCs/>
          <w:sz w:val="21"/>
          <w:szCs w:val="21"/>
        </w:rPr>
        <w:t xml:space="preserve">是  </w:t>
      </w:r>
      <w:r>
        <w:rPr>
          <w:rFonts w:hint="eastAsia" w:ascii="宋体" w:hAnsi="宋体" w:cs="宋体"/>
          <w:sz w:val="21"/>
          <w:szCs w:val="21"/>
        </w:rPr>
        <w:sym w:font="Wingdings" w:char="00FE"/>
      </w:r>
      <w:r>
        <w:rPr>
          <w:rFonts w:hint="eastAsia" w:ascii="宋体" w:hAnsi="宋体"/>
          <w:bCs/>
          <w:sz w:val="21"/>
          <w:szCs w:val="21"/>
        </w:rPr>
        <w:t>否</w:t>
      </w:r>
    </w:p>
    <w:p w14:paraId="4AB4865A">
      <w:pPr>
        <w:adjustRightInd w:val="0"/>
        <w:snapToGrid w:val="0"/>
        <w:spacing w:line="400" w:lineRule="exact"/>
        <w:ind w:firstLine="840" w:firstLineChars="400"/>
        <w:rPr>
          <w:rFonts w:ascii="宋体" w:hAnsi="宋体"/>
          <w:bCs/>
          <w:sz w:val="21"/>
          <w:szCs w:val="21"/>
        </w:rPr>
      </w:pPr>
      <w:r>
        <w:rPr>
          <w:rFonts w:hint="eastAsia" w:ascii="宋体" w:hAnsi="宋体"/>
          <w:bCs/>
          <w:sz w:val="21"/>
          <w:szCs w:val="21"/>
        </w:rPr>
        <w:t>是否邀请第三方检测机构参加验收：</w:t>
      </w:r>
      <w:r>
        <w:rPr>
          <w:rFonts w:hint="eastAsia" w:ascii="宋体" w:hAnsi="宋体" w:cs="宋体"/>
          <w:sz w:val="21"/>
          <w:szCs w:val="21"/>
        </w:rPr>
        <w:sym w:font="Wingdings" w:char="00A8"/>
      </w:r>
      <w:r>
        <w:rPr>
          <w:rFonts w:hint="eastAsia" w:ascii="宋体" w:hAnsi="宋体"/>
          <w:bCs/>
          <w:sz w:val="21"/>
          <w:szCs w:val="21"/>
        </w:rPr>
        <w:t xml:space="preserve">是  </w:t>
      </w:r>
      <w:r>
        <w:rPr>
          <w:rFonts w:hint="eastAsia" w:ascii="宋体" w:hAnsi="宋体" w:cs="宋体"/>
          <w:sz w:val="21"/>
          <w:szCs w:val="21"/>
        </w:rPr>
        <w:sym w:font="Wingdings" w:char="00FE"/>
      </w:r>
      <w:r>
        <w:rPr>
          <w:rFonts w:hint="eastAsia" w:ascii="宋体" w:hAnsi="宋体"/>
          <w:bCs/>
          <w:sz w:val="21"/>
          <w:szCs w:val="21"/>
        </w:rPr>
        <w:t>否</w:t>
      </w:r>
    </w:p>
    <w:p w14:paraId="44128B96">
      <w:pPr>
        <w:adjustRightInd w:val="0"/>
        <w:snapToGrid w:val="0"/>
        <w:spacing w:line="400" w:lineRule="exact"/>
        <w:ind w:firstLine="840" w:firstLineChars="400"/>
        <w:rPr>
          <w:rFonts w:ascii="宋体" w:hAnsi="宋体"/>
          <w:bCs/>
          <w:sz w:val="21"/>
          <w:szCs w:val="21"/>
        </w:rPr>
      </w:pPr>
      <w:r>
        <w:rPr>
          <w:rFonts w:hint="eastAsia" w:ascii="宋体" w:hAnsi="宋体"/>
          <w:bCs/>
          <w:sz w:val="21"/>
          <w:szCs w:val="21"/>
        </w:rPr>
        <w:t>是否进行抽查检测：</w:t>
      </w:r>
      <w:r>
        <w:rPr>
          <w:rFonts w:hint="eastAsia" w:ascii="宋体" w:hAnsi="宋体" w:cs="宋体"/>
          <w:sz w:val="21"/>
          <w:szCs w:val="21"/>
        </w:rPr>
        <w:sym w:font="Wingdings" w:char="00A8"/>
      </w:r>
      <w:r>
        <w:rPr>
          <w:rFonts w:hint="eastAsia" w:ascii="宋体" w:hAnsi="宋体"/>
          <w:bCs/>
          <w:sz w:val="21"/>
          <w:szCs w:val="21"/>
        </w:rPr>
        <w:t>是，抽查比例：</w:t>
      </w:r>
      <w:r>
        <w:rPr>
          <w:rFonts w:hint="eastAsia" w:ascii="宋体" w:hAnsi="宋体"/>
          <w:bCs/>
          <w:sz w:val="21"/>
          <w:szCs w:val="21"/>
          <w:u w:val="single"/>
        </w:rPr>
        <w:t xml:space="preserve">      </w:t>
      </w:r>
      <w:r>
        <w:rPr>
          <w:rFonts w:hint="eastAsia" w:ascii="宋体" w:hAnsi="宋体"/>
          <w:bCs/>
          <w:sz w:val="21"/>
          <w:szCs w:val="21"/>
        </w:rPr>
        <w:t xml:space="preserve"> </w:t>
      </w:r>
      <w:r>
        <w:rPr>
          <w:rFonts w:hint="eastAsia" w:ascii="宋体" w:hAnsi="宋体" w:cs="宋体"/>
          <w:sz w:val="21"/>
          <w:szCs w:val="21"/>
        </w:rPr>
        <w:sym w:font="Wingdings" w:char="00FE"/>
      </w:r>
      <w:r>
        <w:rPr>
          <w:rFonts w:hint="eastAsia" w:ascii="宋体" w:hAnsi="宋体"/>
          <w:bCs/>
          <w:sz w:val="21"/>
          <w:szCs w:val="21"/>
        </w:rPr>
        <w:t>否</w:t>
      </w:r>
    </w:p>
    <w:p w14:paraId="6FD7253D">
      <w:pPr>
        <w:adjustRightInd w:val="0"/>
        <w:snapToGrid w:val="0"/>
        <w:spacing w:line="400" w:lineRule="exact"/>
        <w:ind w:firstLine="840" w:firstLineChars="400"/>
        <w:rPr>
          <w:rFonts w:ascii="宋体" w:hAnsi="宋体"/>
          <w:bCs/>
          <w:sz w:val="21"/>
          <w:szCs w:val="21"/>
        </w:rPr>
      </w:pPr>
      <w:r>
        <w:rPr>
          <w:rFonts w:hint="eastAsia" w:ascii="宋体" w:hAnsi="宋体"/>
          <w:bCs/>
          <w:sz w:val="21"/>
          <w:szCs w:val="21"/>
        </w:rPr>
        <w:t>是否存在破坏性检测：</w:t>
      </w:r>
      <w:r>
        <w:rPr>
          <w:rFonts w:hint="eastAsia" w:ascii="宋体" w:hAnsi="宋体" w:cs="宋体"/>
          <w:sz w:val="21"/>
          <w:szCs w:val="21"/>
        </w:rPr>
        <w:sym w:font="Wingdings" w:char="00A8"/>
      </w:r>
      <w:r>
        <w:rPr>
          <w:rFonts w:hint="eastAsia" w:ascii="宋体" w:hAnsi="宋体"/>
          <w:bCs/>
          <w:sz w:val="21"/>
          <w:szCs w:val="21"/>
        </w:rPr>
        <w:t>是</w:t>
      </w:r>
      <w:r>
        <w:rPr>
          <w:rFonts w:hint="eastAsia" w:ascii="宋体" w:hAnsi="宋体"/>
          <w:bCs/>
          <w:sz w:val="21"/>
          <w:szCs w:val="21"/>
          <w:lang w:val="en-US" w:eastAsia="zh-CN"/>
        </w:rPr>
        <w:t xml:space="preserve">   </w:t>
      </w:r>
      <w:r>
        <w:rPr>
          <w:rFonts w:hint="eastAsia" w:ascii="宋体" w:hAnsi="宋体"/>
          <w:bCs/>
          <w:sz w:val="21"/>
          <w:szCs w:val="21"/>
        </w:rPr>
        <w:t xml:space="preserve"> </w:t>
      </w:r>
      <w:r>
        <w:rPr>
          <w:rFonts w:hint="eastAsia" w:ascii="宋体" w:hAnsi="宋体" w:cs="宋体"/>
          <w:sz w:val="21"/>
          <w:szCs w:val="21"/>
        </w:rPr>
        <w:sym w:font="Wingdings" w:char="00FE"/>
      </w:r>
      <w:r>
        <w:rPr>
          <w:rFonts w:hint="eastAsia" w:ascii="宋体" w:hAnsi="宋体"/>
          <w:bCs/>
          <w:sz w:val="21"/>
          <w:szCs w:val="21"/>
        </w:rPr>
        <w:t>否</w:t>
      </w:r>
    </w:p>
    <w:p w14:paraId="2D3AA950">
      <w:pPr>
        <w:adjustRightInd w:val="0"/>
        <w:snapToGrid w:val="0"/>
        <w:spacing w:line="400" w:lineRule="exact"/>
        <w:ind w:firstLine="840" w:firstLineChars="400"/>
        <w:rPr>
          <w:rFonts w:ascii="宋体" w:hAnsi="宋体"/>
          <w:bCs/>
          <w:sz w:val="21"/>
          <w:szCs w:val="21"/>
          <w:u w:val="single"/>
        </w:rPr>
      </w:pPr>
      <w:r>
        <w:rPr>
          <w:rFonts w:hint="eastAsia" w:ascii="宋体" w:hAnsi="宋体"/>
          <w:bCs/>
          <w:sz w:val="21"/>
          <w:szCs w:val="21"/>
        </w:rPr>
        <w:t>验收组织的其他事项：</w:t>
      </w:r>
      <w:r>
        <w:rPr>
          <w:rFonts w:hint="eastAsia" w:ascii="宋体" w:hAnsi="宋体"/>
          <w:bCs/>
          <w:sz w:val="21"/>
          <w:szCs w:val="21"/>
          <w:u w:val="single"/>
        </w:rPr>
        <w:t xml:space="preserve">      </w:t>
      </w:r>
      <w:r>
        <w:rPr>
          <w:rFonts w:hint="eastAsia" w:ascii="宋体" w:hAnsi="宋体"/>
          <w:bCs/>
          <w:color w:val="auto"/>
          <w:sz w:val="21"/>
          <w:szCs w:val="21"/>
          <w:highlight w:val="none"/>
          <w:u w:val="single"/>
        </w:rPr>
        <w:t xml:space="preserve"> /  </w:t>
      </w:r>
      <w:r>
        <w:rPr>
          <w:rFonts w:hint="eastAsia" w:ascii="宋体" w:hAnsi="宋体"/>
          <w:bCs/>
          <w:sz w:val="21"/>
          <w:szCs w:val="21"/>
          <w:u w:val="single"/>
        </w:rPr>
        <w:t xml:space="preserve">        </w:t>
      </w:r>
    </w:p>
    <w:p w14:paraId="58BF6A62">
      <w:pPr>
        <w:adjustRightInd w:val="0"/>
        <w:snapToGrid w:val="0"/>
        <w:spacing w:line="400" w:lineRule="exact"/>
        <w:ind w:firstLine="420" w:firstLineChars="200"/>
        <w:rPr>
          <w:rFonts w:ascii="宋体" w:hAnsi="宋体"/>
          <w:bCs/>
          <w:sz w:val="21"/>
          <w:szCs w:val="21"/>
          <w:u w:val="single"/>
        </w:rPr>
      </w:pPr>
      <w:r>
        <w:rPr>
          <w:rFonts w:hint="eastAsia" w:ascii="宋体" w:hAnsi="宋体"/>
          <w:bCs/>
          <w:sz w:val="21"/>
          <w:szCs w:val="21"/>
        </w:rPr>
        <w:t>（2）履约验收时间：</w:t>
      </w:r>
      <w:r>
        <w:rPr>
          <w:rFonts w:hint="eastAsia" w:ascii="宋体" w:hAnsi="宋体"/>
          <w:bCs/>
          <w:szCs w:val="21"/>
          <w:highlight w:val="none"/>
          <w:u w:val="single"/>
        </w:rPr>
        <w:t>成交供应商供货完毕，达到使用状态后7个工作日内完成验收</w:t>
      </w:r>
      <w:r>
        <w:rPr>
          <w:rFonts w:hint="eastAsia" w:ascii="宋体" w:hAnsi="宋体"/>
          <w:bCs/>
          <w:szCs w:val="21"/>
          <w:highlight w:val="none"/>
        </w:rPr>
        <w:t>。</w:t>
      </w:r>
    </w:p>
    <w:p w14:paraId="4F3683E1">
      <w:pPr>
        <w:adjustRightInd w:val="0"/>
        <w:snapToGrid w:val="0"/>
        <w:spacing w:line="400" w:lineRule="exact"/>
        <w:ind w:firstLine="420" w:firstLineChars="200"/>
        <w:rPr>
          <w:rFonts w:ascii="宋体" w:hAnsi="宋体"/>
          <w:bCs/>
          <w:sz w:val="21"/>
          <w:szCs w:val="21"/>
        </w:rPr>
      </w:pPr>
      <w:r>
        <w:rPr>
          <w:rFonts w:hint="eastAsia" w:ascii="宋体" w:hAnsi="宋体"/>
          <w:bCs/>
          <w:sz w:val="21"/>
          <w:szCs w:val="21"/>
        </w:rPr>
        <w:t>（3）履约验收方式：</w:t>
      </w:r>
      <w:r>
        <w:rPr>
          <w:rFonts w:hint="eastAsia" w:ascii="宋体" w:hAnsi="宋体" w:cs="宋体"/>
          <w:sz w:val="21"/>
          <w:szCs w:val="21"/>
        </w:rPr>
        <w:sym w:font="Wingdings" w:char="00FE"/>
      </w:r>
      <w:r>
        <w:rPr>
          <w:rFonts w:hint="eastAsia" w:ascii="宋体" w:hAnsi="宋体"/>
          <w:bCs/>
          <w:sz w:val="21"/>
          <w:szCs w:val="21"/>
        </w:rPr>
        <w:t xml:space="preserve">一次性验收         </w:t>
      </w:r>
    </w:p>
    <w:p w14:paraId="34BA4092">
      <w:pPr>
        <w:adjustRightInd w:val="0"/>
        <w:snapToGrid w:val="0"/>
        <w:spacing w:line="400" w:lineRule="exact"/>
        <w:ind w:firstLine="420" w:firstLineChars="200"/>
        <w:rPr>
          <w:rFonts w:ascii="宋体" w:hAnsi="宋体"/>
          <w:bCs/>
          <w:sz w:val="21"/>
          <w:szCs w:val="21"/>
        </w:rPr>
      </w:pPr>
      <w:r>
        <w:rPr>
          <w:rFonts w:hint="eastAsia" w:ascii="宋体" w:hAnsi="宋体"/>
          <w:bCs/>
          <w:sz w:val="21"/>
          <w:szCs w:val="21"/>
        </w:rPr>
        <w:t>（4）履约验收程序：</w:t>
      </w:r>
      <w:r>
        <w:rPr>
          <w:rFonts w:hint="eastAsia" w:ascii="宋体" w:hAnsi="宋体"/>
          <w:bCs/>
          <w:sz w:val="21"/>
          <w:szCs w:val="21"/>
          <w:u w:val="single"/>
        </w:rPr>
        <w:t>成交供应商供货完毕，达到使用状态后7个工作日内完成验收，若验收不合格，则由乙方负责整改，直至达到验收合格为准，乙方须承担因整改或货物更换而产生的一切费用</w:t>
      </w:r>
      <w:r>
        <w:rPr>
          <w:rFonts w:hint="eastAsia" w:ascii="宋体" w:hAnsi="宋体"/>
          <w:bCs/>
          <w:sz w:val="21"/>
          <w:szCs w:val="21"/>
          <w:u w:val="single"/>
          <w:lang w:eastAsia="zh-CN"/>
        </w:rPr>
        <w:t>。</w:t>
      </w:r>
      <w:r>
        <w:rPr>
          <w:rFonts w:hint="eastAsia" w:ascii="宋体" w:hAnsi="宋体"/>
          <w:bCs/>
          <w:sz w:val="21"/>
          <w:szCs w:val="21"/>
          <w:u w:val="none"/>
        </w:rPr>
        <w:t xml:space="preserve">  </w:t>
      </w:r>
      <w:r>
        <w:rPr>
          <w:rFonts w:hint="eastAsia" w:ascii="宋体" w:hAnsi="宋体"/>
          <w:bCs/>
          <w:sz w:val="21"/>
          <w:szCs w:val="21"/>
          <w:u w:val="single"/>
        </w:rPr>
        <w:t xml:space="preserve">                                 </w:t>
      </w:r>
    </w:p>
    <w:p w14:paraId="300A105F">
      <w:pPr>
        <w:adjustRightInd w:val="0"/>
        <w:snapToGrid w:val="0"/>
        <w:spacing w:line="400" w:lineRule="exact"/>
        <w:ind w:firstLine="420" w:firstLineChars="200"/>
        <w:rPr>
          <w:rFonts w:hint="eastAsia"/>
          <w:color w:val="auto"/>
          <w:spacing w:val="8"/>
          <w:sz w:val="21"/>
          <w:szCs w:val="21"/>
          <w:highlight w:val="none"/>
          <w:u w:val="single"/>
          <w:lang w:val="en-US" w:eastAsia="zh-CN"/>
        </w:rPr>
      </w:pPr>
      <w:r>
        <w:rPr>
          <w:rFonts w:hint="eastAsia" w:ascii="宋体" w:hAnsi="宋体"/>
          <w:bCs/>
          <w:sz w:val="21"/>
          <w:szCs w:val="21"/>
        </w:rPr>
        <w:t>（5）履约验收的内容：</w:t>
      </w:r>
      <w:r>
        <w:rPr>
          <w:color w:val="auto"/>
          <w:spacing w:val="9"/>
          <w:sz w:val="21"/>
          <w:szCs w:val="21"/>
          <w:highlight w:val="none"/>
          <w:u w:val="single"/>
        </w:rPr>
        <w:t>国家有关规定、采购文件、成交供应商的响应</w:t>
      </w:r>
      <w:r>
        <w:rPr>
          <w:color w:val="auto"/>
          <w:spacing w:val="8"/>
          <w:sz w:val="21"/>
          <w:szCs w:val="21"/>
          <w:highlight w:val="none"/>
          <w:u w:val="single"/>
        </w:rPr>
        <w:t>文件以及合同约定的内容</w:t>
      </w:r>
      <w:r>
        <w:rPr>
          <w:rFonts w:hint="eastAsia"/>
          <w:color w:val="auto"/>
          <w:spacing w:val="8"/>
          <w:sz w:val="21"/>
          <w:szCs w:val="21"/>
          <w:highlight w:val="none"/>
          <w:u w:val="single"/>
          <w:lang w:val="en-US" w:eastAsia="zh-CN"/>
        </w:rPr>
        <w:t>。</w:t>
      </w:r>
    </w:p>
    <w:p w14:paraId="12237A0B">
      <w:pPr>
        <w:adjustRightInd w:val="0"/>
        <w:snapToGrid w:val="0"/>
        <w:spacing w:line="400" w:lineRule="exact"/>
        <w:ind w:firstLine="420" w:firstLineChars="200"/>
        <w:rPr>
          <w:rFonts w:ascii="宋体" w:hAnsi="宋体"/>
          <w:bCs/>
          <w:sz w:val="21"/>
          <w:szCs w:val="21"/>
          <w:u w:val="single"/>
        </w:rPr>
      </w:pPr>
      <w:r>
        <w:rPr>
          <w:rFonts w:hint="eastAsia" w:ascii="宋体" w:hAnsi="宋体"/>
          <w:bCs/>
          <w:sz w:val="21"/>
          <w:szCs w:val="21"/>
        </w:rPr>
        <w:t>（6）履约验收标准：</w:t>
      </w:r>
      <w:r>
        <w:rPr>
          <w:rFonts w:hint="eastAsia" w:ascii="宋体" w:hAnsi="宋体"/>
          <w:bCs/>
          <w:sz w:val="21"/>
          <w:szCs w:val="21"/>
          <w:u w:val="single"/>
        </w:rPr>
        <w:t xml:space="preserve"> </w:t>
      </w:r>
      <w:r>
        <w:rPr>
          <w:color w:val="auto"/>
          <w:spacing w:val="11"/>
          <w:sz w:val="21"/>
          <w:szCs w:val="21"/>
          <w:highlight w:val="none"/>
          <w:u w:val="single"/>
        </w:rPr>
        <w:t>采购人根据国家有关规定、</w:t>
      </w:r>
      <w:r>
        <w:rPr>
          <w:color w:val="auto"/>
          <w:spacing w:val="10"/>
          <w:sz w:val="21"/>
          <w:szCs w:val="21"/>
          <w:highlight w:val="none"/>
          <w:u w:val="single"/>
        </w:rPr>
        <w:t>采购文件、成交供应商的响应文件以及合同约定的</w:t>
      </w:r>
      <w:r>
        <w:rPr>
          <w:color w:val="auto"/>
          <w:spacing w:val="7"/>
          <w:sz w:val="21"/>
          <w:szCs w:val="21"/>
          <w:highlight w:val="none"/>
          <w:u w:val="single"/>
        </w:rPr>
        <w:t>内容和验收标准进行验收。验收情况作为支付货款的依据。如有异议，以相关质量技术检验检测机构的</w:t>
      </w:r>
      <w:r>
        <w:rPr>
          <w:color w:val="auto"/>
          <w:spacing w:val="10"/>
          <w:sz w:val="21"/>
          <w:szCs w:val="21"/>
          <w:highlight w:val="none"/>
          <w:u w:val="single"/>
        </w:rPr>
        <w:t>检验结果为准，如产生检验检测费用，则该费用由过失方承担</w:t>
      </w:r>
      <w:r>
        <w:rPr>
          <w:rFonts w:hint="eastAsia" w:ascii="宋体" w:hAnsi="宋体"/>
          <w:bCs/>
          <w:color w:val="auto"/>
          <w:sz w:val="21"/>
          <w:szCs w:val="21"/>
          <w:highlight w:val="none"/>
          <w:u w:val="single"/>
        </w:rPr>
        <w:t>。</w:t>
      </w:r>
    </w:p>
    <w:p w14:paraId="2252E25B">
      <w:pPr>
        <w:pStyle w:val="71"/>
        <w:ind w:firstLine="420"/>
        <w:rPr>
          <w:rFonts w:ascii="宋体" w:hAnsi="宋体" w:eastAsia="宋体" w:cs="宋体"/>
          <w:sz w:val="21"/>
          <w:szCs w:val="21"/>
        </w:rPr>
      </w:pPr>
      <w:r>
        <w:rPr>
          <w:rFonts w:hint="eastAsia" w:ascii="宋体" w:hAnsi="宋体" w:eastAsia="宋体" w:cs="宋体"/>
          <w:bCs/>
          <w:sz w:val="21"/>
          <w:szCs w:val="21"/>
        </w:rPr>
        <w:t>（7）是否以采购活动中供应商提供的样品作为参考：</w:t>
      </w:r>
      <w:r>
        <w:rPr>
          <w:rFonts w:hint="eastAsia" w:ascii="宋体" w:hAnsi="宋体" w:eastAsia="宋体" w:cs="宋体"/>
          <w:sz w:val="21"/>
          <w:szCs w:val="21"/>
        </w:rPr>
        <w:sym w:font="Wingdings" w:char="00A8"/>
      </w:r>
      <w:r>
        <w:rPr>
          <w:rFonts w:hint="eastAsia" w:ascii="宋体" w:hAnsi="宋体" w:eastAsia="宋体" w:cs="宋体"/>
          <w:bCs/>
          <w:sz w:val="21"/>
          <w:szCs w:val="21"/>
        </w:rPr>
        <w:t xml:space="preserve">是  </w:t>
      </w:r>
      <w:r>
        <w:rPr>
          <w:rFonts w:hint="eastAsia" w:ascii="宋体" w:hAnsi="宋体" w:eastAsia="宋体" w:cs="宋体"/>
          <w:sz w:val="21"/>
          <w:szCs w:val="21"/>
        </w:rPr>
        <w:sym w:font="Wingdings" w:char="00FE"/>
      </w:r>
      <w:r>
        <w:rPr>
          <w:rFonts w:hint="eastAsia" w:ascii="宋体" w:hAnsi="宋体" w:eastAsia="宋体" w:cs="宋体"/>
          <w:bCs/>
          <w:sz w:val="21"/>
          <w:szCs w:val="21"/>
        </w:rPr>
        <w:t>否</w:t>
      </w:r>
    </w:p>
    <w:p w14:paraId="698EBAF1">
      <w:pPr>
        <w:adjustRightInd w:val="0"/>
        <w:snapToGrid w:val="0"/>
        <w:spacing w:line="400" w:lineRule="exact"/>
        <w:ind w:firstLine="420" w:firstLineChars="200"/>
        <w:rPr>
          <w:rFonts w:hint="eastAsia" w:ascii="宋体" w:hAnsi="宋体" w:cs="宋体"/>
          <w:bCs/>
          <w:sz w:val="21"/>
          <w:szCs w:val="21"/>
        </w:rPr>
      </w:pPr>
      <w:r>
        <w:rPr>
          <w:rFonts w:hint="eastAsia" w:ascii="宋体" w:hAnsi="宋体" w:cs="宋体"/>
          <w:bCs/>
          <w:sz w:val="21"/>
          <w:szCs w:val="21"/>
        </w:rPr>
        <w:t>（8）履约验收其他事项：</w:t>
      </w:r>
    </w:p>
    <w:p w14:paraId="126373A5">
      <w:pPr>
        <w:adjustRightInd w:val="0"/>
        <w:snapToGrid w:val="0"/>
        <w:spacing w:line="400" w:lineRule="exact"/>
        <w:ind w:firstLine="420" w:firstLineChars="200"/>
        <w:rPr>
          <w:rFonts w:ascii="宋体" w:hAnsi="宋体" w:cs="宋体"/>
          <w:bCs/>
          <w:color w:val="auto"/>
          <w:sz w:val="21"/>
          <w:szCs w:val="21"/>
          <w:highlight w:val="none"/>
          <w:u w:val="single"/>
        </w:rPr>
      </w:pPr>
      <w:r>
        <w:rPr>
          <w:rFonts w:hint="eastAsia" w:ascii="宋体" w:hAnsi="宋体" w:cs="宋体"/>
          <w:bCs/>
          <w:color w:val="auto"/>
          <w:sz w:val="21"/>
          <w:szCs w:val="21"/>
          <w:highlight w:val="none"/>
        </w:rPr>
        <w:t>（8.1）</w:t>
      </w:r>
      <w:r>
        <w:rPr>
          <w:rFonts w:hint="eastAsia" w:ascii="宋体" w:hAnsi="宋体" w:cs="宋体"/>
          <w:b/>
          <w:bCs/>
          <w:color w:val="auto"/>
          <w:sz w:val="21"/>
          <w:szCs w:val="21"/>
          <w:highlight w:val="none"/>
          <w:u w:val="single"/>
        </w:rPr>
        <w:t>货品的质量保证</w:t>
      </w:r>
    </w:p>
    <w:p w14:paraId="1882724B">
      <w:pPr>
        <w:adjustRightInd w:val="0"/>
        <w:snapToGrid w:val="0"/>
        <w:spacing w:line="400" w:lineRule="exact"/>
        <w:ind w:firstLine="420" w:firstLineChars="200"/>
        <w:rPr>
          <w:rFonts w:ascii="宋体" w:hAnsi="宋体" w:cs="宋体"/>
          <w:bCs/>
          <w:color w:val="auto"/>
          <w:sz w:val="21"/>
          <w:szCs w:val="21"/>
          <w:highlight w:val="none"/>
          <w:u w:val="single"/>
        </w:rPr>
      </w:pPr>
      <w:r>
        <w:rPr>
          <w:rFonts w:hint="eastAsia" w:ascii="宋体" w:hAnsi="宋体" w:cs="宋体"/>
          <w:bCs/>
          <w:color w:val="auto"/>
          <w:sz w:val="21"/>
          <w:szCs w:val="21"/>
          <w:highlight w:val="none"/>
        </w:rPr>
        <w:t>（8.1.1）</w:t>
      </w:r>
      <w:r>
        <w:rPr>
          <w:rFonts w:hint="eastAsia" w:ascii="宋体" w:hAnsi="宋体" w:cs="宋体"/>
          <w:bCs/>
          <w:color w:val="auto"/>
          <w:sz w:val="21"/>
          <w:szCs w:val="21"/>
          <w:highlight w:val="none"/>
          <w:u w:val="single"/>
        </w:rPr>
        <w:t>乙方应保证所供货物是全新的，未使用过的，并且是非长期积压的库存商品，完全符合合同规定的质量、规格要求。</w:t>
      </w:r>
    </w:p>
    <w:p w14:paraId="31049E56">
      <w:pPr>
        <w:adjustRightInd w:val="0"/>
        <w:snapToGrid w:val="0"/>
        <w:spacing w:line="400" w:lineRule="exact"/>
        <w:ind w:firstLine="420" w:firstLineChars="200"/>
        <w:rPr>
          <w:rFonts w:ascii="宋体" w:hAnsi="宋体" w:cs="宋体"/>
          <w:bCs/>
          <w:color w:val="auto"/>
          <w:sz w:val="21"/>
          <w:szCs w:val="21"/>
          <w:highlight w:val="none"/>
          <w:u w:val="single"/>
        </w:rPr>
      </w:pPr>
      <w:r>
        <w:rPr>
          <w:rFonts w:hint="eastAsia" w:ascii="宋体" w:hAnsi="宋体" w:cs="宋体"/>
          <w:bCs/>
          <w:color w:val="auto"/>
          <w:sz w:val="21"/>
          <w:szCs w:val="21"/>
          <w:highlight w:val="none"/>
        </w:rPr>
        <w:t>（8.1.2）</w:t>
      </w:r>
      <w:r>
        <w:rPr>
          <w:rFonts w:hint="eastAsia" w:ascii="宋体" w:hAnsi="宋体" w:cs="宋体"/>
          <w:bCs/>
          <w:color w:val="auto"/>
          <w:sz w:val="21"/>
          <w:szCs w:val="21"/>
          <w:highlight w:val="none"/>
          <w:u w:val="single"/>
        </w:rPr>
        <w:t>根据甲方的检验结果，如果货物的数量、质量或规格与合同不符或证实货物是有缺陷的，包括潜在缺陷或使用不符合要求等，乙方应及时更换，并对造成的损失负责。</w:t>
      </w:r>
    </w:p>
    <w:p w14:paraId="475AD16A">
      <w:pPr>
        <w:adjustRightInd w:val="0"/>
        <w:snapToGrid w:val="0"/>
        <w:spacing w:line="400" w:lineRule="exact"/>
        <w:ind w:firstLine="420" w:firstLineChars="200"/>
        <w:rPr>
          <w:rFonts w:ascii="宋体" w:hAnsi="宋体" w:cs="宋体"/>
          <w:bCs/>
          <w:color w:val="auto"/>
          <w:sz w:val="21"/>
          <w:szCs w:val="21"/>
          <w:highlight w:val="none"/>
          <w:u w:val="single"/>
        </w:rPr>
      </w:pPr>
      <w:r>
        <w:rPr>
          <w:rFonts w:hint="eastAsia" w:ascii="宋体" w:hAnsi="宋体" w:cs="宋体"/>
          <w:bCs/>
          <w:color w:val="auto"/>
          <w:sz w:val="21"/>
          <w:szCs w:val="21"/>
          <w:highlight w:val="none"/>
        </w:rPr>
        <w:t>（8.1.3）</w:t>
      </w:r>
      <w:r>
        <w:rPr>
          <w:rFonts w:hint="eastAsia" w:ascii="宋体" w:hAnsi="宋体" w:cs="宋体"/>
          <w:bCs/>
          <w:color w:val="auto"/>
          <w:sz w:val="21"/>
          <w:szCs w:val="21"/>
          <w:highlight w:val="none"/>
          <w:u w:val="single"/>
        </w:rPr>
        <w:t>如果乙方在收到通知后3天内没有弥补缺陷，甲方可采取必要的补救措施，但风险和费用将由乙方承担，同时甲方对乙方行使的其它权利不受影响。</w:t>
      </w:r>
    </w:p>
    <w:p w14:paraId="04CA9668">
      <w:pPr>
        <w:adjustRightInd w:val="0"/>
        <w:snapToGrid w:val="0"/>
        <w:spacing w:line="400" w:lineRule="exact"/>
        <w:ind w:firstLine="420" w:firstLineChars="200"/>
        <w:rPr>
          <w:rFonts w:ascii="宋体" w:hAnsi="宋体" w:cs="宋体"/>
          <w:bCs/>
          <w:color w:val="auto"/>
          <w:sz w:val="21"/>
          <w:szCs w:val="21"/>
          <w:highlight w:val="none"/>
          <w:u w:val="single"/>
        </w:rPr>
      </w:pPr>
      <w:r>
        <w:rPr>
          <w:rFonts w:hint="eastAsia" w:ascii="宋体" w:hAnsi="宋体" w:cs="宋体"/>
          <w:bCs/>
          <w:color w:val="auto"/>
          <w:sz w:val="21"/>
          <w:szCs w:val="21"/>
          <w:highlight w:val="none"/>
        </w:rPr>
        <w:t>（8.1.4）</w:t>
      </w:r>
      <w:r>
        <w:rPr>
          <w:rFonts w:hint="eastAsia" w:ascii="宋体" w:hAnsi="宋体" w:cs="宋体"/>
          <w:bCs/>
          <w:color w:val="auto"/>
          <w:sz w:val="21"/>
          <w:szCs w:val="21"/>
          <w:highlight w:val="none"/>
          <w:u w:val="single"/>
        </w:rPr>
        <w:t>由于货品的质量原因而产生的问题，包括经济的和法律的问题均由乙方承担。</w:t>
      </w:r>
    </w:p>
    <w:p w14:paraId="3D06B1AF">
      <w:pPr>
        <w:adjustRightInd w:val="0"/>
        <w:snapToGrid w:val="0"/>
        <w:spacing w:line="400" w:lineRule="exact"/>
        <w:ind w:firstLine="420" w:firstLineChars="200"/>
        <w:rPr>
          <w:rFonts w:ascii="宋体" w:hAnsi="宋体" w:cs="宋体"/>
          <w:b/>
          <w:bCs/>
          <w:color w:val="auto"/>
          <w:sz w:val="21"/>
          <w:szCs w:val="21"/>
          <w:highlight w:val="none"/>
          <w:u w:val="single"/>
        </w:rPr>
      </w:pPr>
      <w:r>
        <w:rPr>
          <w:rFonts w:hint="eastAsia" w:ascii="宋体" w:hAnsi="宋体" w:cs="宋体"/>
          <w:bCs/>
          <w:color w:val="auto"/>
          <w:sz w:val="21"/>
          <w:szCs w:val="21"/>
          <w:highlight w:val="none"/>
        </w:rPr>
        <w:t>（8.2）</w:t>
      </w:r>
      <w:r>
        <w:rPr>
          <w:rFonts w:hint="eastAsia" w:ascii="宋体" w:hAnsi="宋体" w:cs="宋体"/>
          <w:b/>
          <w:bCs/>
          <w:color w:val="auto"/>
          <w:sz w:val="21"/>
          <w:szCs w:val="21"/>
          <w:highlight w:val="none"/>
          <w:u w:val="single"/>
        </w:rPr>
        <w:t xml:space="preserve">供应质量、服务和期限 </w:t>
      </w:r>
    </w:p>
    <w:p w14:paraId="249AADAB">
      <w:pPr>
        <w:adjustRightInd w:val="0"/>
        <w:snapToGrid w:val="0"/>
        <w:spacing w:line="400" w:lineRule="exact"/>
        <w:ind w:firstLine="420" w:firstLineChars="200"/>
        <w:rPr>
          <w:rFonts w:ascii="宋体" w:hAnsi="宋体" w:cs="宋体"/>
          <w:bCs/>
          <w:color w:val="auto"/>
          <w:sz w:val="21"/>
          <w:szCs w:val="21"/>
          <w:highlight w:val="none"/>
          <w:u w:val="single"/>
        </w:rPr>
      </w:pPr>
      <w:r>
        <w:rPr>
          <w:rFonts w:hint="eastAsia" w:ascii="宋体" w:hAnsi="宋体" w:cs="宋体"/>
          <w:bCs/>
          <w:color w:val="auto"/>
          <w:sz w:val="21"/>
          <w:szCs w:val="21"/>
          <w:highlight w:val="none"/>
        </w:rPr>
        <w:t>（8.2.1）</w:t>
      </w:r>
      <w:r>
        <w:rPr>
          <w:rFonts w:hint="eastAsia" w:ascii="宋体" w:hAnsi="宋体" w:cs="宋体"/>
          <w:bCs/>
          <w:color w:val="auto"/>
          <w:sz w:val="21"/>
          <w:szCs w:val="21"/>
          <w:highlight w:val="none"/>
          <w:u w:val="single"/>
        </w:rPr>
        <w:t>签订合同</w:t>
      </w:r>
      <w:r>
        <w:rPr>
          <w:rFonts w:hint="eastAsia" w:ascii="宋体" w:hAnsi="宋体" w:cs="宋体"/>
          <w:bCs/>
          <w:color w:val="auto"/>
          <w:sz w:val="21"/>
          <w:szCs w:val="21"/>
          <w:highlight w:val="none"/>
          <w:u w:val="single"/>
          <w:lang w:eastAsia="zh-CN"/>
        </w:rPr>
        <w:t>并收到采购人通知</w:t>
      </w:r>
      <w:r>
        <w:rPr>
          <w:rFonts w:hint="eastAsia" w:ascii="宋体" w:hAnsi="宋体" w:cs="宋体"/>
          <w:bCs/>
          <w:color w:val="auto"/>
          <w:sz w:val="21"/>
          <w:szCs w:val="21"/>
          <w:highlight w:val="none"/>
          <w:u w:val="single"/>
        </w:rPr>
        <w:t>后</w:t>
      </w:r>
      <w:r>
        <w:rPr>
          <w:rFonts w:hint="eastAsia" w:ascii="宋体" w:hAnsi="宋体" w:cs="宋体"/>
          <w:bCs/>
          <w:color w:val="auto"/>
          <w:sz w:val="21"/>
          <w:szCs w:val="21"/>
          <w:highlight w:val="none"/>
          <w:u w:val="single"/>
          <w:lang w:val="en-US" w:eastAsia="zh-CN"/>
        </w:rPr>
        <w:t>3</w:t>
      </w:r>
      <w:r>
        <w:rPr>
          <w:rFonts w:hint="eastAsia" w:ascii="宋体" w:hAnsi="宋体" w:cs="宋体"/>
          <w:bCs/>
          <w:color w:val="auto"/>
          <w:sz w:val="21"/>
          <w:szCs w:val="21"/>
          <w:highlight w:val="none"/>
          <w:u w:val="single"/>
        </w:rPr>
        <w:t>日内</w:t>
      </w:r>
      <w:r>
        <w:rPr>
          <w:rFonts w:hint="eastAsia" w:ascii="宋体" w:hAnsi="宋体" w:cs="宋体"/>
          <w:bCs/>
          <w:color w:val="auto"/>
          <w:sz w:val="21"/>
          <w:szCs w:val="21"/>
          <w:highlight w:val="none"/>
          <w:u w:val="single"/>
          <w:lang w:eastAsia="zh-CN"/>
        </w:rPr>
        <w:t>开始</w:t>
      </w:r>
      <w:r>
        <w:rPr>
          <w:rFonts w:hint="eastAsia" w:ascii="宋体" w:hAnsi="宋体" w:cs="宋体"/>
          <w:bCs/>
          <w:color w:val="auto"/>
          <w:sz w:val="21"/>
          <w:szCs w:val="21"/>
          <w:highlight w:val="none"/>
          <w:u w:val="single"/>
        </w:rPr>
        <w:t>供货</w:t>
      </w:r>
      <w:r>
        <w:rPr>
          <w:rFonts w:hint="eastAsia" w:ascii="宋体" w:hAnsi="宋体" w:cs="宋体"/>
          <w:bCs/>
          <w:color w:val="auto"/>
          <w:sz w:val="21"/>
          <w:szCs w:val="21"/>
          <w:highlight w:val="none"/>
          <w:u w:val="single"/>
          <w:lang w:val="en-US" w:eastAsia="zh-CN"/>
        </w:rPr>
        <w:t>/更换，供货/更换</w:t>
      </w:r>
      <w:r>
        <w:rPr>
          <w:rFonts w:hint="eastAsia" w:ascii="宋体" w:hAnsi="宋体" w:cs="宋体"/>
          <w:bCs/>
          <w:color w:val="auto"/>
          <w:sz w:val="21"/>
          <w:szCs w:val="21"/>
          <w:highlight w:val="none"/>
          <w:u w:val="single"/>
        </w:rPr>
        <w:t>调试完毕，达到使用状态；若不按时签订供货合同，视为自动放弃成交。在此情况下，采购人可将该标授予下一个成交候选人，或重新招标。</w:t>
      </w:r>
    </w:p>
    <w:p w14:paraId="2F234C40">
      <w:pPr>
        <w:adjustRightInd w:val="0"/>
        <w:snapToGrid w:val="0"/>
        <w:spacing w:line="400" w:lineRule="exact"/>
        <w:ind w:firstLine="420" w:firstLineChars="200"/>
        <w:rPr>
          <w:rFonts w:ascii="宋体" w:hAnsi="宋体" w:cs="宋体"/>
          <w:bCs/>
          <w:color w:val="auto"/>
          <w:sz w:val="21"/>
          <w:szCs w:val="21"/>
          <w:highlight w:val="none"/>
          <w:u w:val="single"/>
        </w:rPr>
      </w:pPr>
      <w:r>
        <w:rPr>
          <w:rFonts w:hint="eastAsia" w:ascii="宋体" w:hAnsi="宋体" w:cs="宋体"/>
          <w:bCs/>
          <w:color w:val="auto"/>
          <w:sz w:val="21"/>
          <w:szCs w:val="21"/>
          <w:highlight w:val="none"/>
        </w:rPr>
        <w:t>（8.2.2）</w:t>
      </w:r>
      <w:r>
        <w:rPr>
          <w:color w:val="auto"/>
          <w:spacing w:val="7"/>
          <w:sz w:val="21"/>
          <w:szCs w:val="21"/>
          <w:highlight w:val="none"/>
          <w:u w:val="single"/>
        </w:rPr>
        <w:t>乙方所供货物质量标准应符</w:t>
      </w:r>
      <w:r>
        <w:rPr>
          <w:color w:val="auto"/>
          <w:spacing w:val="6"/>
          <w:sz w:val="21"/>
          <w:szCs w:val="21"/>
          <w:highlight w:val="none"/>
          <w:u w:val="single"/>
        </w:rPr>
        <w:t>合国家和行业部门质量验收合格标准</w:t>
      </w:r>
      <w:r>
        <w:rPr>
          <w:rFonts w:hint="eastAsia" w:ascii="宋体" w:hAnsi="宋体" w:cs="宋体"/>
          <w:bCs/>
          <w:color w:val="auto"/>
          <w:sz w:val="21"/>
          <w:szCs w:val="21"/>
          <w:highlight w:val="none"/>
          <w:u w:val="single"/>
        </w:rPr>
        <w:t>。</w:t>
      </w:r>
    </w:p>
    <w:p w14:paraId="22E1A5E7">
      <w:pPr>
        <w:adjustRightInd w:val="0"/>
        <w:snapToGrid w:val="0"/>
        <w:spacing w:line="400" w:lineRule="exact"/>
        <w:ind w:firstLine="420" w:firstLineChars="200"/>
        <w:rPr>
          <w:rFonts w:ascii="宋体" w:hAnsi="宋体" w:cs="宋体"/>
          <w:bCs/>
          <w:color w:val="auto"/>
          <w:sz w:val="21"/>
          <w:szCs w:val="21"/>
          <w:highlight w:val="none"/>
          <w:u w:val="single"/>
        </w:rPr>
      </w:pPr>
      <w:r>
        <w:rPr>
          <w:rFonts w:hint="eastAsia" w:ascii="宋体" w:hAnsi="宋体" w:cs="宋体"/>
          <w:bCs/>
          <w:color w:val="auto"/>
          <w:sz w:val="21"/>
          <w:szCs w:val="21"/>
          <w:highlight w:val="none"/>
        </w:rPr>
        <w:t>（8.2.</w:t>
      </w:r>
      <w:r>
        <w:rPr>
          <w:rFonts w:hint="eastAsia" w:ascii="宋体" w:hAnsi="宋体" w:cs="宋体"/>
          <w:bCs/>
          <w:color w:val="auto"/>
          <w:sz w:val="21"/>
          <w:szCs w:val="21"/>
          <w:highlight w:val="none"/>
          <w:lang w:val="en-US" w:eastAsia="zh-CN"/>
        </w:rPr>
        <w:t>3</w:t>
      </w:r>
      <w:r>
        <w:rPr>
          <w:rFonts w:hint="eastAsia" w:ascii="宋体" w:hAnsi="宋体" w:cs="宋体"/>
          <w:bCs/>
          <w:color w:val="auto"/>
          <w:sz w:val="21"/>
          <w:szCs w:val="21"/>
          <w:highlight w:val="none"/>
        </w:rPr>
        <w:t>）</w:t>
      </w:r>
      <w:r>
        <w:rPr>
          <w:color w:val="auto"/>
          <w:spacing w:val="7"/>
          <w:sz w:val="21"/>
          <w:szCs w:val="21"/>
          <w:highlight w:val="none"/>
          <w:u w:val="single"/>
        </w:rPr>
        <w:t>质保期内（以本项目验收合格之日算起）应当</w:t>
      </w:r>
      <w:r>
        <w:rPr>
          <w:color w:val="auto"/>
          <w:spacing w:val="6"/>
          <w:sz w:val="21"/>
          <w:szCs w:val="21"/>
          <w:highlight w:val="none"/>
          <w:u w:val="single"/>
        </w:rPr>
        <w:t>为采购人提供以下服务</w:t>
      </w:r>
      <w:r>
        <w:rPr>
          <w:rFonts w:hint="eastAsia" w:ascii="宋体" w:hAnsi="宋体" w:cs="宋体"/>
          <w:bCs/>
          <w:color w:val="auto"/>
          <w:sz w:val="21"/>
          <w:szCs w:val="21"/>
          <w:highlight w:val="none"/>
          <w:lang w:eastAsia="zh-CN"/>
        </w:rPr>
        <w:t>：</w:t>
      </w:r>
      <w:r>
        <w:rPr>
          <w:rFonts w:hint="eastAsia" w:ascii="宋体" w:hAnsi="宋体" w:cs="宋体"/>
          <w:bCs/>
          <w:color w:val="auto"/>
          <w:sz w:val="21"/>
          <w:szCs w:val="21"/>
          <w:highlight w:val="none"/>
        </w:rPr>
        <w:t xml:space="preserve"> </w:t>
      </w:r>
    </w:p>
    <w:p w14:paraId="46545078">
      <w:pPr>
        <w:pStyle w:val="16"/>
        <w:tabs>
          <w:tab w:val="left" w:pos="335"/>
        </w:tabs>
        <w:spacing w:before="234" w:line="266" w:lineRule="auto"/>
        <w:ind w:left="56" w:firstLine="161"/>
        <w:rPr>
          <w:b w:val="0"/>
          <w:bCs w:val="0"/>
          <w:color w:val="auto"/>
          <w:spacing w:val="7"/>
          <w:sz w:val="21"/>
          <w:szCs w:val="21"/>
          <w:highlight w:val="none"/>
          <w:u w:val="single"/>
        </w:rPr>
      </w:pPr>
      <w:r>
        <w:rPr>
          <w:color w:val="auto"/>
          <w:sz w:val="21"/>
          <w:szCs w:val="21"/>
          <w:highlight w:val="none"/>
          <w:u w:val="none"/>
        </w:rPr>
        <w:tab/>
      </w:r>
      <w:r>
        <w:rPr>
          <w:b w:val="0"/>
          <w:bCs w:val="0"/>
          <w:color w:val="auto"/>
          <w:spacing w:val="7"/>
          <w:sz w:val="21"/>
          <w:szCs w:val="21"/>
          <w:highlight w:val="none"/>
          <w:u w:val="none"/>
        </w:rPr>
        <w:t>（1）</w:t>
      </w:r>
      <w:r>
        <w:rPr>
          <w:b w:val="0"/>
          <w:bCs w:val="0"/>
          <w:color w:val="auto"/>
          <w:spacing w:val="7"/>
          <w:sz w:val="21"/>
          <w:szCs w:val="21"/>
          <w:highlight w:val="none"/>
          <w:u w:val="single"/>
        </w:rPr>
        <w:t>电话咨询。供应商应当为采购人提供技术援助电话，解答采购人在使用中遇到的问题，及时为采购人提出解决问题的建议和办法。</w:t>
      </w:r>
    </w:p>
    <w:p w14:paraId="3ED6EA59">
      <w:pPr>
        <w:pStyle w:val="16"/>
        <w:tabs>
          <w:tab w:val="left" w:pos="335"/>
        </w:tabs>
        <w:spacing w:before="231" w:line="291" w:lineRule="auto"/>
        <w:ind w:left="69" w:right="55" w:firstLine="148"/>
        <w:rPr>
          <w:b w:val="0"/>
          <w:bCs w:val="0"/>
          <w:color w:val="auto"/>
          <w:spacing w:val="7"/>
          <w:sz w:val="21"/>
          <w:szCs w:val="21"/>
          <w:highlight w:val="none"/>
          <w:u w:val="single"/>
        </w:rPr>
      </w:pPr>
      <w:r>
        <w:rPr>
          <w:rFonts w:hAnsi="宋体" w:cs="Times New Roman"/>
          <w:color w:val="auto"/>
          <w:sz w:val="21"/>
          <w:szCs w:val="21"/>
          <w:highlight w:val="none"/>
          <w:u w:val="none"/>
        </w:rPr>
        <w:tab/>
      </w:r>
      <w:r>
        <w:rPr>
          <w:rFonts w:hAnsi="宋体" w:cs="Times New Roman"/>
          <w:b w:val="0"/>
          <w:bCs w:val="0"/>
          <w:color w:val="auto"/>
          <w:spacing w:val="7"/>
          <w:sz w:val="21"/>
          <w:szCs w:val="21"/>
          <w:highlight w:val="none"/>
          <w:u w:val="none"/>
        </w:rPr>
        <w:t>（2）</w:t>
      </w:r>
      <w:r>
        <w:rPr>
          <w:b w:val="0"/>
          <w:bCs w:val="0"/>
          <w:color w:val="auto"/>
          <w:spacing w:val="7"/>
          <w:sz w:val="21"/>
          <w:szCs w:val="21"/>
          <w:highlight w:val="none"/>
          <w:u w:val="single"/>
        </w:rPr>
        <w:t>现场响应。采购人遇到使用及技术问题，电话咨询不能解决的，供应商应在2小时内到达现场进行处理，确保设备正常</w:t>
      </w:r>
      <w:r>
        <w:rPr>
          <w:rFonts w:hint="eastAsia"/>
          <w:b w:val="0"/>
          <w:bCs w:val="0"/>
          <w:color w:val="auto"/>
          <w:spacing w:val="7"/>
          <w:sz w:val="21"/>
          <w:szCs w:val="21"/>
          <w:highlight w:val="none"/>
          <w:u w:val="single"/>
          <w:lang w:eastAsia="zh-CN"/>
        </w:rPr>
        <w:t>使用</w:t>
      </w:r>
      <w:r>
        <w:rPr>
          <w:b w:val="0"/>
          <w:bCs w:val="0"/>
          <w:color w:val="auto"/>
          <w:spacing w:val="7"/>
          <w:sz w:val="21"/>
          <w:szCs w:val="21"/>
          <w:highlight w:val="none"/>
          <w:u w:val="single"/>
        </w:rPr>
        <w:t>；无法在</w:t>
      </w:r>
      <w:r>
        <w:rPr>
          <w:rFonts w:hint="eastAsia"/>
          <w:b w:val="0"/>
          <w:bCs w:val="0"/>
          <w:color w:val="auto"/>
          <w:spacing w:val="7"/>
          <w:sz w:val="21"/>
          <w:szCs w:val="21"/>
          <w:highlight w:val="none"/>
          <w:u w:val="single"/>
          <w:lang w:val="en-US" w:eastAsia="zh-CN"/>
        </w:rPr>
        <w:t>8</w:t>
      </w:r>
      <w:r>
        <w:rPr>
          <w:b w:val="0"/>
          <w:bCs w:val="0"/>
          <w:color w:val="auto"/>
          <w:spacing w:val="7"/>
          <w:sz w:val="21"/>
          <w:szCs w:val="21"/>
          <w:highlight w:val="none"/>
          <w:u w:val="single"/>
        </w:rPr>
        <w:t>小时内解决的，应在</w:t>
      </w:r>
      <w:r>
        <w:rPr>
          <w:rFonts w:hint="eastAsia"/>
          <w:b w:val="0"/>
          <w:bCs w:val="0"/>
          <w:color w:val="auto"/>
          <w:spacing w:val="7"/>
          <w:sz w:val="21"/>
          <w:szCs w:val="21"/>
          <w:highlight w:val="none"/>
          <w:u w:val="single"/>
          <w:lang w:val="en-US" w:eastAsia="zh-CN"/>
        </w:rPr>
        <w:t>8</w:t>
      </w:r>
      <w:r>
        <w:rPr>
          <w:b w:val="0"/>
          <w:bCs w:val="0"/>
          <w:color w:val="auto"/>
          <w:spacing w:val="7"/>
          <w:sz w:val="21"/>
          <w:szCs w:val="21"/>
          <w:highlight w:val="none"/>
          <w:u w:val="single"/>
        </w:rPr>
        <w:t>小时内提供备用产品，使采购人能够正常使用。</w:t>
      </w:r>
    </w:p>
    <w:p w14:paraId="587F7ED0">
      <w:pPr>
        <w:pStyle w:val="16"/>
        <w:tabs>
          <w:tab w:val="left" w:pos="335"/>
        </w:tabs>
        <w:spacing w:before="190" w:line="229" w:lineRule="auto"/>
        <w:ind w:left="217" w:firstLine="112" w:firstLineChars="50"/>
        <w:rPr>
          <w:b w:val="0"/>
          <w:bCs w:val="0"/>
        </w:rPr>
      </w:pPr>
      <w:r>
        <w:rPr>
          <w:rFonts w:hAnsi="宋体" w:cs="Times New Roman"/>
          <w:b w:val="0"/>
          <w:bCs w:val="0"/>
          <w:color w:val="auto"/>
          <w:spacing w:val="7"/>
          <w:sz w:val="21"/>
          <w:szCs w:val="21"/>
          <w:highlight w:val="none"/>
          <w:u w:val="none"/>
        </w:rPr>
        <w:t>（3）</w:t>
      </w:r>
      <w:r>
        <w:rPr>
          <w:b w:val="0"/>
          <w:bCs w:val="0"/>
          <w:color w:val="auto"/>
          <w:spacing w:val="7"/>
          <w:sz w:val="21"/>
          <w:szCs w:val="21"/>
          <w:highlight w:val="none"/>
          <w:u w:val="single"/>
        </w:rPr>
        <w:t>供应商应当定期对所供设备运行情况进行检测，消除故障隐患，以保证设备的正常</w:t>
      </w:r>
      <w:r>
        <w:rPr>
          <w:rFonts w:hint="eastAsia"/>
          <w:b w:val="0"/>
          <w:bCs w:val="0"/>
          <w:color w:val="auto"/>
          <w:spacing w:val="7"/>
          <w:sz w:val="21"/>
          <w:szCs w:val="21"/>
          <w:highlight w:val="none"/>
          <w:u w:val="single"/>
          <w:lang w:eastAsia="zh-CN"/>
        </w:rPr>
        <w:t>使用</w:t>
      </w:r>
      <w:r>
        <w:rPr>
          <w:b w:val="0"/>
          <w:bCs w:val="0"/>
          <w:color w:val="auto"/>
          <w:spacing w:val="7"/>
          <w:sz w:val="21"/>
          <w:szCs w:val="21"/>
          <w:highlight w:val="none"/>
          <w:u w:val="single"/>
        </w:rPr>
        <w:t>。</w:t>
      </w:r>
    </w:p>
    <w:p w14:paraId="514646B3">
      <w:pPr>
        <w:numPr>
          <w:ilvl w:val="0"/>
          <w:numId w:val="3"/>
        </w:numPr>
        <w:adjustRightInd w:val="0"/>
        <w:snapToGrid w:val="0"/>
        <w:spacing w:line="400" w:lineRule="exact"/>
        <w:ind w:firstLine="422" w:firstLineChars="200"/>
        <w:rPr>
          <w:rFonts w:ascii="宋体" w:hAnsi="宋体"/>
          <w:b/>
          <w:sz w:val="21"/>
          <w:szCs w:val="21"/>
        </w:rPr>
      </w:pPr>
      <w:r>
        <w:rPr>
          <w:rFonts w:hint="eastAsia" w:ascii="宋体" w:hAnsi="宋体"/>
          <w:b/>
          <w:sz w:val="21"/>
          <w:szCs w:val="21"/>
        </w:rPr>
        <w:t>组成合同的文件</w:t>
      </w:r>
    </w:p>
    <w:p w14:paraId="3C278E41">
      <w:pPr>
        <w:adjustRightInd w:val="0"/>
        <w:snapToGrid w:val="0"/>
        <w:spacing w:line="400" w:lineRule="exact"/>
        <w:ind w:firstLine="420" w:firstLineChars="200"/>
        <w:rPr>
          <w:rFonts w:ascii="宋体" w:hAnsi="宋体"/>
          <w:sz w:val="21"/>
          <w:szCs w:val="21"/>
        </w:rPr>
      </w:pPr>
      <w:r>
        <w:rPr>
          <w:rFonts w:hint="eastAsia" w:ascii="宋体" w:hAnsi="宋体"/>
          <w:sz w:val="21"/>
          <w:szCs w:val="21"/>
        </w:rPr>
        <w:t>本协议书与下列文件一起构成合同文件，如下述文件之间有任何抵触、矛盾或歧义，应按以下顺序解释：</w:t>
      </w:r>
    </w:p>
    <w:p w14:paraId="2C8500B5">
      <w:pPr>
        <w:adjustRightInd w:val="0"/>
        <w:snapToGrid w:val="0"/>
        <w:spacing w:line="400" w:lineRule="exact"/>
        <w:ind w:firstLine="420" w:firstLineChars="200"/>
        <w:rPr>
          <w:rFonts w:ascii="宋体" w:hAnsi="宋体"/>
          <w:sz w:val="21"/>
          <w:szCs w:val="21"/>
        </w:rPr>
      </w:pPr>
      <w:r>
        <w:rPr>
          <w:rFonts w:hint="eastAsia" w:ascii="宋体" w:hAnsi="宋体"/>
          <w:sz w:val="21"/>
          <w:szCs w:val="21"/>
        </w:rPr>
        <w:t>（1）政府采购合同协议书及其变更、补充协议</w:t>
      </w:r>
    </w:p>
    <w:p w14:paraId="385BFE1D">
      <w:pPr>
        <w:adjustRightInd w:val="0"/>
        <w:snapToGrid w:val="0"/>
        <w:spacing w:line="400" w:lineRule="exact"/>
        <w:ind w:firstLine="420" w:firstLineChars="200"/>
        <w:rPr>
          <w:rFonts w:ascii="宋体" w:hAnsi="宋体"/>
          <w:sz w:val="21"/>
          <w:szCs w:val="21"/>
        </w:rPr>
      </w:pPr>
      <w:r>
        <w:rPr>
          <w:rFonts w:hint="eastAsia" w:ascii="宋体" w:hAnsi="宋体"/>
          <w:sz w:val="21"/>
          <w:szCs w:val="21"/>
        </w:rPr>
        <w:t>（2）政府采购合同专用条款</w:t>
      </w:r>
    </w:p>
    <w:p w14:paraId="665F00BC">
      <w:pPr>
        <w:adjustRightInd w:val="0"/>
        <w:snapToGrid w:val="0"/>
        <w:spacing w:line="400" w:lineRule="exact"/>
        <w:ind w:firstLine="420" w:firstLineChars="200"/>
        <w:rPr>
          <w:rFonts w:ascii="宋体" w:hAnsi="宋体"/>
          <w:sz w:val="21"/>
          <w:szCs w:val="21"/>
        </w:rPr>
      </w:pPr>
      <w:r>
        <w:rPr>
          <w:rFonts w:hint="eastAsia" w:ascii="宋体" w:hAnsi="宋体"/>
          <w:sz w:val="21"/>
          <w:szCs w:val="21"/>
        </w:rPr>
        <w:t>（3）政府采购合同通用条款</w:t>
      </w:r>
    </w:p>
    <w:p w14:paraId="3D5524A2">
      <w:pPr>
        <w:adjustRightInd w:val="0"/>
        <w:snapToGrid w:val="0"/>
        <w:spacing w:line="400" w:lineRule="exact"/>
        <w:ind w:firstLine="420" w:firstLineChars="200"/>
        <w:rPr>
          <w:rFonts w:ascii="宋体" w:hAnsi="宋体"/>
          <w:sz w:val="21"/>
          <w:szCs w:val="21"/>
        </w:rPr>
      </w:pPr>
      <w:r>
        <w:rPr>
          <w:rFonts w:hint="eastAsia" w:ascii="宋体" w:hAnsi="宋体"/>
          <w:sz w:val="21"/>
          <w:szCs w:val="21"/>
        </w:rPr>
        <w:t>（4）成交通知书</w:t>
      </w:r>
    </w:p>
    <w:p w14:paraId="6AEADBC2">
      <w:pPr>
        <w:adjustRightInd w:val="0"/>
        <w:snapToGrid w:val="0"/>
        <w:spacing w:line="400" w:lineRule="exact"/>
        <w:ind w:firstLine="420" w:firstLineChars="200"/>
        <w:rPr>
          <w:rFonts w:ascii="宋体" w:hAnsi="宋体"/>
          <w:sz w:val="21"/>
          <w:szCs w:val="21"/>
        </w:rPr>
      </w:pPr>
      <w:r>
        <w:rPr>
          <w:rFonts w:hint="eastAsia" w:ascii="宋体" w:hAnsi="宋体"/>
          <w:sz w:val="21"/>
          <w:szCs w:val="21"/>
        </w:rPr>
        <w:t>（5）响应文件</w:t>
      </w:r>
    </w:p>
    <w:p w14:paraId="71D4CC74">
      <w:pPr>
        <w:adjustRightInd w:val="0"/>
        <w:snapToGrid w:val="0"/>
        <w:spacing w:line="400" w:lineRule="exact"/>
        <w:ind w:firstLine="420" w:firstLineChars="200"/>
        <w:rPr>
          <w:rFonts w:ascii="宋体" w:hAnsi="宋体"/>
          <w:sz w:val="21"/>
          <w:szCs w:val="21"/>
        </w:rPr>
      </w:pPr>
      <w:r>
        <w:rPr>
          <w:rFonts w:hint="eastAsia" w:ascii="宋体" w:hAnsi="宋体"/>
          <w:sz w:val="21"/>
          <w:szCs w:val="21"/>
        </w:rPr>
        <w:t>（6）采购文件</w:t>
      </w:r>
    </w:p>
    <w:p w14:paraId="126D0F0A">
      <w:pPr>
        <w:pStyle w:val="71"/>
        <w:ind w:firstLine="420"/>
        <w:rPr>
          <w:rFonts w:ascii="宋体" w:hAnsi="宋体" w:eastAsia="宋体" w:cs="宋体"/>
          <w:kern w:val="2"/>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7</w:t>
      </w:r>
      <w:r>
        <w:rPr>
          <w:rFonts w:hint="eastAsia" w:ascii="宋体" w:hAnsi="宋体" w:eastAsia="宋体" w:cs="宋体"/>
          <w:sz w:val="21"/>
          <w:szCs w:val="21"/>
        </w:rPr>
        <w:t>）</w:t>
      </w:r>
      <w:r>
        <w:rPr>
          <w:rFonts w:hint="eastAsia" w:ascii="宋体" w:hAnsi="宋体" w:eastAsia="宋体" w:cs="宋体"/>
          <w:color w:val="000000" w:themeColor="text1"/>
          <w:kern w:val="2"/>
          <w:sz w:val="21"/>
          <w:szCs w:val="21"/>
          <w14:textFill>
            <w14:solidFill>
              <w14:schemeClr w14:val="tx1"/>
            </w14:solidFill>
          </w14:textFill>
        </w:rPr>
        <w:t>国家法律、行政法规和规章制度规定或合同约定的作为合同组成部分的其他文件</w:t>
      </w:r>
    </w:p>
    <w:p w14:paraId="06BE77BE">
      <w:pPr>
        <w:numPr>
          <w:ilvl w:val="0"/>
          <w:numId w:val="3"/>
        </w:numPr>
        <w:adjustRightInd w:val="0"/>
        <w:snapToGrid w:val="0"/>
        <w:spacing w:line="400" w:lineRule="exact"/>
        <w:ind w:firstLine="422" w:firstLineChars="200"/>
        <w:rPr>
          <w:rFonts w:ascii="宋体" w:hAnsi="宋体"/>
          <w:b/>
          <w:sz w:val="21"/>
          <w:szCs w:val="21"/>
        </w:rPr>
      </w:pPr>
      <w:r>
        <w:rPr>
          <w:rFonts w:hint="eastAsia" w:ascii="宋体" w:hAnsi="宋体"/>
          <w:b/>
          <w:sz w:val="21"/>
          <w:szCs w:val="21"/>
        </w:rPr>
        <w:t>合同生效</w:t>
      </w:r>
    </w:p>
    <w:p w14:paraId="3A6905F0">
      <w:pPr>
        <w:adjustRightInd w:val="0"/>
        <w:snapToGrid w:val="0"/>
        <w:spacing w:line="400" w:lineRule="exact"/>
        <w:ind w:firstLine="420" w:firstLineChars="200"/>
        <w:rPr>
          <w:rFonts w:ascii="宋体" w:hAnsi="宋体"/>
          <w:sz w:val="21"/>
          <w:szCs w:val="21"/>
        </w:rPr>
      </w:pPr>
      <w:r>
        <w:rPr>
          <w:rFonts w:hint="eastAsia" w:ascii="宋体" w:hAnsi="宋体"/>
          <w:sz w:val="21"/>
          <w:szCs w:val="21"/>
        </w:rPr>
        <w:t>本合同自</w:t>
      </w:r>
      <w:r>
        <w:rPr>
          <w:rFonts w:hint="eastAsia" w:ascii="宋体" w:hAnsi="宋体"/>
          <w:sz w:val="21"/>
          <w:szCs w:val="21"/>
          <w:u w:val="single"/>
        </w:rPr>
        <w:t>合同签订后</w:t>
      </w:r>
      <w:r>
        <w:rPr>
          <w:rFonts w:hint="eastAsia" w:ascii="宋体" w:hAnsi="宋体"/>
          <w:sz w:val="21"/>
          <w:szCs w:val="21"/>
        </w:rPr>
        <w:t>生效。</w:t>
      </w:r>
    </w:p>
    <w:p w14:paraId="314D145A">
      <w:pPr>
        <w:numPr>
          <w:ilvl w:val="0"/>
          <w:numId w:val="3"/>
        </w:numPr>
        <w:adjustRightInd w:val="0"/>
        <w:snapToGrid w:val="0"/>
        <w:spacing w:line="400" w:lineRule="exact"/>
        <w:ind w:firstLine="422" w:firstLineChars="200"/>
        <w:rPr>
          <w:rFonts w:ascii="宋体" w:hAnsi="宋体"/>
          <w:b/>
          <w:sz w:val="21"/>
          <w:szCs w:val="21"/>
        </w:rPr>
      </w:pPr>
      <w:r>
        <w:rPr>
          <w:rFonts w:hint="eastAsia" w:ascii="宋体" w:hAnsi="宋体"/>
          <w:b/>
          <w:sz w:val="21"/>
          <w:szCs w:val="21"/>
        </w:rPr>
        <w:t>合同份数</w:t>
      </w:r>
    </w:p>
    <w:p w14:paraId="7B9C0520">
      <w:pPr>
        <w:adjustRightInd w:val="0"/>
        <w:snapToGrid w:val="0"/>
        <w:spacing w:line="400" w:lineRule="exact"/>
        <w:ind w:firstLine="420" w:firstLineChars="200"/>
        <w:rPr>
          <w:rFonts w:ascii="宋体" w:hAnsi="宋体"/>
          <w:sz w:val="21"/>
          <w:szCs w:val="21"/>
        </w:rPr>
      </w:pPr>
      <w:r>
        <w:rPr>
          <w:rFonts w:hint="eastAsia" w:ascii="宋体" w:hAnsi="宋体"/>
          <w:sz w:val="21"/>
          <w:szCs w:val="21"/>
        </w:rPr>
        <w:t>本合同一式</w:t>
      </w:r>
      <w:r>
        <w:rPr>
          <w:rFonts w:hint="eastAsia" w:ascii="宋体" w:hAnsi="宋体"/>
          <w:sz w:val="21"/>
          <w:szCs w:val="21"/>
          <w:u w:val="single"/>
        </w:rPr>
        <w:t xml:space="preserve">    </w:t>
      </w:r>
      <w:r>
        <w:rPr>
          <w:rFonts w:hint="eastAsia" w:ascii="宋体" w:hAnsi="宋体"/>
          <w:sz w:val="21"/>
          <w:szCs w:val="21"/>
        </w:rPr>
        <w:t>份，甲方执</w:t>
      </w:r>
      <w:r>
        <w:rPr>
          <w:rFonts w:hint="eastAsia" w:ascii="宋体" w:hAnsi="宋体"/>
          <w:sz w:val="21"/>
          <w:szCs w:val="21"/>
          <w:u w:val="single"/>
        </w:rPr>
        <w:t xml:space="preserve">    </w:t>
      </w:r>
      <w:r>
        <w:rPr>
          <w:rFonts w:hint="eastAsia" w:ascii="宋体" w:hAnsi="宋体"/>
          <w:sz w:val="21"/>
          <w:szCs w:val="21"/>
        </w:rPr>
        <w:t>份，乙方执</w:t>
      </w:r>
      <w:r>
        <w:rPr>
          <w:rFonts w:hint="eastAsia" w:ascii="宋体" w:hAnsi="宋体"/>
          <w:sz w:val="21"/>
          <w:szCs w:val="21"/>
          <w:u w:val="single"/>
        </w:rPr>
        <w:t xml:space="preserve">    </w:t>
      </w:r>
      <w:r>
        <w:rPr>
          <w:rFonts w:hint="eastAsia" w:ascii="宋体" w:hAnsi="宋体"/>
          <w:sz w:val="21"/>
          <w:szCs w:val="21"/>
        </w:rPr>
        <w:t>份，均具有同等法律效力。</w:t>
      </w:r>
    </w:p>
    <w:p w14:paraId="2D41F2AC">
      <w:pPr>
        <w:adjustRightInd w:val="0"/>
        <w:snapToGrid w:val="0"/>
        <w:spacing w:line="400" w:lineRule="exact"/>
        <w:ind w:firstLine="420" w:firstLineChars="200"/>
        <w:rPr>
          <w:rFonts w:ascii="宋体" w:hAnsi="宋体"/>
          <w:sz w:val="21"/>
          <w:szCs w:val="21"/>
        </w:rPr>
      </w:pPr>
      <w:r>
        <w:rPr>
          <w:rFonts w:hint="eastAsia" w:ascii="宋体" w:hAnsi="宋体"/>
          <w:sz w:val="21"/>
          <w:szCs w:val="21"/>
        </w:rPr>
        <w:t>合同订立时间：</w:t>
      </w:r>
      <w:r>
        <w:rPr>
          <w:rFonts w:hint="eastAsia" w:ascii="宋体" w:hAnsi="宋体"/>
          <w:sz w:val="21"/>
          <w:szCs w:val="21"/>
          <w:u w:val="single"/>
        </w:rPr>
        <w:t xml:space="preserve">         </w:t>
      </w:r>
      <w:r>
        <w:rPr>
          <w:rFonts w:hint="eastAsia" w:ascii="宋体" w:hAnsi="宋体"/>
          <w:sz w:val="21"/>
          <w:szCs w:val="21"/>
        </w:rPr>
        <w:t>年</w:t>
      </w:r>
      <w:r>
        <w:rPr>
          <w:rFonts w:hint="eastAsia" w:ascii="宋体" w:hAnsi="宋体"/>
          <w:sz w:val="21"/>
          <w:szCs w:val="21"/>
          <w:u w:val="single"/>
        </w:rPr>
        <w:t xml:space="preserve">      </w:t>
      </w:r>
      <w:r>
        <w:rPr>
          <w:rFonts w:hint="eastAsia" w:ascii="宋体" w:hAnsi="宋体"/>
          <w:sz w:val="21"/>
          <w:szCs w:val="21"/>
        </w:rPr>
        <w:t>月</w:t>
      </w:r>
      <w:r>
        <w:rPr>
          <w:rFonts w:hint="eastAsia" w:ascii="宋体" w:hAnsi="宋体"/>
          <w:sz w:val="21"/>
          <w:szCs w:val="21"/>
          <w:u w:val="single"/>
        </w:rPr>
        <w:t xml:space="preserve">      </w:t>
      </w:r>
      <w:r>
        <w:rPr>
          <w:rFonts w:hint="eastAsia" w:ascii="宋体" w:hAnsi="宋体"/>
          <w:sz w:val="21"/>
          <w:szCs w:val="21"/>
        </w:rPr>
        <w:t>日</w:t>
      </w:r>
    </w:p>
    <w:p w14:paraId="6EEED4A4">
      <w:pPr>
        <w:adjustRightInd w:val="0"/>
        <w:snapToGrid w:val="0"/>
        <w:spacing w:line="400" w:lineRule="exact"/>
        <w:ind w:firstLine="420" w:firstLineChars="200"/>
        <w:rPr>
          <w:rFonts w:ascii="宋体" w:hAnsi="宋体"/>
          <w:sz w:val="21"/>
          <w:szCs w:val="21"/>
        </w:rPr>
      </w:pPr>
      <w:r>
        <w:rPr>
          <w:rFonts w:hint="eastAsia" w:ascii="宋体" w:hAnsi="宋体"/>
          <w:sz w:val="21"/>
          <w:szCs w:val="21"/>
        </w:rPr>
        <w:t>合同订立地点：</w:t>
      </w:r>
      <w:r>
        <w:rPr>
          <w:rFonts w:hint="eastAsia" w:ascii="宋体" w:hAnsi="宋体"/>
          <w:sz w:val="21"/>
          <w:szCs w:val="21"/>
          <w:u w:val="single"/>
        </w:rPr>
        <w:t xml:space="preserve">                           </w:t>
      </w:r>
    </w:p>
    <w:p w14:paraId="59ED5659">
      <w:pPr>
        <w:pStyle w:val="72"/>
        <w:ind w:left="0" w:leftChars="0" w:firstLine="0" w:firstLineChars="0"/>
        <w:rPr>
          <w:sz w:val="21"/>
          <w:szCs w:val="21"/>
        </w:rPr>
      </w:pPr>
    </w:p>
    <w:tbl>
      <w:tblPr>
        <w:tblStyle w:val="35"/>
        <w:tblW w:w="4924"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114"/>
        <w:gridCol w:w="2717"/>
        <w:gridCol w:w="2069"/>
        <w:gridCol w:w="2527"/>
      </w:tblGrid>
      <w:tr w14:paraId="52C9AFE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vAlign w:val="center"/>
          </w:tcPr>
          <w:p w14:paraId="71E9843C">
            <w:pPr>
              <w:adjustRightInd w:val="0"/>
              <w:snapToGrid w:val="0"/>
              <w:spacing w:line="300" w:lineRule="exact"/>
              <w:jc w:val="center"/>
              <w:rPr>
                <w:sz w:val="21"/>
                <w:szCs w:val="21"/>
              </w:rPr>
            </w:pPr>
            <w:r>
              <w:rPr>
                <w:sz w:val="21"/>
                <w:szCs w:val="21"/>
              </w:rPr>
              <w:t>甲方</w:t>
            </w:r>
            <w:r>
              <w:rPr>
                <w:rFonts w:hint="eastAsia"/>
                <w:sz w:val="21"/>
                <w:szCs w:val="21"/>
              </w:rPr>
              <w:t>（采购人）</w:t>
            </w:r>
          </w:p>
        </w:tc>
        <w:tc>
          <w:tcPr>
            <w:tcW w:w="2437" w:type="pct"/>
            <w:gridSpan w:val="2"/>
            <w:tcBorders>
              <w:left w:val="single" w:color="auto" w:sz="2" w:space="0"/>
              <w:bottom w:val="single" w:color="auto" w:sz="2" w:space="0"/>
            </w:tcBorders>
            <w:vAlign w:val="center"/>
          </w:tcPr>
          <w:p w14:paraId="35BA13D7">
            <w:pPr>
              <w:adjustRightInd w:val="0"/>
              <w:snapToGrid w:val="0"/>
              <w:spacing w:line="300" w:lineRule="exact"/>
              <w:jc w:val="center"/>
              <w:rPr>
                <w:sz w:val="21"/>
                <w:szCs w:val="21"/>
              </w:rPr>
            </w:pPr>
            <w:r>
              <w:rPr>
                <w:sz w:val="21"/>
                <w:szCs w:val="21"/>
              </w:rPr>
              <w:t>乙方</w:t>
            </w:r>
            <w:r>
              <w:rPr>
                <w:rFonts w:hint="eastAsia"/>
                <w:sz w:val="21"/>
                <w:szCs w:val="21"/>
              </w:rPr>
              <w:t>（供应商）</w:t>
            </w:r>
          </w:p>
        </w:tc>
      </w:tr>
      <w:tr w14:paraId="1CF3DAA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1" w:type="pct"/>
            <w:tcBorders>
              <w:top w:val="single" w:color="auto" w:sz="2" w:space="0"/>
              <w:bottom w:val="single" w:color="auto" w:sz="2" w:space="0"/>
              <w:right w:val="single" w:color="auto" w:sz="2" w:space="0"/>
            </w:tcBorders>
            <w:vAlign w:val="center"/>
          </w:tcPr>
          <w:p w14:paraId="0F9B1424">
            <w:pPr>
              <w:adjustRightInd w:val="0"/>
              <w:snapToGrid w:val="0"/>
              <w:spacing w:line="300" w:lineRule="exact"/>
              <w:jc w:val="center"/>
              <w:rPr>
                <w:sz w:val="21"/>
                <w:szCs w:val="21"/>
              </w:rPr>
            </w:pPr>
            <w:r>
              <w:rPr>
                <w:sz w:val="21"/>
                <w:szCs w:val="21"/>
              </w:rPr>
              <w:t>单位名称</w:t>
            </w:r>
            <w:r>
              <w:rPr>
                <w:rFonts w:hint="eastAsia"/>
                <w:sz w:val="21"/>
                <w:szCs w:val="21"/>
              </w:rPr>
              <w:t>（公章或合同章）</w:t>
            </w:r>
          </w:p>
        </w:tc>
        <w:tc>
          <w:tcPr>
            <w:tcW w:w="1441" w:type="pct"/>
            <w:tcBorders>
              <w:top w:val="single" w:color="auto" w:sz="2" w:space="0"/>
              <w:left w:val="single" w:color="auto" w:sz="2" w:space="0"/>
              <w:bottom w:val="single" w:color="auto" w:sz="2" w:space="0"/>
              <w:right w:val="single" w:color="auto" w:sz="2" w:space="0"/>
            </w:tcBorders>
            <w:vAlign w:val="center"/>
          </w:tcPr>
          <w:p w14:paraId="71A4E5D7">
            <w:pPr>
              <w:adjustRightInd w:val="0"/>
              <w:snapToGrid w:val="0"/>
              <w:spacing w:line="300" w:lineRule="exact"/>
              <w:jc w:val="center"/>
              <w:rPr>
                <w:sz w:val="21"/>
                <w:szCs w:val="21"/>
              </w:rPr>
            </w:pPr>
          </w:p>
        </w:tc>
        <w:tc>
          <w:tcPr>
            <w:tcW w:w="1097" w:type="pct"/>
            <w:tcBorders>
              <w:top w:val="single" w:color="auto" w:sz="2" w:space="0"/>
              <w:left w:val="single" w:color="auto" w:sz="2" w:space="0"/>
              <w:bottom w:val="single" w:color="auto" w:sz="2" w:space="0"/>
              <w:right w:val="single" w:color="auto" w:sz="2" w:space="0"/>
            </w:tcBorders>
            <w:vAlign w:val="center"/>
          </w:tcPr>
          <w:p w14:paraId="155F54E2">
            <w:pPr>
              <w:adjustRightInd w:val="0"/>
              <w:snapToGrid w:val="0"/>
              <w:spacing w:line="300" w:lineRule="exact"/>
              <w:jc w:val="center"/>
              <w:rPr>
                <w:sz w:val="21"/>
                <w:szCs w:val="21"/>
              </w:rPr>
            </w:pPr>
            <w:r>
              <w:rPr>
                <w:sz w:val="21"/>
                <w:szCs w:val="21"/>
              </w:rPr>
              <w:t>单位名称</w:t>
            </w:r>
            <w:r>
              <w:rPr>
                <w:rFonts w:hint="eastAsia"/>
                <w:sz w:val="21"/>
                <w:szCs w:val="21"/>
              </w:rPr>
              <w:t>（公章或合同章）</w:t>
            </w:r>
          </w:p>
        </w:tc>
        <w:tc>
          <w:tcPr>
            <w:tcW w:w="1340" w:type="pct"/>
            <w:tcBorders>
              <w:top w:val="single" w:color="auto" w:sz="2" w:space="0"/>
              <w:left w:val="single" w:color="auto" w:sz="2" w:space="0"/>
              <w:bottom w:val="single" w:color="auto" w:sz="2" w:space="0"/>
            </w:tcBorders>
            <w:vAlign w:val="center"/>
          </w:tcPr>
          <w:p w14:paraId="49C2D7F1">
            <w:pPr>
              <w:adjustRightInd w:val="0"/>
              <w:snapToGrid w:val="0"/>
              <w:spacing w:line="300" w:lineRule="exact"/>
              <w:jc w:val="center"/>
              <w:rPr>
                <w:spacing w:val="20"/>
                <w:sz w:val="21"/>
                <w:szCs w:val="21"/>
              </w:rPr>
            </w:pPr>
          </w:p>
        </w:tc>
      </w:tr>
      <w:tr w14:paraId="7765C53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1" w:type="pct"/>
            <w:tcBorders>
              <w:top w:val="single" w:color="auto" w:sz="2" w:space="0"/>
              <w:right w:val="single" w:color="auto" w:sz="2" w:space="0"/>
            </w:tcBorders>
            <w:vAlign w:val="center"/>
          </w:tcPr>
          <w:p w14:paraId="5771C122">
            <w:pPr>
              <w:adjustRightInd w:val="0"/>
              <w:snapToGrid w:val="0"/>
              <w:spacing w:line="300" w:lineRule="exact"/>
              <w:jc w:val="center"/>
              <w:rPr>
                <w:sz w:val="21"/>
                <w:szCs w:val="21"/>
              </w:rPr>
            </w:pPr>
            <w:r>
              <w:rPr>
                <w:sz w:val="21"/>
                <w:szCs w:val="21"/>
              </w:rPr>
              <w:t>法定代表人</w:t>
            </w:r>
          </w:p>
          <w:p w14:paraId="468CD799">
            <w:pPr>
              <w:adjustRightInd w:val="0"/>
              <w:snapToGrid w:val="0"/>
              <w:spacing w:line="300" w:lineRule="exact"/>
              <w:ind w:firstLine="100" w:firstLineChars="48"/>
              <w:jc w:val="center"/>
              <w:rPr>
                <w:sz w:val="21"/>
                <w:szCs w:val="21"/>
              </w:rPr>
            </w:pPr>
            <w:r>
              <w:rPr>
                <w:rFonts w:hint="eastAsia"/>
                <w:sz w:val="21"/>
                <w:szCs w:val="21"/>
              </w:rPr>
              <w:t>或其</w:t>
            </w:r>
            <w:r>
              <w:rPr>
                <w:sz w:val="21"/>
                <w:szCs w:val="21"/>
              </w:rPr>
              <w:t>委托代理人</w:t>
            </w:r>
            <w:r>
              <w:rPr>
                <w:rFonts w:hint="eastAsia"/>
                <w:sz w:val="21"/>
                <w:szCs w:val="21"/>
              </w:rPr>
              <w:t>（签章）</w:t>
            </w:r>
          </w:p>
        </w:tc>
        <w:tc>
          <w:tcPr>
            <w:tcW w:w="1441" w:type="pct"/>
            <w:tcBorders>
              <w:top w:val="single" w:color="auto" w:sz="2" w:space="0"/>
              <w:left w:val="single" w:color="auto" w:sz="2" w:space="0"/>
              <w:right w:val="single" w:color="auto" w:sz="2" w:space="0"/>
            </w:tcBorders>
            <w:vAlign w:val="center"/>
          </w:tcPr>
          <w:p w14:paraId="2CBAC9E3">
            <w:pPr>
              <w:adjustRightInd w:val="0"/>
              <w:snapToGrid w:val="0"/>
              <w:spacing w:line="300" w:lineRule="exact"/>
              <w:jc w:val="center"/>
              <w:rPr>
                <w:sz w:val="21"/>
                <w:szCs w:val="21"/>
              </w:rPr>
            </w:pPr>
          </w:p>
        </w:tc>
        <w:tc>
          <w:tcPr>
            <w:tcW w:w="1097" w:type="pct"/>
            <w:tcBorders>
              <w:top w:val="single" w:color="auto" w:sz="2" w:space="0"/>
              <w:left w:val="single" w:color="auto" w:sz="2" w:space="0"/>
              <w:right w:val="single" w:color="auto" w:sz="2" w:space="0"/>
            </w:tcBorders>
            <w:vAlign w:val="center"/>
          </w:tcPr>
          <w:p w14:paraId="3E2ED5FE">
            <w:pPr>
              <w:adjustRightInd w:val="0"/>
              <w:snapToGrid w:val="0"/>
              <w:spacing w:line="300" w:lineRule="exact"/>
              <w:jc w:val="center"/>
              <w:rPr>
                <w:sz w:val="21"/>
                <w:szCs w:val="21"/>
              </w:rPr>
            </w:pPr>
            <w:r>
              <w:rPr>
                <w:sz w:val="21"/>
                <w:szCs w:val="21"/>
              </w:rPr>
              <w:t>法定代表人</w:t>
            </w:r>
          </w:p>
          <w:p w14:paraId="5FE64589">
            <w:pPr>
              <w:adjustRightInd w:val="0"/>
              <w:snapToGrid w:val="0"/>
              <w:spacing w:line="300" w:lineRule="exact"/>
              <w:jc w:val="center"/>
              <w:rPr>
                <w:sz w:val="21"/>
                <w:szCs w:val="21"/>
              </w:rPr>
            </w:pPr>
            <w:r>
              <w:rPr>
                <w:rFonts w:hint="eastAsia"/>
                <w:sz w:val="21"/>
                <w:szCs w:val="21"/>
              </w:rPr>
              <w:t>或其</w:t>
            </w:r>
            <w:r>
              <w:rPr>
                <w:sz w:val="21"/>
                <w:szCs w:val="21"/>
              </w:rPr>
              <w:t>委托代理人</w:t>
            </w:r>
            <w:r>
              <w:rPr>
                <w:rFonts w:hint="eastAsia"/>
                <w:sz w:val="21"/>
                <w:szCs w:val="21"/>
              </w:rPr>
              <w:t>（签章）</w:t>
            </w:r>
          </w:p>
        </w:tc>
        <w:tc>
          <w:tcPr>
            <w:tcW w:w="1340" w:type="pct"/>
            <w:tcBorders>
              <w:top w:val="single" w:color="auto" w:sz="2" w:space="0"/>
              <w:left w:val="single" w:color="auto" w:sz="2" w:space="0"/>
              <w:bottom w:val="single" w:color="auto" w:sz="2" w:space="0"/>
            </w:tcBorders>
            <w:vAlign w:val="center"/>
          </w:tcPr>
          <w:p w14:paraId="3CE9DB3F">
            <w:pPr>
              <w:adjustRightInd w:val="0"/>
              <w:snapToGrid w:val="0"/>
              <w:spacing w:line="300" w:lineRule="exact"/>
              <w:jc w:val="center"/>
              <w:rPr>
                <w:sz w:val="21"/>
                <w:szCs w:val="21"/>
              </w:rPr>
            </w:pPr>
          </w:p>
        </w:tc>
      </w:tr>
      <w:tr w14:paraId="242D1B8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1" w:type="pct"/>
            <w:tcBorders>
              <w:top w:val="single" w:color="auto" w:sz="2" w:space="0"/>
              <w:bottom w:val="single" w:color="auto" w:sz="2" w:space="0"/>
              <w:right w:val="single" w:color="auto" w:sz="2" w:space="0"/>
            </w:tcBorders>
            <w:vAlign w:val="center"/>
          </w:tcPr>
          <w:p w14:paraId="432B895B">
            <w:pPr>
              <w:adjustRightInd w:val="0"/>
              <w:snapToGrid w:val="0"/>
              <w:spacing w:line="300" w:lineRule="exact"/>
              <w:jc w:val="center"/>
              <w:rPr>
                <w:sz w:val="21"/>
                <w:szCs w:val="21"/>
              </w:rPr>
            </w:pPr>
            <w:r>
              <w:rPr>
                <w:sz w:val="21"/>
                <w:szCs w:val="21"/>
              </w:rPr>
              <w:t>联 系 人</w:t>
            </w:r>
          </w:p>
        </w:tc>
        <w:tc>
          <w:tcPr>
            <w:tcW w:w="1441" w:type="pct"/>
            <w:tcBorders>
              <w:top w:val="single" w:color="auto" w:sz="2" w:space="0"/>
              <w:left w:val="single" w:color="auto" w:sz="2" w:space="0"/>
              <w:bottom w:val="single" w:color="auto" w:sz="2" w:space="0"/>
              <w:right w:val="single" w:color="auto" w:sz="2" w:space="0"/>
            </w:tcBorders>
            <w:vAlign w:val="center"/>
          </w:tcPr>
          <w:p w14:paraId="2B7B73F5">
            <w:pPr>
              <w:adjustRightInd w:val="0"/>
              <w:snapToGrid w:val="0"/>
              <w:spacing w:line="300" w:lineRule="exact"/>
              <w:jc w:val="center"/>
              <w:rPr>
                <w:sz w:val="21"/>
                <w:szCs w:val="21"/>
              </w:rPr>
            </w:pPr>
          </w:p>
        </w:tc>
        <w:tc>
          <w:tcPr>
            <w:tcW w:w="1097" w:type="pct"/>
            <w:tcBorders>
              <w:top w:val="single" w:color="auto" w:sz="2" w:space="0"/>
              <w:left w:val="single" w:color="auto" w:sz="2" w:space="0"/>
              <w:bottom w:val="single" w:color="auto" w:sz="2" w:space="0"/>
              <w:right w:val="single" w:color="auto" w:sz="2" w:space="0"/>
            </w:tcBorders>
            <w:vAlign w:val="center"/>
          </w:tcPr>
          <w:p w14:paraId="15375431">
            <w:pPr>
              <w:adjustRightInd w:val="0"/>
              <w:snapToGrid w:val="0"/>
              <w:spacing w:line="300" w:lineRule="exact"/>
              <w:jc w:val="center"/>
              <w:rPr>
                <w:sz w:val="21"/>
                <w:szCs w:val="21"/>
              </w:rPr>
            </w:pPr>
            <w:r>
              <w:rPr>
                <w:sz w:val="21"/>
                <w:szCs w:val="21"/>
              </w:rPr>
              <w:t>联 系 人</w:t>
            </w:r>
          </w:p>
        </w:tc>
        <w:tc>
          <w:tcPr>
            <w:tcW w:w="1340" w:type="pct"/>
            <w:tcBorders>
              <w:top w:val="single" w:color="auto" w:sz="2" w:space="0"/>
              <w:left w:val="single" w:color="auto" w:sz="2" w:space="0"/>
              <w:bottom w:val="single" w:color="auto" w:sz="2" w:space="0"/>
            </w:tcBorders>
            <w:vAlign w:val="center"/>
          </w:tcPr>
          <w:p w14:paraId="587983F8">
            <w:pPr>
              <w:adjustRightInd w:val="0"/>
              <w:snapToGrid w:val="0"/>
              <w:spacing w:line="300" w:lineRule="exact"/>
              <w:jc w:val="center"/>
              <w:rPr>
                <w:spacing w:val="20"/>
                <w:sz w:val="21"/>
                <w:szCs w:val="21"/>
              </w:rPr>
            </w:pPr>
          </w:p>
        </w:tc>
      </w:tr>
      <w:tr w14:paraId="2691487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1" w:type="pct"/>
            <w:tcBorders>
              <w:top w:val="single" w:color="auto" w:sz="2" w:space="0"/>
              <w:bottom w:val="single" w:color="auto" w:sz="2" w:space="0"/>
              <w:right w:val="single" w:color="auto" w:sz="2" w:space="0"/>
            </w:tcBorders>
            <w:vAlign w:val="center"/>
          </w:tcPr>
          <w:p w14:paraId="2E1929F2">
            <w:pPr>
              <w:adjustRightInd w:val="0"/>
              <w:snapToGrid w:val="0"/>
              <w:spacing w:line="300" w:lineRule="exact"/>
              <w:jc w:val="center"/>
              <w:rPr>
                <w:sz w:val="21"/>
                <w:szCs w:val="21"/>
              </w:rPr>
            </w:pPr>
            <w:r>
              <w:rPr>
                <w:sz w:val="21"/>
                <w:szCs w:val="21"/>
              </w:rPr>
              <w:t>联系电话</w:t>
            </w:r>
          </w:p>
        </w:tc>
        <w:tc>
          <w:tcPr>
            <w:tcW w:w="1441" w:type="pct"/>
            <w:tcBorders>
              <w:top w:val="single" w:color="auto" w:sz="2" w:space="0"/>
              <w:left w:val="single" w:color="auto" w:sz="2" w:space="0"/>
              <w:bottom w:val="single" w:color="auto" w:sz="2" w:space="0"/>
              <w:right w:val="single" w:color="auto" w:sz="2" w:space="0"/>
            </w:tcBorders>
            <w:vAlign w:val="center"/>
          </w:tcPr>
          <w:p w14:paraId="71C8C8AC">
            <w:pPr>
              <w:adjustRightInd w:val="0"/>
              <w:snapToGrid w:val="0"/>
              <w:spacing w:line="300" w:lineRule="exact"/>
              <w:jc w:val="center"/>
              <w:rPr>
                <w:sz w:val="21"/>
                <w:szCs w:val="21"/>
              </w:rPr>
            </w:pPr>
          </w:p>
        </w:tc>
        <w:tc>
          <w:tcPr>
            <w:tcW w:w="1097" w:type="pct"/>
            <w:tcBorders>
              <w:top w:val="single" w:color="auto" w:sz="2" w:space="0"/>
              <w:left w:val="single" w:color="auto" w:sz="2" w:space="0"/>
              <w:bottom w:val="single" w:color="auto" w:sz="2" w:space="0"/>
              <w:right w:val="single" w:color="auto" w:sz="2" w:space="0"/>
            </w:tcBorders>
            <w:vAlign w:val="center"/>
          </w:tcPr>
          <w:p w14:paraId="1344FD88">
            <w:pPr>
              <w:adjustRightInd w:val="0"/>
              <w:snapToGrid w:val="0"/>
              <w:spacing w:line="300" w:lineRule="exact"/>
              <w:jc w:val="center"/>
              <w:rPr>
                <w:sz w:val="21"/>
                <w:szCs w:val="21"/>
              </w:rPr>
            </w:pPr>
            <w:r>
              <w:rPr>
                <w:sz w:val="21"/>
                <w:szCs w:val="21"/>
              </w:rPr>
              <w:t>联系电话</w:t>
            </w:r>
          </w:p>
        </w:tc>
        <w:tc>
          <w:tcPr>
            <w:tcW w:w="1340" w:type="pct"/>
            <w:tcBorders>
              <w:top w:val="single" w:color="auto" w:sz="2" w:space="0"/>
              <w:left w:val="single" w:color="auto" w:sz="2" w:space="0"/>
              <w:bottom w:val="single" w:color="auto" w:sz="2" w:space="0"/>
            </w:tcBorders>
            <w:vAlign w:val="center"/>
          </w:tcPr>
          <w:p w14:paraId="2EDD5790">
            <w:pPr>
              <w:adjustRightInd w:val="0"/>
              <w:snapToGrid w:val="0"/>
              <w:spacing w:line="300" w:lineRule="exact"/>
              <w:jc w:val="center"/>
              <w:rPr>
                <w:spacing w:val="20"/>
                <w:sz w:val="21"/>
                <w:szCs w:val="21"/>
              </w:rPr>
            </w:pPr>
          </w:p>
        </w:tc>
      </w:tr>
      <w:tr w14:paraId="019D02E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1" w:type="pct"/>
            <w:tcBorders>
              <w:top w:val="single" w:color="auto" w:sz="2" w:space="0"/>
              <w:bottom w:val="single" w:color="auto" w:sz="2" w:space="0"/>
              <w:right w:val="single" w:color="auto" w:sz="2" w:space="0"/>
            </w:tcBorders>
            <w:vAlign w:val="center"/>
          </w:tcPr>
          <w:p w14:paraId="2E183CC6">
            <w:pPr>
              <w:adjustRightInd w:val="0"/>
              <w:snapToGrid w:val="0"/>
              <w:spacing w:line="300" w:lineRule="exact"/>
              <w:jc w:val="center"/>
              <w:rPr>
                <w:sz w:val="21"/>
                <w:szCs w:val="21"/>
              </w:rPr>
            </w:pPr>
            <w:r>
              <w:rPr>
                <w:rFonts w:hint="eastAsia"/>
                <w:sz w:val="21"/>
                <w:szCs w:val="21"/>
              </w:rPr>
              <w:t>通信地址</w:t>
            </w:r>
          </w:p>
        </w:tc>
        <w:tc>
          <w:tcPr>
            <w:tcW w:w="1441" w:type="pct"/>
            <w:tcBorders>
              <w:top w:val="single" w:color="auto" w:sz="2" w:space="0"/>
              <w:left w:val="single" w:color="auto" w:sz="2" w:space="0"/>
              <w:bottom w:val="single" w:color="auto" w:sz="2" w:space="0"/>
              <w:right w:val="single" w:color="auto" w:sz="2" w:space="0"/>
            </w:tcBorders>
            <w:vAlign w:val="center"/>
          </w:tcPr>
          <w:p w14:paraId="4B6D21CF">
            <w:pPr>
              <w:adjustRightInd w:val="0"/>
              <w:snapToGrid w:val="0"/>
              <w:spacing w:line="300" w:lineRule="exact"/>
              <w:jc w:val="center"/>
              <w:rPr>
                <w:sz w:val="21"/>
                <w:szCs w:val="21"/>
              </w:rPr>
            </w:pPr>
          </w:p>
        </w:tc>
        <w:tc>
          <w:tcPr>
            <w:tcW w:w="1097" w:type="pct"/>
            <w:tcBorders>
              <w:top w:val="single" w:color="auto" w:sz="2" w:space="0"/>
              <w:left w:val="single" w:color="auto" w:sz="2" w:space="0"/>
              <w:bottom w:val="single" w:color="auto" w:sz="2" w:space="0"/>
              <w:right w:val="single" w:color="auto" w:sz="2" w:space="0"/>
            </w:tcBorders>
            <w:vAlign w:val="center"/>
          </w:tcPr>
          <w:p w14:paraId="0E0C15BF">
            <w:pPr>
              <w:adjustRightInd w:val="0"/>
              <w:snapToGrid w:val="0"/>
              <w:spacing w:line="300" w:lineRule="exact"/>
              <w:jc w:val="center"/>
              <w:rPr>
                <w:sz w:val="21"/>
                <w:szCs w:val="21"/>
              </w:rPr>
            </w:pPr>
            <w:r>
              <w:rPr>
                <w:rFonts w:hint="eastAsia"/>
                <w:sz w:val="21"/>
                <w:szCs w:val="21"/>
              </w:rPr>
              <w:t>通信地址</w:t>
            </w:r>
          </w:p>
        </w:tc>
        <w:tc>
          <w:tcPr>
            <w:tcW w:w="1340" w:type="pct"/>
            <w:tcBorders>
              <w:top w:val="single" w:color="auto" w:sz="2" w:space="0"/>
              <w:left w:val="single" w:color="auto" w:sz="2" w:space="0"/>
              <w:bottom w:val="single" w:color="auto" w:sz="2" w:space="0"/>
            </w:tcBorders>
            <w:vAlign w:val="center"/>
          </w:tcPr>
          <w:p w14:paraId="78FF61B3">
            <w:pPr>
              <w:adjustRightInd w:val="0"/>
              <w:snapToGrid w:val="0"/>
              <w:spacing w:line="300" w:lineRule="exact"/>
              <w:jc w:val="center"/>
              <w:rPr>
                <w:spacing w:val="20"/>
                <w:sz w:val="21"/>
                <w:szCs w:val="21"/>
              </w:rPr>
            </w:pPr>
          </w:p>
        </w:tc>
      </w:tr>
      <w:tr w14:paraId="0A49F10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1" w:type="pct"/>
            <w:tcBorders>
              <w:top w:val="single" w:color="auto" w:sz="2" w:space="0"/>
              <w:bottom w:val="single" w:color="auto" w:sz="2" w:space="0"/>
              <w:right w:val="single" w:color="auto" w:sz="2" w:space="0"/>
            </w:tcBorders>
            <w:vAlign w:val="center"/>
          </w:tcPr>
          <w:p w14:paraId="04DA714D">
            <w:pPr>
              <w:adjustRightInd w:val="0"/>
              <w:snapToGrid w:val="0"/>
              <w:spacing w:line="300" w:lineRule="exact"/>
              <w:jc w:val="center"/>
              <w:rPr>
                <w:sz w:val="21"/>
                <w:szCs w:val="21"/>
              </w:rPr>
            </w:pPr>
            <w:r>
              <w:rPr>
                <w:sz w:val="21"/>
                <w:szCs w:val="21"/>
              </w:rPr>
              <w:t>邮政编码</w:t>
            </w:r>
          </w:p>
        </w:tc>
        <w:tc>
          <w:tcPr>
            <w:tcW w:w="1441" w:type="pct"/>
            <w:tcBorders>
              <w:top w:val="single" w:color="auto" w:sz="2" w:space="0"/>
              <w:left w:val="single" w:color="auto" w:sz="2" w:space="0"/>
              <w:bottom w:val="single" w:color="auto" w:sz="2" w:space="0"/>
              <w:right w:val="single" w:color="auto" w:sz="2" w:space="0"/>
            </w:tcBorders>
            <w:vAlign w:val="center"/>
          </w:tcPr>
          <w:p w14:paraId="6F95146E">
            <w:pPr>
              <w:adjustRightInd w:val="0"/>
              <w:snapToGrid w:val="0"/>
              <w:spacing w:line="300" w:lineRule="exact"/>
              <w:jc w:val="center"/>
              <w:rPr>
                <w:sz w:val="21"/>
                <w:szCs w:val="21"/>
              </w:rPr>
            </w:pPr>
          </w:p>
        </w:tc>
        <w:tc>
          <w:tcPr>
            <w:tcW w:w="1097" w:type="pct"/>
            <w:tcBorders>
              <w:top w:val="single" w:color="auto" w:sz="2" w:space="0"/>
              <w:left w:val="single" w:color="auto" w:sz="2" w:space="0"/>
              <w:bottom w:val="single" w:color="auto" w:sz="2" w:space="0"/>
              <w:right w:val="single" w:color="auto" w:sz="2" w:space="0"/>
            </w:tcBorders>
            <w:vAlign w:val="center"/>
          </w:tcPr>
          <w:p w14:paraId="3141D229">
            <w:pPr>
              <w:adjustRightInd w:val="0"/>
              <w:snapToGrid w:val="0"/>
              <w:spacing w:line="300" w:lineRule="exact"/>
              <w:jc w:val="center"/>
              <w:rPr>
                <w:sz w:val="21"/>
                <w:szCs w:val="21"/>
              </w:rPr>
            </w:pPr>
            <w:r>
              <w:rPr>
                <w:sz w:val="21"/>
                <w:szCs w:val="21"/>
              </w:rPr>
              <w:t>邮政编码</w:t>
            </w:r>
          </w:p>
        </w:tc>
        <w:tc>
          <w:tcPr>
            <w:tcW w:w="1340" w:type="pct"/>
            <w:tcBorders>
              <w:top w:val="single" w:color="auto" w:sz="2" w:space="0"/>
              <w:left w:val="single" w:color="auto" w:sz="2" w:space="0"/>
              <w:bottom w:val="single" w:color="auto" w:sz="2" w:space="0"/>
            </w:tcBorders>
            <w:vAlign w:val="center"/>
          </w:tcPr>
          <w:p w14:paraId="267A8796">
            <w:pPr>
              <w:adjustRightInd w:val="0"/>
              <w:snapToGrid w:val="0"/>
              <w:spacing w:line="300" w:lineRule="exact"/>
              <w:jc w:val="center"/>
              <w:rPr>
                <w:spacing w:val="20"/>
                <w:sz w:val="21"/>
                <w:szCs w:val="21"/>
              </w:rPr>
            </w:pPr>
          </w:p>
        </w:tc>
      </w:tr>
      <w:tr w14:paraId="622F298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1" w:type="pct"/>
            <w:tcBorders>
              <w:top w:val="single" w:color="auto" w:sz="2" w:space="0"/>
              <w:bottom w:val="single" w:color="auto" w:sz="2" w:space="0"/>
              <w:right w:val="single" w:color="auto" w:sz="2" w:space="0"/>
            </w:tcBorders>
            <w:vAlign w:val="center"/>
          </w:tcPr>
          <w:p w14:paraId="06A8722B">
            <w:pPr>
              <w:adjustRightInd w:val="0"/>
              <w:snapToGrid w:val="0"/>
              <w:spacing w:line="300" w:lineRule="exact"/>
              <w:jc w:val="center"/>
              <w:rPr>
                <w:sz w:val="21"/>
                <w:szCs w:val="21"/>
              </w:rPr>
            </w:pPr>
            <w:r>
              <w:rPr>
                <w:rFonts w:hint="eastAsia"/>
                <w:sz w:val="21"/>
                <w:szCs w:val="21"/>
              </w:rPr>
              <w:t>电子邮箱</w:t>
            </w:r>
          </w:p>
        </w:tc>
        <w:tc>
          <w:tcPr>
            <w:tcW w:w="1441" w:type="pct"/>
            <w:tcBorders>
              <w:top w:val="single" w:color="auto" w:sz="2" w:space="0"/>
              <w:left w:val="single" w:color="auto" w:sz="2" w:space="0"/>
              <w:bottom w:val="single" w:color="auto" w:sz="2" w:space="0"/>
              <w:right w:val="single" w:color="auto" w:sz="2" w:space="0"/>
            </w:tcBorders>
            <w:vAlign w:val="center"/>
          </w:tcPr>
          <w:p w14:paraId="5EB96334">
            <w:pPr>
              <w:adjustRightInd w:val="0"/>
              <w:snapToGrid w:val="0"/>
              <w:spacing w:line="300" w:lineRule="exact"/>
              <w:jc w:val="center"/>
              <w:rPr>
                <w:sz w:val="21"/>
                <w:szCs w:val="21"/>
              </w:rPr>
            </w:pPr>
          </w:p>
        </w:tc>
        <w:tc>
          <w:tcPr>
            <w:tcW w:w="1097" w:type="pct"/>
            <w:tcBorders>
              <w:top w:val="single" w:color="auto" w:sz="2" w:space="0"/>
              <w:left w:val="single" w:color="auto" w:sz="2" w:space="0"/>
              <w:bottom w:val="single" w:color="auto" w:sz="2" w:space="0"/>
              <w:right w:val="single" w:color="auto" w:sz="2" w:space="0"/>
            </w:tcBorders>
            <w:vAlign w:val="center"/>
          </w:tcPr>
          <w:p w14:paraId="2E7457C4">
            <w:pPr>
              <w:adjustRightInd w:val="0"/>
              <w:snapToGrid w:val="0"/>
              <w:spacing w:line="300" w:lineRule="exact"/>
              <w:jc w:val="center"/>
              <w:rPr>
                <w:sz w:val="21"/>
                <w:szCs w:val="21"/>
              </w:rPr>
            </w:pPr>
            <w:r>
              <w:rPr>
                <w:rFonts w:hint="eastAsia"/>
                <w:sz w:val="21"/>
                <w:szCs w:val="21"/>
              </w:rPr>
              <w:t>电子邮箱</w:t>
            </w:r>
          </w:p>
        </w:tc>
        <w:tc>
          <w:tcPr>
            <w:tcW w:w="1340" w:type="pct"/>
            <w:tcBorders>
              <w:top w:val="single" w:color="auto" w:sz="2" w:space="0"/>
              <w:left w:val="single" w:color="auto" w:sz="2" w:space="0"/>
              <w:bottom w:val="single" w:color="auto" w:sz="2" w:space="0"/>
            </w:tcBorders>
            <w:vAlign w:val="center"/>
          </w:tcPr>
          <w:p w14:paraId="7CCEE297">
            <w:pPr>
              <w:adjustRightInd w:val="0"/>
              <w:snapToGrid w:val="0"/>
              <w:spacing w:line="300" w:lineRule="exact"/>
              <w:jc w:val="center"/>
              <w:rPr>
                <w:spacing w:val="20"/>
                <w:sz w:val="21"/>
                <w:szCs w:val="21"/>
              </w:rPr>
            </w:pPr>
          </w:p>
        </w:tc>
      </w:tr>
      <w:tr w14:paraId="459DDCB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1" w:type="pct"/>
            <w:tcBorders>
              <w:top w:val="single" w:color="auto" w:sz="2" w:space="0"/>
              <w:bottom w:val="single" w:color="auto" w:sz="2" w:space="0"/>
              <w:right w:val="single" w:color="auto" w:sz="2" w:space="0"/>
            </w:tcBorders>
            <w:vAlign w:val="center"/>
          </w:tcPr>
          <w:p w14:paraId="57A4BDF2">
            <w:pPr>
              <w:adjustRightInd w:val="0"/>
              <w:snapToGrid w:val="0"/>
              <w:spacing w:line="300" w:lineRule="exact"/>
              <w:jc w:val="center"/>
              <w:rPr>
                <w:sz w:val="21"/>
                <w:szCs w:val="21"/>
              </w:rPr>
            </w:pPr>
            <w:r>
              <w:rPr>
                <w:rFonts w:hint="eastAsia"/>
                <w:sz w:val="21"/>
                <w:szCs w:val="21"/>
              </w:rPr>
              <w:t>统一社会信用代码</w:t>
            </w:r>
          </w:p>
        </w:tc>
        <w:tc>
          <w:tcPr>
            <w:tcW w:w="1441" w:type="pct"/>
            <w:tcBorders>
              <w:top w:val="single" w:color="auto" w:sz="2" w:space="0"/>
              <w:left w:val="single" w:color="auto" w:sz="2" w:space="0"/>
              <w:bottom w:val="single" w:color="auto" w:sz="2" w:space="0"/>
              <w:right w:val="single" w:color="auto" w:sz="2" w:space="0"/>
            </w:tcBorders>
            <w:vAlign w:val="center"/>
          </w:tcPr>
          <w:p w14:paraId="60760A11">
            <w:pPr>
              <w:adjustRightInd w:val="0"/>
              <w:snapToGrid w:val="0"/>
              <w:spacing w:line="300" w:lineRule="exact"/>
              <w:jc w:val="center"/>
              <w:rPr>
                <w:sz w:val="21"/>
                <w:szCs w:val="21"/>
              </w:rPr>
            </w:pPr>
          </w:p>
        </w:tc>
        <w:tc>
          <w:tcPr>
            <w:tcW w:w="1097" w:type="pct"/>
            <w:tcBorders>
              <w:top w:val="single" w:color="auto" w:sz="2" w:space="0"/>
              <w:left w:val="single" w:color="auto" w:sz="2" w:space="0"/>
              <w:bottom w:val="single" w:color="auto" w:sz="2" w:space="0"/>
              <w:right w:val="single" w:color="auto" w:sz="2" w:space="0"/>
            </w:tcBorders>
            <w:vAlign w:val="center"/>
          </w:tcPr>
          <w:p w14:paraId="1873F6B2">
            <w:pPr>
              <w:adjustRightInd w:val="0"/>
              <w:snapToGrid w:val="0"/>
              <w:spacing w:line="300" w:lineRule="exact"/>
              <w:jc w:val="center"/>
              <w:rPr>
                <w:sz w:val="21"/>
                <w:szCs w:val="21"/>
              </w:rPr>
            </w:pPr>
            <w:r>
              <w:rPr>
                <w:rFonts w:hint="eastAsia"/>
                <w:sz w:val="21"/>
                <w:szCs w:val="21"/>
              </w:rPr>
              <w:t>统一社会信用代码</w:t>
            </w:r>
          </w:p>
        </w:tc>
        <w:tc>
          <w:tcPr>
            <w:tcW w:w="1340" w:type="pct"/>
            <w:tcBorders>
              <w:top w:val="single" w:color="auto" w:sz="2" w:space="0"/>
              <w:left w:val="single" w:color="auto" w:sz="2" w:space="0"/>
              <w:bottom w:val="single" w:color="auto" w:sz="2" w:space="0"/>
            </w:tcBorders>
            <w:vAlign w:val="center"/>
          </w:tcPr>
          <w:p w14:paraId="06191949">
            <w:pPr>
              <w:adjustRightInd w:val="0"/>
              <w:snapToGrid w:val="0"/>
              <w:spacing w:line="300" w:lineRule="exact"/>
              <w:jc w:val="center"/>
              <w:rPr>
                <w:spacing w:val="20"/>
                <w:sz w:val="21"/>
                <w:szCs w:val="21"/>
              </w:rPr>
            </w:pPr>
          </w:p>
        </w:tc>
      </w:tr>
      <w:tr w14:paraId="693899A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1" w:type="pct"/>
            <w:tcBorders>
              <w:top w:val="single" w:color="auto" w:sz="2" w:space="0"/>
              <w:bottom w:val="single" w:color="auto" w:sz="2" w:space="0"/>
              <w:right w:val="single" w:color="auto" w:sz="2" w:space="0"/>
            </w:tcBorders>
            <w:vAlign w:val="center"/>
          </w:tcPr>
          <w:p w14:paraId="61C4E7D5">
            <w:pPr>
              <w:adjustRightInd w:val="0"/>
              <w:snapToGrid w:val="0"/>
              <w:spacing w:line="300" w:lineRule="exact"/>
              <w:jc w:val="center"/>
              <w:rPr>
                <w:sz w:val="21"/>
                <w:szCs w:val="21"/>
              </w:rPr>
            </w:pPr>
            <w:r>
              <w:rPr>
                <w:sz w:val="21"/>
                <w:szCs w:val="21"/>
              </w:rPr>
              <w:t>开户名称</w:t>
            </w:r>
          </w:p>
        </w:tc>
        <w:tc>
          <w:tcPr>
            <w:tcW w:w="1441" w:type="pct"/>
            <w:tcBorders>
              <w:top w:val="single" w:color="auto" w:sz="2" w:space="0"/>
              <w:left w:val="single" w:color="auto" w:sz="2" w:space="0"/>
              <w:bottom w:val="single" w:color="auto" w:sz="2" w:space="0"/>
              <w:right w:val="single" w:color="auto" w:sz="2" w:space="0"/>
            </w:tcBorders>
            <w:vAlign w:val="center"/>
          </w:tcPr>
          <w:p w14:paraId="0AD01768">
            <w:pPr>
              <w:adjustRightInd w:val="0"/>
              <w:snapToGrid w:val="0"/>
              <w:spacing w:line="300" w:lineRule="exact"/>
              <w:jc w:val="center"/>
              <w:rPr>
                <w:sz w:val="21"/>
                <w:szCs w:val="21"/>
              </w:rPr>
            </w:pPr>
          </w:p>
        </w:tc>
        <w:tc>
          <w:tcPr>
            <w:tcW w:w="1097" w:type="pct"/>
            <w:tcBorders>
              <w:top w:val="single" w:color="auto" w:sz="2" w:space="0"/>
              <w:left w:val="single" w:color="auto" w:sz="2" w:space="0"/>
              <w:bottom w:val="single" w:color="auto" w:sz="2" w:space="0"/>
              <w:right w:val="single" w:color="auto" w:sz="2" w:space="0"/>
            </w:tcBorders>
            <w:vAlign w:val="center"/>
          </w:tcPr>
          <w:p w14:paraId="556EC8DE">
            <w:pPr>
              <w:adjustRightInd w:val="0"/>
              <w:snapToGrid w:val="0"/>
              <w:spacing w:line="300" w:lineRule="exact"/>
              <w:jc w:val="center"/>
              <w:rPr>
                <w:sz w:val="21"/>
                <w:szCs w:val="21"/>
              </w:rPr>
            </w:pPr>
            <w:r>
              <w:rPr>
                <w:sz w:val="21"/>
                <w:szCs w:val="21"/>
              </w:rPr>
              <w:t>开户名称</w:t>
            </w:r>
          </w:p>
        </w:tc>
        <w:tc>
          <w:tcPr>
            <w:tcW w:w="1340" w:type="pct"/>
            <w:tcBorders>
              <w:top w:val="single" w:color="auto" w:sz="2" w:space="0"/>
              <w:left w:val="single" w:color="auto" w:sz="2" w:space="0"/>
              <w:bottom w:val="single" w:color="auto" w:sz="2" w:space="0"/>
            </w:tcBorders>
            <w:vAlign w:val="center"/>
          </w:tcPr>
          <w:p w14:paraId="1D02B38A">
            <w:pPr>
              <w:adjustRightInd w:val="0"/>
              <w:snapToGrid w:val="0"/>
              <w:spacing w:line="300" w:lineRule="exact"/>
              <w:jc w:val="center"/>
              <w:rPr>
                <w:spacing w:val="20"/>
                <w:sz w:val="21"/>
                <w:szCs w:val="21"/>
              </w:rPr>
            </w:pPr>
          </w:p>
        </w:tc>
      </w:tr>
      <w:tr w14:paraId="4474DB2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1" w:type="pct"/>
            <w:tcBorders>
              <w:top w:val="single" w:color="auto" w:sz="2" w:space="0"/>
              <w:bottom w:val="single" w:color="auto" w:sz="2" w:space="0"/>
              <w:right w:val="single" w:color="auto" w:sz="2" w:space="0"/>
            </w:tcBorders>
            <w:vAlign w:val="center"/>
          </w:tcPr>
          <w:p w14:paraId="6D9CA0DC">
            <w:pPr>
              <w:adjustRightInd w:val="0"/>
              <w:snapToGrid w:val="0"/>
              <w:spacing w:line="300" w:lineRule="exact"/>
              <w:jc w:val="center"/>
              <w:rPr>
                <w:sz w:val="21"/>
                <w:szCs w:val="21"/>
              </w:rPr>
            </w:pPr>
            <w:r>
              <w:rPr>
                <w:sz w:val="21"/>
                <w:szCs w:val="21"/>
              </w:rPr>
              <w:t>开户银行</w:t>
            </w:r>
          </w:p>
        </w:tc>
        <w:tc>
          <w:tcPr>
            <w:tcW w:w="1441" w:type="pct"/>
            <w:tcBorders>
              <w:top w:val="single" w:color="auto" w:sz="2" w:space="0"/>
              <w:left w:val="single" w:color="auto" w:sz="2" w:space="0"/>
              <w:bottom w:val="single" w:color="auto" w:sz="2" w:space="0"/>
              <w:right w:val="single" w:color="auto" w:sz="2" w:space="0"/>
            </w:tcBorders>
            <w:vAlign w:val="center"/>
          </w:tcPr>
          <w:p w14:paraId="575AC9F1">
            <w:pPr>
              <w:adjustRightInd w:val="0"/>
              <w:snapToGrid w:val="0"/>
              <w:spacing w:line="300" w:lineRule="exact"/>
              <w:jc w:val="center"/>
              <w:rPr>
                <w:sz w:val="21"/>
                <w:szCs w:val="21"/>
              </w:rPr>
            </w:pPr>
          </w:p>
        </w:tc>
        <w:tc>
          <w:tcPr>
            <w:tcW w:w="1097" w:type="pct"/>
            <w:tcBorders>
              <w:top w:val="single" w:color="auto" w:sz="2" w:space="0"/>
              <w:left w:val="single" w:color="auto" w:sz="2" w:space="0"/>
              <w:bottom w:val="single" w:color="auto" w:sz="2" w:space="0"/>
              <w:right w:val="single" w:color="auto" w:sz="2" w:space="0"/>
            </w:tcBorders>
            <w:vAlign w:val="center"/>
          </w:tcPr>
          <w:p w14:paraId="1A9416D9">
            <w:pPr>
              <w:adjustRightInd w:val="0"/>
              <w:snapToGrid w:val="0"/>
              <w:spacing w:line="300" w:lineRule="exact"/>
              <w:jc w:val="center"/>
              <w:rPr>
                <w:sz w:val="21"/>
                <w:szCs w:val="21"/>
              </w:rPr>
            </w:pPr>
            <w:r>
              <w:rPr>
                <w:sz w:val="21"/>
                <w:szCs w:val="21"/>
              </w:rPr>
              <w:t>开户银行</w:t>
            </w:r>
          </w:p>
        </w:tc>
        <w:tc>
          <w:tcPr>
            <w:tcW w:w="1340" w:type="pct"/>
            <w:tcBorders>
              <w:top w:val="single" w:color="auto" w:sz="2" w:space="0"/>
              <w:left w:val="single" w:color="auto" w:sz="2" w:space="0"/>
              <w:bottom w:val="single" w:color="auto" w:sz="2" w:space="0"/>
            </w:tcBorders>
            <w:vAlign w:val="center"/>
          </w:tcPr>
          <w:p w14:paraId="0A85AF2B">
            <w:pPr>
              <w:adjustRightInd w:val="0"/>
              <w:snapToGrid w:val="0"/>
              <w:spacing w:line="300" w:lineRule="exact"/>
              <w:jc w:val="center"/>
              <w:rPr>
                <w:spacing w:val="20"/>
                <w:sz w:val="21"/>
                <w:szCs w:val="21"/>
              </w:rPr>
            </w:pPr>
          </w:p>
        </w:tc>
      </w:tr>
      <w:tr w14:paraId="7291C28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1" w:type="pct"/>
            <w:tcBorders>
              <w:top w:val="single" w:color="auto" w:sz="2" w:space="0"/>
              <w:bottom w:val="single" w:color="auto" w:sz="2" w:space="0"/>
              <w:right w:val="single" w:color="auto" w:sz="2" w:space="0"/>
            </w:tcBorders>
            <w:vAlign w:val="center"/>
          </w:tcPr>
          <w:p w14:paraId="0383D986">
            <w:pPr>
              <w:adjustRightInd w:val="0"/>
              <w:snapToGrid w:val="0"/>
              <w:spacing w:line="300" w:lineRule="exact"/>
              <w:jc w:val="center"/>
              <w:rPr>
                <w:sz w:val="21"/>
                <w:szCs w:val="21"/>
              </w:rPr>
            </w:pPr>
            <w:r>
              <w:rPr>
                <w:sz w:val="21"/>
                <w:szCs w:val="21"/>
              </w:rPr>
              <w:t>银行账号</w:t>
            </w:r>
          </w:p>
        </w:tc>
        <w:tc>
          <w:tcPr>
            <w:tcW w:w="1441" w:type="pct"/>
            <w:tcBorders>
              <w:top w:val="single" w:color="auto" w:sz="2" w:space="0"/>
              <w:left w:val="single" w:color="auto" w:sz="2" w:space="0"/>
              <w:bottom w:val="single" w:color="auto" w:sz="2" w:space="0"/>
              <w:right w:val="single" w:color="auto" w:sz="2" w:space="0"/>
            </w:tcBorders>
            <w:vAlign w:val="center"/>
          </w:tcPr>
          <w:p w14:paraId="4323DBB3">
            <w:pPr>
              <w:adjustRightInd w:val="0"/>
              <w:snapToGrid w:val="0"/>
              <w:spacing w:line="300" w:lineRule="exact"/>
              <w:jc w:val="center"/>
              <w:rPr>
                <w:sz w:val="21"/>
                <w:szCs w:val="21"/>
              </w:rPr>
            </w:pPr>
          </w:p>
        </w:tc>
        <w:tc>
          <w:tcPr>
            <w:tcW w:w="1097" w:type="pct"/>
            <w:tcBorders>
              <w:top w:val="single" w:color="auto" w:sz="2" w:space="0"/>
              <w:left w:val="single" w:color="auto" w:sz="2" w:space="0"/>
              <w:bottom w:val="single" w:color="auto" w:sz="2" w:space="0"/>
              <w:right w:val="single" w:color="auto" w:sz="2" w:space="0"/>
            </w:tcBorders>
            <w:vAlign w:val="center"/>
          </w:tcPr>
          <w:p w14:paraId="157EB729">
            <w:pPr>
              <w:adjustRightInd w:val="0"/>
              <w:snapToGrid w:val="0"/>
              <w:spacing w:line="300" w:lineRule="exact"/>
              <w:jc w:val="center"/>
              <w:rPr>
                <w:sz w:val="21"/>
                <w:szCs w:val="21"/>
              </w:rPr>
            </w:pPr>
            <w:r>
              <w:rPr>
                <w:sz w:val="21"/>
                <w:szCs w:val="21"/>
              </w:rPr>
              <w:t>银行账号</w:t>
            </w:r>
          </w:p>
        </w:tc>
        <w:tc>
          <w:tcPr>
            <w:tcW w:w="1340" w:type="pct"/>
            <w:tcBorders>
              <w:top w:val="single" w:color="auto" w:sz="2" w:space="0"/>
              <w:left w:val="single" w:color="auto" w:sz="2" w:space="0"/>
              <w:bottom w:val="single" w:color="auto" w:sz="2" w:space="0"/>
            </w:tcBorders>
            <w:vAlign w:val="center"/>
          </w:tcPr>
          <w:p w14:paraId="49F94D66">
            <w:pPr>
              <w:adjustRightInd w:val="0"/>
              <w:snapToGrid w:val="0"/>
              <w:spacing w:line="300" w:lineRule="exact"/>
              <w:jc w:val="center"/>
              <w:rPr>
                <w:spacing w:val="20"/>
                <w:sz w:val="21"/>
                <w:szCs w:val="21"/>
              </w:rPr>
            </w:pPr>
          </w:p>
        </w:tc>
      </w:tr>
    </w:tbl>
    <w:p w14:paraId="38D9BB79">
      <w:pPr>
        <w:pStyle w:val="4"/>
        <w:pageBreakBefore w:val="0"/>
        <w:widowControl w:val="0"/>
        <w:kinsoku/>
        <w:wordWrap/>
        <w:overflowPunct/>
        <w:topLinePunct w:val="0"/>
        <w:autoSpaceDE/>
        <w:autoSpaceDN/>
        <w:bidi w:val="0"/>
        <w:adjustRightInd w:val="0"/>
        <w:snapToGrid w:val="0"/>
        <w:spacing w:beforeLines="50" w:line="300" w:lineRule="exact"/>
        <w:jc w:val="center"/>
        <w:textAlignment w:val="auto"/>
        <w:rPr>
          <w:rFonts w:ascii="黑体" w:hAnsi="黑体" w:eastAsia="黑体"/>
          <w:sz w:val="28"/>
          <w:szCs w:val="28"/>
        </w:rPr>
      </w:pPr>
      <w:r>
        <w:rPr>
          <w:rFonts w:ascii="宋体" w:hAnsi="宋体"/>
          <w:sz w:val="21"/>
          <w:szCs w:val="21"/>
          <w:u w:val="single"/>
        </w:rPr>
        <w:br w:type="page"/>
      </w:r>
      <w:bookmarkStart w:id="394" w:name="_Toc27624"/>
      <w:bookmarkStart w:id="395" w:name="_Toc5406"/>
      <w:r>
        <w:rPr>
          <w:rFonts w:hint="eastAsia" w:ascii="黑体" w:hAnsi="黑体" w:eastAsia="黑体"/>
          <w:b w:val="0"/>
          <w:bCs w:val="0"/>
          <w:sz w:val="28"/>
          <w:szCs w:val="28"/>
        </w:rPr>
        <w:t>第二节 政府采购合同通用条款</w:t>
      </w:r>
      <w:bookmarkEnd w:id="394"/>
      <w:bookmarkEnd w:id="395"/>
    </w:p>
    <w:p w14:paraId="139C574C">
      <w:pPr>
        <w:pageBreakBefore w:val="0"/>
        <w:widowControl w:val="0"/>
        <w:tabs>
          <w:tab w:val="left" w:pos="8820"/>
          <w:tab w:val="left" w:pos="9345"/>
          <w:tab w:val="left" w:pos="9765"/>
        </w:tabs>
        <w:kinsoku/>
        <w:wordWrap/>
        <w:overflowPunct/>
        <w:topLinePunct w:val="0"/>
        <w:autoSpaceDE/>
        <w:autoSpaceDN/>
        <w:bidi w:val="0"/>
        <w:adjustRightInd w:val="0"/>
        <w:snapToGrid w:val="0"/>
        <w:spacing w:line="300" w:lineRule="exact"/>
        <w:jc w:val="left"/>
        <w:textAlignment w:val="auto"/>
        <w:rPr>
          <w:rFonts w:ascii="宋体" w:hAnsi="宋体"/>
          <w:b/>
          <w:bCs/>
          <w:sz w:val="21"/>
          <w:szCs w:val="21"/>
        </w:rPr>
      </w:pPr>
      <w:r>
        <w:rPr>
          <w:rFonts w:hint="eastAsia" w:ascii="宋体" w:hAnsi="宋体"/>
          <w:b/>
          <w:sz w:val="21"/>
          <w:szCs w:val="21"/>
        </w:rPr>
        <w:t xml:space="preserve">1. </w:t>
      </w:r>
      <w:r>
        <w:rPr>
          <w:rFonts w:hint="eastAsia" w:ascii="宋体" w:hAnsi="宋体"/>
          <w:b/>
          <w:bCs/>
          <w:sz w:val="21"/>
          <w:szCs w:val="21"/>
        </w:rPr>
        <w:t>定义</w:t>
      </w:r>
    </w:p>
    <w:p w14:paraId="7E99CC5B">
      <w:pPr>
        <w:autoSpaceDE w:val="0"/>
        <w:autoSpaceDN w:val="0"/>
        <w:adjustRightInd w:val="0"/>
        <w:snapToGrid w:val="0"/>
        <w:spacing w:line="400" w:lineRule="exact"/>
        <w:ind w:firstLine="420" w:firstLineChars="20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1.1合同当事人</w:t>
      </w:r>
    </w:p>
    <w:p w14:paraId="6FC0CCF2">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（1）采购人（以下称甲方）是指使用财政性资金，通过政府采购方式向供应商购买货物及其相关服务的国家机关、事业单位、团体组织。</w:t>
      </w:r>
    </w:p>
    <w:p w14:paraId="10B4269E">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（2）供应商（以下称乙方）是指参加政府采购活动并且成交，向采购人提供合同约定的货物及其相关服务的法人、非法人组织或者自然人。</w:t>
      </w:r>
    </w:p>
    <w:p w14:paraId="20152141">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（3）其他合同主体是指除采购人和供应商以外，</w:t>
      </w:r>
      <w:r>
        <w:rPr>
          <w:rFonts w:hint="eastAsia" w:ascii="宋体" w:hAnsi="宋体" w:cs="宋体"/>
          <w:bCs/>
          <w:color w:val="000000" w:themeColor="text1"/>
          <w:sz w:val="21"/>
          <w:szCs w:val="21"/>
          <w14:textFill>
            <w14:solidFill>
              <w14:schemeClr w14:val="tx1"/>
            </w14:solidFill>
          </w14:textFill>
        </w:rPr>
        <w:t>依法参与合同缔结或履行，享有权利、承担义务的合同当事人</w:t>
      </w:r>
      <w:r>
        <w:rPr>
          <w:rFonts w:hint="eastAsia" w:ascii="宋体" w:hAnsi="宋体"/>
          <w:sz w:val="21"/>
          <w:szCs w:val="21"/>
        </w:rPr>
        <w:t>。</w:t>
      </w:r>
    </w:p>
    <w:p w14:paraId="437B649E">
      <w:pPr>
        <w:tabs>
          <w:tab w:val="left" w:pos="570"/>
          <w:tab w:val="left" w:pos="9240"/>
          <w:tab w:val="left" w:pos="9555"/>
        </w:tabs>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1.2本合同下列术语应解释为：</w:t>
      </w:r>
    </w:p>
    <w:p w14:paraId="1771F36B">
      <w:pPr>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（1）“合同”系指</w:t>
      </w:r>
      <w:r>
        <w:rPr>
          <w:rFonts w:hint="eastAsia" w:ascii="宋体" w:hAnsi="宋体" w:cs="宋体"/>
          <w:bCs/>
          <w:color w:val="000000" w:themeColor="text1"/>
          <w:sz w:val="21"/>
          <w:szCs w:val="21"/>
          <w14:textFill>
            <w14:solidFill>
              <w14:schemeClr w14:val="tx1"/>
            </w14:solidFill>
          </w14:textFill>
        </w:rPr>
        <w:t>合同当事人意思表示达成一致的任何协议，包括签署的</w:t>
      </w:r>
      <w:r>
        <w:rPr>
          <w:rFonts w:hint="eastAsia" w:ascii="宋体" w:hAnsi="宋体"/>
          <w:sz w:val="21"/>
          <w:szCs w:val="21"/>
        </w:rPr>
        <w:t>政府采购合同协议书及其变更、补充协议，政府采购合同专用条款，政府采购合同通用条款，成交通知书，响应文件，采购文件，有关技术文件和图纸，以及</w:t>
      </w:r>
      <w:r>
        <w:rPr>
          <w:rFonts w:hint="eastAsia" w:ascii="宋体" w:hAnsi="宋体" w:cs="宋体"/>
          <w:color w:val="000000" w:themeColor="text1"/>
          <w:sz w:val="21"/>
          <w:szCs w:val="21"/>
          <w14:textFill>
            <w14:solidFill>
              <w14:schemeClr w14:val="tx1"/>
            </w14:solidFill>
          </w14:textFill>
        </w:rPr>
        <w:t>国家法律、行政法规和规章制度规定或合同约定的作为合同组成部分的其他文件</w:t>
      </w:r>
      <w:r>
        <w:rPr>
          <w:rFonts w:hint="eastAsia" w:ascii="宋体" w:hAnsi="宋体"/>
          <w:sz w:val="21"/>
          <w:szCs w:val="21"/>
        </w:rPr>
        <w:t>。</w:t>
      </w:r>
    </w:p>
    <w:p w14:paraId="2ADFE498">
      <w:pPr>
        <w:tabs>
          <w:tab w:val="left" w:pos="570"/>
          <w:tab w:val="left" w:pos="9240"/>
          <w:tab w:val="left" w:pos="9555"/>
        </w:tabs>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（2）“合同价款”系指根据本合同规定乙方在全面履行合同义务后甲方应支付给乙方的价款。</w:t>
      </w:r>
    </w:p>
    <w:p w14:paraId="7DF51B63">
      <w:pPr>
        <w:tabs>
          <w:tab w:val="left" w:pos="570"/>
          <w:tab w:val="left" w:pos="9240"/>
          <w:tab w:val="left" w:pos="9555"/>
        </w:tabs>
        <w:adjustRightInd w:val="0"/>
        <w:snapToGrid w:val="0"/>
        <w:spacing w:line="400" w:lineRule="exact"/>
        <w:ind w:firstLine="420" w:firstLineChars="200"/>
        <w:jc w:val="left"/>
        <w:rPr>
          <w:rFonts w:ascii="宋体" w:hAnsi="宋体"/>
          <w:color w:val="000000" w:themeColor="text1"/>
          <w:sz w:val="21"/>
          <w:szCs w:val="21"/>
          <w14:textFill>
            <w14:solidFill>
              <w14:schemeClr w14:val="tx1"/>
            </w14:solidFill>
          </w14:textFill>
        </w:rPr>
      </w:pPr>
      <w:r>
        <w:rPr>
          <w:rFonts w:hint="eastAsia" w:ascii="宋体" w:hAnsi="宋体"/>
          <w:sz w:val="21"/>
          <w:szCs w:val="21"/>
        </w:rPr>
        <w:t>（3）“货物”系指乙方根据本合同规定须向甲方提供的各种形态和种类的物品，包括原材料、设备、产品（</w:t>
      </w:r>
      <w:r>
        <w:rPr>
          <w:rFonts w:hint="eastAsia" w:ascii="宋体" w:hAnsi="宋体"/>
          <w:color w:val="000000" w:themeColor="text1"/>
          <w:sz w:val="21"/>
          <w:szCs w:val="21"/>
          <w14:textFill>
            <w14:solidFill>
              <w14:schemeClr w14:val="tx1"/>
            </w14:solidFill>
          </w14:textFill>
        </w:rPr>
        <w:t>包括软件）及相关的其备品备件、工具、手册及</w:t>
      </w:r>
      <w:r>
        <w:rPr>
          <w:rFonts w:ascii="宋体" w:hAnsi="宋体"/>
          <w:color w:val="000000" w:themeColor="text1"/>
          <w:sz w:val="21"/>
          <w:szCs w:val="21"/>
          <w14:textFill>
            <w14:solidFill>
              <w14:schemeClr w14:val="tx1"/>
            </w14:solidFill>
          </w14:textFill>
        </w:rPr>
        <w:t>其他</w:t>
      </w:r>
      <w:r>
        <w:rPr>
          <w:rFonts w:hint="eastAsia" w:ascii="宋体" w:hAnsi="宋体"/>
          <w:color w:val="000000" w:themeColor="text1"/>
          <w:sz w:val="21"/>
          <w:szCs w:val="21"/>
          <w14:textFill>
            <w14:solidFill>
              <w14:schemeClr w14:val="tx1"/>
            </w14:solidFill>
          </w14:textFill>
        </w:rPr>
        <w:t>技术资料和材料等。</w:t>
      </w:r>
    </w:p>
    <w:p w14:paraId="52CE8988">
      <w:pPr>
        <w:adjustRightInd w:val="0"/>
        <w:snapToGrid w:val="0"/>
        <w:spacing w:line="400" w:lineRule="exact"/>
        <w:ind w:firstLine="420" w:firstLineChars="200"/>
        <w:jc w:val="left"/>
        <w:rPr>
          <w:rFonts w:ascii="宋体" w:hAnsi="宋体"/>
          <w:color w:val="000000" w:themeColor="text1"/>
          <w:sz w:val="21"/>
          <w:szCs w:val="21"/>
          <w:highlight w:val="yellow"/>
          <w14:textFill>
            <w14:solidFill>
              <w14:schemeClr w14:val="tx1"/>
            </w14:solidFill>
          </w14:textFill>
        </w:rPr>
      </w:pPr>
      <w:r>
        <w:rPr>
          <w:rFonts w:hint="eastAsia" w:ascii="宋体" w:hAnsi="宋体"/>
          <w:color w:val="000000" w:themeColor="text1"/>
          <w:sz w:val="21"/>
          <w:szCs w:val="21"/>
          <w14:textFill>
            <w14:solidFill>
              <w14:schemeClr w14:val="tx1"/>
            </w14:solidFill>
          </w14:textFill>
        </w:rPr>
        <w:t>（4）“</w:t>
      </w:r>
      <w:r>
        <w:rPr>
          <w:rFonts w:hint="eastAsia" w:ascii="宋体" w:hAnsi="宋体"/>
          <w:sz w:val="21"/>
          <w:szCs w:val="21"/>
        </w:rPr>
        <w:t>相关</w:t>
      </w:r>
      <w:r>
        <w:rPr>
          <w:rFonts w:hint="eastAsia" w:ascii="宋体" w:hAnsi="宋体"/>
          <w:color w:val="000000" w:themeColor="text1"/>
          <w:sz w:val="21"/>
          <w:szCs w:val="21"/>
          <w14:textFill>
            <w14:solidFill>
              <w14:schemeClr w14:val="tx1"/>
            </w14:solidFill>
          </w14:textFill>
        </w:rPr>
        <w:t>服务”系指根据合同规定，乙方应提供的与货物有关的技术、管理和</w:t>
      </w:r>
      <w:r>
        <w:rPr>
          <w:rFonts w:ascii="宋体" w:hAnsi="宋体"/>
          <w:color w:val="000000" w:themeColor="text1"/>
          <w:sz w:val="21"/>
          <w:szCs w:val="21"/>
          <w14:textFill>
            <w14:solidFill>
              <w14:schemeClr w14:val="tx1"/>
            </w14:solidFill>
          </w14:textFill>
        </w:rPr>
        <w:t>其他</w:t>
      </w:r>
      <w:r>
        <w:rPr>
          <w:rFonts w:hint="eastAsia" w:ascii="宋体" w:hAnsi="宋体"/>
          <w:color w:val="000000" w:themeColor="text1"/>
          <w:sz w:val="21"/>
          <w:szCs w:val="21"/>
          <w14:textFill>
            <w14:solidFill>
              <w14:schemeClr w14:val="tx1"/>
            </w14:solidFill>
          </w14:textFill>
        </w:rPr>
        <w:t>服务，包括但不限于：管理和质量保证、运输、保险、检验、现场准备、安装、集成、调试、培训、维修、废弃处置、技术支持等以及合同中规定乙方应承担的</w:t>
      </w:r>
      <w:r>
        <w:rPr>
          <w:rFonts w:ascii="宋体" w:hAnsi="宋体"/>
          <w:color w:val="000000" w:themeColor="text1"/>
          <w:sz w:val="21"/>
          <w:szCs w:val="21"/>
          <w14:textFill>
            <w14:solidFill>
              <w14:schemeClr w14:val="tx1"/>
            </w14:solidFill>
          </w14:textFill>
        </w:rPr>
        <w:t>其他</w:t>
      </w:r>
      <w:r>
        <w:rPr>
          <w:rFonts w:hint="eastAsia" w:ascii="宋体" w:hAnsi="宋体"/>
          <w:color w:val="000000" w:themeColor="text1"/>
          <w:sz w:val="21"/>
          <w:szCs w:val="21"/>
          <w14:textFill>
            <w14:solidFill>
              <w14:schemeClr w14:val="tx1"/>
            </w14:solidFill>
          </w14:textFill>
        </w:rPr>
        <w:t>义务。</w:t>
      </w:r>
    </w:p>
    <w:p w14:paraId="57EDD930">
      <w:pPr>
        <w:adjustRightInd w:val="0"/>
        <w:snapToGrid w:val="0"/>
        <w:spacing w:line="400" w:lineRule="exact"/>
        <w:ind w:firstLine="420" w:firstLineChars="200"/>
        <w:jc w:val="left"/>
        <w:rPr>
          <w:rFonts w:ascii="宋体" w:hAnsi="宋体"/>
          <w:color w:val="000000" w:themeColor="text1"/>
          <w:sz w:val="21"/>
          <w:szCs w:val="21"/>
          <w:highlight w:val="yellow"/>
          <w14:textFill>
            <w14:solidFill>
              <w14:schemeClr w14:val="tx1"/>
            </w14:solidFill>
          </w14:textFill>
        </w:rPr>
      </w:pPr>
      <w:r>
        <w:rPr>
          <w:rFonts w:hint="eastAsia" w:ascii="宋体" w:hAnsi="宋体"/>
          <w:color w:val="000000" w:themeColor="text1"/>
          <w:sz w:val="21"/>
          <w:szCs w:val="21"/>
          <w14:textFill>
            <w14:solidFill>
              <w14:schemeClr w14:val="tx1"/>
            </w14:solidFill>
          </w14:textFill>
        </w:rPr>
        <w:t>（5）“分包”系指成交供应商按采购文件、响应文件的规定，根据分包意向协议，将成交项目中的部分履约内容，分给具有相应资质条件的供应商履行合同的行为。</w:t>
      </w:r>
    </w:p>
    <w:p w14:paraId="1A10CB14">
      <w:pPr>
        <w:tabs>
          <w:tab w:val="left" w:pos="570"/>
          <w:tab w:val="left" w:pos="9240"/>
          <w:tab w:val="left" w:pos="9555"/>
        </w:tabs>
        <w:adjustRightInd w:val="0"/>
        <w:snapToGrid w:val="0"/>
        <w:spacing w:line="400" w:lineRule="exact"/>
        <w:ind w:firstLine="420" w:firstLineChars="20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（6）</w:t>
      </w:r>
      <w:r>
        <w:rPr>
          <w:rFonts w:hint="eastAsia" w:ascii="宋体" w:hAnsi="宋体"/>
          <w:sz w:val="21"/>
          <w:szCs w:val="21"/>
        </w:rPr>
        <w:t>“联合体”系指由两个以上的自然人、法人或者非法人组织组成，以一个供应商的身份共同参加政府采购的主体</w:t>
      </w:r>
      <w:r>
        <w:rPr>
          <w:rFonts w:hint="eastAsia" w:ascii="宋体" w:hAnsi="宋体"/>
          <w:color w:val="000000" w:themeColor="text1"/>
          <w:sz w:val="21"/>
          <w:szCs w:val="21"/>
          <w14:textFill>
            <w14:solidFill>
              <w14:schemeClr w14:val="tx1"/>
            </w14:solidFill>
          </w14:textFill>
        </w:rPr>
        <w:t>。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color w:val="000000" w:themeColor="text1"/>
          <w:sz w:val="21"/>
          <w:szCs w:val="21"/>
          <w14:textFill>
            <w14:solidFill>
              <w14:schemeClr w14:val="tx1"/>
            </w14:solidFill>
          </w14:textFill>
        </w:rPr>
        <w:t>政府采购合同专用条款</w:t>
      </w:r>
      <w:r>
        <w:rPr>
          <w:rFonts w:hint="eastAsia" w:ascii="宋体" w:hAnsi="宋体"/>
          <w:color w:val="000000" w:themeColor="text1"/>
          <w:sz w:val="21"/>
          <w:szCs w:val="21"/>
          <w14:textFill>
            <w14:solidFill>
              <w14:schemeClr w14:val="tx1"/>
            </w14:solidFill>
          </w14:textFill>
        </w:rPr>
        <w:t>】。</w:t>
      </w:r>
    </w:p>
    <w:p w14:paraId="7B003901">
      <w:pPr>
        <w:tabs>
          <w:tab w:val="left" w:pos="570"/>
          <w:tab w:val="left" w:pos="9240"/>
          <w:tab w:val="left" w:pos="9555"/>
        </w:tabs>
        <w:adjustRightInd w:val="0"/>
        <w:snapToGrid w:val="0"/>
        <w:spacing w:line="400" w:lineRule="exact"/>
        <w:ind w:firstLine="420" w:firstLineChars="20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（7）其他术语解释，见【</w:t>
      </w:r>
      <w:r>
        <w:rPr>
          <w:rFonts w:hint="eastAsia" w:ascii="宋体" w:hAnsi="宋体"/>
          <w:b/>
          <w:bCs/>
          <w:color w:val="000000" w:themeColor="text1"/>
          <w:sz w:val="21"/>
          <w:szCs w:val="21"/>
          <w14:textFill>
            <w14:solidFill>
              <w14:schemeClr w14:val="tx1"/>
            </w14:solidFill>
          </w14:textFill>
        </w:rPr>
        <w:t>政府采购合同专用条款</w:t>
      </w:r>
      <w:r>
        <w:rPr>
          <w:rFonts w:hint="eastAsia" w:ascii="宋体" w:hAnsi="宋体"/>
          <w:color w:val="000000" w:themeColor="text1"/>
          <w:sz w:val="21"/>
          <w:szCs w:val="21"/>
          <w14:textFill>
            <w14:solidFill>
              <w14:schemeClr w14:val="tx1"/>
            </w14:solidFill>
          </w14:textFill>
        </w:rPr>
        <w:t>】。</w:t>
      </w:r>
    </w:p>
    <w:p w14:paraId="67E03EE1">
      <w:pPr>
        <w:numPr>
          <w:ilvl w:val="0"/>
          <w:numId w:val="6"/>
        </w:numPr>
        <w:autoSpaceDE w:val="0"/>
        <w:autoSpaceDN w:val="0"/>
        <w:adjustRightInd w:val="0"/>
        <w:snapToGrid w:val="0"/>
        <w:spacing w:line="400" w:lineRule="exact"/>
        <w:jc w:val="left"/>
        <w:rPr>
          <w:rFonts w:ascii="宋体" w:hAnsi="宋体"/>
          <w:b/>
          <w:bCs/>
          <w:color w:val="000000" w:themeColor="text1"/>
          <w:sz w:val="21"/>
          <w:szCs w:val="21"/>
          <w14:textFill>
            <w14:solidFill>
              <w14:schemeClr w14:val="tx1"/>
            </w14:solidFill>
          </w14:textFill>
        </w:rPr>
      </w:pPr>
      <w:r>
        <w:rPr>
          <w:rFonts w:hint="eastAsia" w:ascii="宋体" w:hAnsi="宋体"/>
          <w:b/>
          <w:color w:val="000000" w:themeColor="text1"/>
          <w:sz w:val="21"/>
          <w:szCs w:val="21"/>
          <w14:textFill>
            <w14:solidFill>
              <w14:schemeClr w14:val="tx1"/>
            </w14:solidFill>
          </w14:textFill>
        </w:rPr>
        <w:t>合同标的及金额</w:t>
      </w:r>
    </w:p>
    <w:p w14:paraId="456418C9">
      <w:pPr>
        <w:autoSpaceDE w:val="0"/>
        <w:autoSpaceDN w:val="0"/>
        <w:adjustRightInd w:val="0"/>
        <w:snapToGrid w:val="0"/>
        <w:spacing w:line="400" w:lineRule="exact"/>
        <w:ind w:firstLine="420" w:firstLineChars="200"/>
        <w:jc w:val="left"/>
        <w:rPr>
          <w:rFonts w:ascii="宋体" w:hAnsi="宋体"/>
          <w:b/>
          <w:bCs/>
          <w:i/>
          <w:iCs/>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2.1 合同标的及金额应与成交结果一致。乙方为履行本合同而发生的所有费用均应包含在合同价款中，甲方不再另行支付</w:t>
      </w:r>
      <w:r>
        <w:rPr>
          <w:rFonts w:ascii="宋体" w:hAnsi="宋体"/>
          <w:color w:val="000000" w:themeColor="text1"/>
          <w:sz w:val="21"/>
          <w:szCs w:val="21"/>
          <w14:textFill>
            <w14:solidFill>
              <w14:schemeClr w14:val="tx1"/>
            </w14:solidFill>
          </w14:textFill>
        </w:rPr>
        <w:t>其他</w:t>
      </w:r>
      <w:r>
        <w:rPr>
          <w:rFonts w:hint="eastAsia" w:ascii="宋体" w:hAnsi="宋体"/>
          <w:color w:val="000000" w:themeColor="text1"/>
          <w:sz w:val="21"/>
          <w:szCs w:val="21"/>
          <w14:textFill>
            <w14:solidFill>
              <w14:schemeClr w14:val="tx1"/>
            </w14:solidFill>
          </w14:textFill>
        </w:rPr>
        <w:t>任何费用。</w:t>
      </w:r>
    </w:p>
    <w:p w14:paraId="3BAA1698">
      <w:pPr>
        <w:adjustRightInd w:val="0"/>
        <w:snapToGrid w:val="0"/>
        <w:spacing w:line="400" w:lineRule="exact"/>
        <w:jc w:val="left"/>
        <w:rPr>
          <w:rFonts w:ascii="宋体" w:hAnsi="宋体"/>
          <w:b/>
          <w:color w:val="000000" w:themeColor="text1"/>
          <w:sz w:val="21"/>
          <w:szCs w:val="21"/>
          <w14:textFill>
            <w14:solidFill>
              <w14:schemeClr w14:val="tx1"/>
            </w14:solidFill>
          </w14:textFill>
        </w:rPr>
      </w:pPr>
      <w:r>
        <w:rPr>
          <w:rFonts w:hint="eastAsia" w:ascii="宋体" w:hAnsi="宋体"/>
          <w:b/>
          <w:color w:val="000000" w:themeColor="text1"/>
          <w:sz w:val="21"/>
          <w:szCs w:val="21"/>
          <w14:textFill>
            <w14:solidFill>
              <w14:schemeClr w14:val="tx1"/>
            </w14:solidFill>
          </w14:textFill>
        </w:rPr>
        <w:t>3. 履行合同的时间、地点和方式</w:t>
      </w:r>
    </w:p>
    <w:p w14:paraId="13F345E2">
      <w:pPr>
        <w:autoSpaceDE w:val="0"/>
        <w:autoSpaceDN w:val="0"/>
        <w:adjustRightInd w:val="0"/>
        <w:snapToGrid w:val="0"/>
        <w:spacing w:line="400" w:lineRule="exact"/>
        <w:ind w:firstLine="420" w:firstLineChars="20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 xml:space="preserve">3.1 </w:t>
      </w:r>
      <w:r>
        <w:rPr>
          <w:rFonts w:hint="eastAsia" w:ascii="宋体" w:hAnsi="宋体" w:cs="宋体"/>
          <w:sz w:val="21"/>
          <w:szCs w:val="21"/>
        </w:rPr>
        <w:t>乙方应当在约定的时间、地点，按照约定方式履行合同。</w:t>
      </w:r>
    </w:p>
    <w:p w14:paraId="3768BC0B">
      <w:pPr>
        <w:autoSpaceDE w:val="0"/>
        <w:autoSpaceDN w:val="0"/>
        <w:adjustRightInd w:val="0"/>
        <w:snapToGrid w:val="0"/>
        <w:spacing w:line="400" w:lineRule="exact"/>
        <w:jc w:val="left"/>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4. 甲方的权利和义务</w:t>
      </w:r>
    </w:p>
    <w:p w14:paraId="6EDD5E4E">
      <w:pPr>
        <w:autoSpaceDE w:val="0"/>
        <w:autoSpaceDN w:val="0"/>
        <w:adjustRightInd w:val="0"/>
        <w:snapToGrid w:val="0"/>
        <w:spacing w:line="400" w:lineRule="exact"/>
        <w:ind w:firstLine="420" w:firstLineChars="20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4.1</w:t>
      </w:r>
      <w:r>
        <w:rPr>
          <w:rFonts w:ascii="宋体" w:hAnsi="宋体"/>
          <w:color w:val="000000" w:themeColor="text1"/>
          <w:sz w:val="21"/>
          <w:szCs w:val="21"/>
          <w14:textFill>
            <w14:solidFill>
              <w14:schemeClr w14:val="tx1"/>
            </w14:solidFill>
          </w14:textFill>
        </w:rPr>
        <w:t xml:space="preserve"> 签署合同后，甲方</w:t>
      </w:r>
      <w:r>
        <w:rPr>
          <w:rFonts w:hint="eastAsia" w:ascii="宋体" w:hAnsi="宋体"/>
          <w:color w:val="000000" w:themeColor="text1"/>
          <w:sz w:val="21"/>
          <w:szCs w:val="21"/>
          <w14:textFill>
            <w14:solidFill>
              <w14:schemeClr w14:val="tx1"/>
            </w14:solidFill>
          </w14:textFill>
        </w:rPr>
        <w:t>应</w:t>
      </w:r>
      <w:r>
        <w:rPr>
          <w:rFonts w:ascii="宋体" w:hAnsi="宋体"/>
          <w:color w:val="000000" w:themeColor="text1"/>
          <w:sz w:val="21"/>
          <w:szCs w:val="21"/>
          <w14:textFill>
            <w14:solidFill>
              <w14:schemeClr w14:val="tx1"/>
            </w14:solidFill>
          </w14:textFill>
        </w:rPr>
        <w:t>确定</w:t>
      </w:r>
      <w:r>
        <w:rPr>
          <w:rFonts w:hint="eastAsia" w:ascii="宋体" w:hAnsi="宋体"/>
          <w:color w:val="000000" w:themeColor="text1"/>
          <w:sz w:val="21"/>
          <w:szCs w:val="21"/>
          <w14:textFill>
            <w14:solidFill>
              <w14:schemeClr w14:val="tx1"/>
            </w14:solidFill>
          </w14:textFill>
        </w:rPr>
        <w:t>项目负责人（或项目联系人）</w:t>
      </w:r>
      <w:r>
        <w:rPr>
          <w:rFonts w:ascii="宋体" w:hAnsi="宋体"/>
          <w:color w:val="000000" w:themeColor="text1"/>
          <w:sz w:val="21"/>
          <w:szCs w:val="21"/>
          <w14:textFill>
            <w14:solidFill>
              <w14:schemeClr w14:val="tx1"/>
            </w14:solidFill>
          </w14:textFill>
        </w:rPr>
        <w:t>，负责与本合同有关的事务。</w:t>
      </w:r>
      <w:r>
        <w:rPr>
          <w:rFonts w:hint="eastAsia" w:ascii="宋体" w:hAnsi="宋体"/>
          <w:color w:val="000000" w:themeColor="text1"/>
          <w:sz w:val="21"/>
          <w:szCs w:val="21"/>
          <w14:textFill>
            <w14:solidFill>
              <w14:schemeClr w14:val="tx1"/>
            </w14:solidFill>
          </w14:textFill>
        </w:rPr>
        <w:t>甲方有权对乙方的履约行为进行检查，并</w:t>
      </w:r>
      <w:r>
        <w:rPr>
          <w:rFonts w:ascii="宋体" w:hAnsi="宋体"/>
          <w:color w:val="000000" w:themeColor="text1"/>
          <w:sz w:val="21"/>
          <w:szCs w:val="21"/>
          <w14:textFill>
            <w14:solidFill>
              <w14:schemeClr w14:val="tx1"/>
            </w14:solidFill>
          </w14:textFill>
        </w:rPr>
        <w:t>及时确认乙方提交的事项</w:t>
      </w:r>
      <w:r>
        <w:rPr>
          <w:rFonts w:hint="eastAsia" w:ascii="宋体" w:hAnsi="宋体"/>
          <w:color w:val="000000" w:themeColor="text1"/>
          <w:sz w:val="21"/>
          <w:szCs w:val="21"/>
          <w14:textFill>
            <w14:solidFill>
              <w14:schemeClr w14:val="tx1"/>
            </w14:solidFill>
          </w14:textFill>
        </w:rPr>
        <w:t>。甲方应当</w:t>
      </w:r>
      <w:r>
        <w:rPr>
          <w:rFonts w:ascii="宋体" w:hAnsi="宋体"/>
          <w:color w:val="000000" w:themeColor="text1"/>
          <w:sz w:val="21"/>
          <w:szCs w:val="21"/>
          <w14:textFill>
            <w14:solidFill>
              <w14:schemeClr w14:val="tx1"/>
            </w14:solidFill>
          </w14:textFill>
        </w:rPr>
        <w:t>配合乙方完成</w:t>
      </w:r>
      <w:r>
        <w:rPr>
          <w:rFonts w:hint="eastAsia" w:ascii="宋体" w:hAnsi="宋体"/>
          <w:color w:val="000000" w:themeColor="text1"/>
          <w:sz w:val="21"/>
          <w:szCs w:val="21"/>
          <w14:textFill>
            <w14:solidFill>
              <w14:schemeClr w14:val="tx1"/>
            </w14:solidFill>
          </w14:textFill>
        </w:rPr>
        <w:t>相关项目</w:t>
      </w:r>
      <w:r>
        <w:rPr>
          <w:rFonts w:ascii="宋体" w:hAnsi="宋体"/>
          <w:color w:val="000000" w:themeColor="text1"/>
          <w:sz w:val="21"/>
          <w:szCs w:val="21"/>
          <w14:textFill>
            <w14:solidFill>
              <w14:schemeClr w14:val="tx1"/>
            </w14:solidFill>
          </w14:textFill>
        </w:rPr>
        <w:t>实施工作。</w:t>
      </w:r>
    </w:p>
    <w:p w14:paraId="14E4433D">
      <w:pPr>
        <w:autoSpaceDE w:val="0"/>
        <w:autoSpaceDN w:val="0"/>
        <w:adjustRightInd w:val="0"/>
        <w:snapToGrid w:val="0"/>
        <w:spacing w:line="400" w:lineRule="exact"/>
        <w:ind w:firstLine="420" w:firstLineChars="20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 xml:space="preserve">4.2 </w:t>
      </w:r>
      <w:r>
        <w:rPr>
          <w:rFonts w:ascii="宋体" w:hAnsi="宋体"/>
          <w:color w:val="000000" w:themeColor="text1"/>
          <w:sz w:val="21"/>
          <w:szCs w:val="21"/>
          <w14:textFill>
            <w14:solidFill>
              <w14:schemeClr w14:val="tx1"/>
            </w14:solidFill>
          </w14:textFill>
        </w:rPr>
        <w:t>甲方有权要求乙方按时提交各阶段有关</w:t>
      </w:r>
      <w:r>
        <w:rPr>
          <w:rFonts w:hint="eastAsia" w:ascii="宋体" w:hAnsi="宋体"/>
          <w:color w:val="000000" w:themeColor="text1"/>
          <w:sz w:val="21"/>
          <w:szCs w:val="21"/>
          <w14:textFill>
            <w14:solidFill>
              <w14:schemeClr w14:val="tx1"/>
            </w14:solidFill>
          </w14:textFill>
        </w:rPr>
        <w:t>安排计划</w:t>
      </w:r>
      <w:r>
        <w:rPr>
          <w:rFonts w:ascii="宋体" w:hAnsi="宋体"/>
          <w:color w:val="000000" w:themeColor="text1"/>
          <w:sz w:val="21"/>
          <w:szCs w:val="21"/>
          <w14:textFill>
            <w14:solidFill>
              <w14:schemeClr w14:val="tx1"/>
            </w14:solidFill>
          </w14:textFill>
        </w:rPr>
        <w:t>，并有权</w:t>
      </w:r>
      <w:r>
        <w:rPr>
          <w:rFonts w:hint="eastAsia" w:ascii="宋体" w:hAnsi="宋体"/>
          <w:color w:val="000000" w:themeColor="text1"/>
          <w:sz w:val="21"/>
          <w:szCs w:val="21"/>
          <w14:textFill>
            <w14:solidFill>
              <w14:schemeClr w14:val="tx1"/>
            </w14:solidFill>
          </w14:textFill>
        </w:rPr>
        <w:t>定期核对乙方提供货物数量、规格、质量等内容。甲方</w:t>
      </w:r>
      <w:r>
        <w:rPr>
          <w:rFonts w:ascii="宋体" w:hAnsi="宋体"/>
          <w:color w:val="000000" w:themeColor="text1"/>
          <w:sz w:val="21"/>
          <w:szCs w:val="21"/>
          <w14:textFill>
            <w14:solidFill>
              <w14:schemeClr w14:val="tx1"/>
            </w14:solidFill>
          </w14:textFill>
        </w:rPr>
        <w:t>有权督促乙方工作并要求乙方</w:t>
      </w:r>
      <w:r>
        <w:rPr>
          <w:rFonts w:hint="eastAsia" w:ascii="宋体" w:hAnsi="宋体"/>
          <w:color w:val="000000" w:themeColor="text1"/>
          <w:sz w:val="21"/>
          <w:szCs w:val="21"/>
          <w14:textFill>
            <w14:solidFill>
              <w14:schemeClr w14:val="tx1"/>
            </w14:solidFill>
          </w14:textFill>
        </w:rPr>
        <w:t>更</w:t>
      </w:r>
      <w:r>
        <w:rPr>
          <w:rFonts w:ascii="宋体" w:hAnsi="宋体"/>
          <w:color w:val="000000" w:themeColor="text1"/>
          <w:sz w:val="21"/>
          <w:szCs w:val="21"/>
          <w14:textFill>
            <w14:solidFill>
              <w14:schemeClr w14:val="tx1"/>
            </w14:solidFill>
          </w14:textFill>
        </w:rPr>
        <w:t>换不符合要求的</w:t>
      </w:r>
      <w:r>
        <w:rPr>
          <w:rFonts w:hint="eastAsia" w:ascii="宋体" w:hAnsi="宋体"/>
          <w:color w:val="000000" w:themeColor="text1"/>
          <w:sz w:val="21"/>
          <w:szCs w:val="21"/>
          <w14:textFill>
            <w14:solidFill>
              <w14:schemeClr w14:val="tx1"/>
            </w14:solidFill>
          </w14:textFill>
        </w:rPr>
        <w:t>货物</w:t>
      </w:r>
      <w:r>
        <w:rPr>
          <w:rFonts w:ascii="宋体" w:hAnsi="宋体"/>
          <w:color w:val="000000" w:themeColor="text1"/>
          <w:sz w:val="21"/>
          <w:szCs w:val="21"/>
          <w14:textFill>
            <w14:solidFill>
              <w14:schemeClr w14:val="tx1"/>
            </w14:solidFill>
          </w14:textFill>
        </w:rPr>
        <w:t>。</w:t>
      </w:r>
    </w:p>
    <w:p w14:paraId="25857342">
      <w:pPr>
        <w:autoSpaceDE w:val="0"/>
        <w:autoSpaceDN w:val="0"/>
        <w:adjustRightInd w:val="0"/>
        <w:snapToGrid w:val="0"/>
        <w:spacing w:line="400" w:lineRule="exact"/>
        <w:ind w:firstLine="420" w:firstLineChars="20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4.</w:t>
      </w:r>
      <w:r>
        <w:rPr>
          <w:rFonts w:ascii="宋体" w:hAnsi="宋体"/>
          <w:color w:val="000000" w:themeColor="text1"/>
          <w:sz w:val="21"/>
          <w:szCs w:val="21"/>
          <w14:textFill>
            <w14:solidFill>
              <w14:schemeClr w14:val="tx1"/>
            </w14:solidFill>
          </w14:textFill>
        </w:rPr>
        <w:t>3</w:t>
      </w:r>
      <w:r>
        <w:rPr>
          <w:rFonts w:hint="eastAsia" w:ascii="宋体" w:hAnsi="宋体"/>
          <w:color w:val="000000" w:themeColor="text1"/>
          <w:sz w:val="21"/>
          <w:szCs w:val="21"/>
          <w14:textFill>
            <w14:solidFill>
              <w14:schemeClr w14:val="tx1"/>
            </w14:solidFill>
          </w14:textFill>
        </w:rPr>
        <w:t xml:space="preserve"> </w:t>
      </w:r>
      <w:r>
        <w:rPr>
          <w:rFonts w:ascii="宋体" w:hAnsi="宋体"/>
          <w:color w:val="000000" w:themeColor="text1"/>
          <w:sz w:val="21"/>
          <w:szCs w:val="21"/>
          <w14:textFill>
            <w14:solidFill>
              <w14:schemeClr w14:val="tx1"/>
            </w14:solidFill>
          </w14:textFill>
        </w:rPr>
        <w:t>甲方</w:t>
      </w:r>
      <w:r>
        <w:rPr>
          <w:rFonts w:hint="eastAsia" w:ascii="宋体" w:hAnsi="宋体"/>
          <w:color w:val="000000" w:themeColor="text1"/>
          <w:sz w:val="21"/>
          <w:szCs w:val="21"/>
          <w14:textFill>
            <w14:solidFill>
              <w14:schemeClr w14:val="tx1"/>
            </w14:solidFill>
          </w14:textFill>
        </w:rPr>
        <w:t>有权要求乙方对缺陷部分予以修复，并按合同约定享有货物保修及其他合同约定的权利。</w:t>
      </w:r>
    </w:p>
    <w:p w14:paraId="733B746D">
      <w:pPr>
        <w:snapToGrid w:val="0"/>
        <w:spacing w:line="400" w:lineRule="exact"/>
        <w:ind w:firstLine="420" w:firstLineChars="200"/>
        <w:rPr>
          <w:rFonts w:eastAsia="华文楷体"/>
          <w:sz w:val="21"/>
          <w:szCs w:val="21"/>
        </w:rPr>
      </w:pPr>
      <w:r>
        <w:rPr>
          <w:rFonts w:ascii="宋体" w:hAnsi="宋体"/>
          <w:color w:val="000000" w:themeColor="text1"/>
          <w:sz w:val="21"/>
          <w:szCs w:val="21"/>
          <w14:textFill>
            <w14:solidFill>
              <w14:schemeClr w14:val="tx1"/>
            </w14:solidFill>
          </w14:textFill>
        </w:rPr>
        <w:t>4.4 甲方应当按照合同约定及时对交付的货物进行验收</w:t>
      </w:r>
      <w:r>
        <w:rPr>
          <w:rFonts w:hint="eastAsia" w:ascii="宋体" w:hAnsi="宋体"/>
          <w:color w:val="000000" w:themeColor="text1"/>
          <w:sz w:val="21"/>
          <w:szCs w:val="21"/>
          <w14:textFill>
            <w14:solidFill>
              <w14:schemeClr w14:val="tx1"/>
            </w14:solidFill>
          </w14:textFill>
        </w:rPr>
        <w:t>，</w:t>
      </w:r>
      <w:r>
        <w:rPr>
          <w:rFonts w:hint="eastAsia" w:ascii="宋体" w:hAnsi="宋体" w:cs="宋体"/>
          <w:sz w:val="21"/>
          <w:szCs w:val="21"/>
        </w:rPr>
        <w:t>未</w:t>
      </w:r>
      <w:r>
        <w:rPr>
          <w:rFonts w:hint="eastAsia" w:ascii="宋体" w:hAnsi="宋体"/>
          <w:color w:val="000000" w:themeColor="text1"/>
          <w:sz w:val="21"/>
          <w:szCs w:val="21"/>
          <w14:textFill>
            <w14:solidFill>
              <w14:schemeClr w14:val="tx1"/>
            </w14:solidFill>
          </w14:textFill>
        </w:rPr>
        <w:t>在</w:t>
      </w:r>
      <w:r>
        <w:rPr>
          <w:rFonts w:hint="eastAsia" w:ascii="宋体" w:hAnsi="宋体" w:cs="宋体"/>
          <w:b/>
          <w:bCs/>
          <w:sz w:val="21"/>
          <w:szCs w:val="21"/>
        </w:rPr>
        <w:t>【政府采购合同专用条款】</w:t>
      </w:r>
      <w:r>
        <w:rPr>
          <w:rFonts w:hint="eastAsia" w:ascii="宋体" w:hAnsi="宋体" w:cs="宋体"/>
          <w:sz w:val="21"/>
          <w:szCs w:val="21"/>
        </w:rPr>
        <w:t>约定的期限内对乙方履约提出任何异议或者向乙方作出任何说明的，</w:t>
      </w:r>
      <w:r>
        <w:rPr>
          <w:rFonts w:hint="eastAsia" w:ascii="宋体" w:hAnsi="宋体"/>
          <w:color w:val="000000" w:themeColor="text1"/>
          <w:sz w:val="21"/>
          <w:szCs w:val="21"/>
          <w14:textFill>
            <w14:solidFill>
              <w14:schemeClr w14:val="tx1"/>
            </w14:solidFill>
          </w14:textFill>
        </w:rPr>
        <w:t>视为验收通过。</w:t>
      </w:r>
    </w:p>
    <w:p w14:paraId="45D2B985">
      <w:pPr>
        <w:autoSpaceDE w:val="0"/>
        <w:autoSpaceDN w:val="0"/>
        <w:adjustRightInd w:val="0"/>
        <w:snapToGrid w:val="0"/>
        <w:spacing w:line="400" w:lineRule="exact"/>
        <w:ind w:firstLine="420" w:firstLineChars="200"/>
        <w:jc w:val="left"/>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4</w:t>
      </w:r>
      <w:r>
        <w:rPr>
          <w:rFonts w:hint="eastAsia" w:ascii="宋体" w:hAnsi="宋体"/>
          <w:color w:val="000000" w:themeColor="text1"/>
          <w:sz w:val="21"/>
          <w:szCs w:val="21"/>
          <w14:textFill>
            <w14:solidFill>
              <w14:schemeClr w14:val="tx1"/>
            </w14:solidFill>
          </w14:textFill>
        </w:rPr>
        <w:t>.</w:t>
      </w:r>
      <w:r>
        <w:rPr>
          <w:rFonts w:ascii="宋体" w:hAnsi="宋体"/>
          <w:color w:val="000000" w:themeColor="text1"/>
          <w:sz w:val="21"/>
          <w:szCs w:val="21"/>
          <w14:textFill>
            <w14:solidFill>
              <w14:schemeClr w14:val="tx1"/>
            </w14:solidFill>
          </w14:textFill>
        </w:rPr>
        <w:t xml:space="preserve">5 </w:t>
      </w:r>
      <w:r>
        <w:rPr>
          <w:rFonts w:hint="eastAsia" w:ascii="宋体" w:hAnsi="宋体"/>
          <w:color w:val="000000" w:themeColor="text1"/>
          <w:sz w:val="21"/>
          <w:szCs w:val="21"/>
          <w14:textFill>
            <w14:solidFill>
              <w14:schemeClr w14:val="tx1"/>
            </w14:solidFill>
          </w14:textFill>
        </w:rPr>
        <w:t>甲方应当根据合同约定及时向乙方支付合同价款</w:t>
      </w:r>
      <w:r>
        <w:rPr>
          <w:rFonts w:ascii="宋体" w:hAnsi="宋体"/>
          <w:color w:val="000000" w:themeColor="text1"/>
          <w:sz w:val="21"/>
          <w:szCs w:val="21"/>
          <w14:textFill>
            <w14:solidFill>
              <w14:schemeClr w14:val="tx1"/>
            </w14:solidFill>
          </w14:textFill>
        </w:rPr>
        <w:t>，不得以内部人员变更、履行内部付款流程等为由，拒绝或迟延支付。</w:t>
      </w:r>
    </w:p>
    <w:p w14:paraId="03CF79DC">
      <w:pPr>
        <w:autoSpaceDE w:val="0"/>
        <w:autoSpaceDN w:val="0"/>
        <w:adjustRightInd w:val="0"/>
        <w:snapToGrid w:val="0"/>
        <w:spacing w:line="400" w:lineRule="exact"/>
        <w:ind w:firstLine="420" w:firstLineChars="20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4.6</w:t>
      </w:r>
      <w:r>
        <w:rPr>
          <w:rFonts w:ascii="宋体" w:hAnsi="宋体"/>
          <w:color w:val="000000" w:themeColor="text1"/>
          <w:sz w:val="21"/>
          <w:szCs w:val="21"/>
          <w14:textFill>
            <w14:solidFill>
              <w14:schemeClr w14:val="tx1"/>
            </w14:solidFill>
          </w14:textFill>
        </w:rPr>
        <w:t xml:space="preserve"> </w:t>
      </w:r>
      <w:r>
        <w:rPr>
          <w:rFonts w:hint="eastAsia" w:ascii="宋体" w:hAnsi="宋体"/>
          <w:color w:val="000000" w:themeColor="text1"/>
          <w:sz w:val="21"/>
          <w:szCs w:val="21"/>
          <w14:textFill>
            <w14:solidFill>
              <w14:schemeClr w14:val="tx1"/>
            </w14:solidFill>
          </w14:textFill>
        </w:rPr>
        <w:t>国家法律法规规定及</w:t>
      </w:r>
      <w:r>
        <w:rPr>
          <w:rFonts w:hint="eastAsia" w:ascii="宋体" w:hAnsi="宋体" w:cs="宋体"/>
          <w:b/>
          <w:bCs/>
          <w:sz w:val="21"/>
          <w:szCs w:val="21"/>
        </w:rPr>
        <w:t>【政府采购合同专用条款】</w:t>
      </w:r>
      <w:r>
        <w:rPr>
          <w:rFonts w:hint="eastAsia" w:ascii="宋体" w:hAnsi="宋体"/>
          <w:color w:val="000000" w:themeColor="text1"/>
          <w:sz w:val="21"/>
          <w:szCs w:val="21"/>
          <w14:textFill>
            <w14:solidFill>
              <w14:schemeClr w14:val="tx1"/>
            </w14:solidFill>
          </w14:textFill>
        </w:rPr>
        <w:t>约定应由甲方承担的其他义务和责任。</w:t>
      </w:r>
    </w:p>
    <w:p w14:paraId="343DBF55">
      <w:pPr>
        <w:autoSpaceDE w:val="0"/>
        <w:autoSpaceDN w:val="0"/>
        <w:adjustRightInd w:val="0"/>
        <w:snapToGrid w:val="0"/>
        <w:spacing w:line="400" w:lineRule="exact"/>
        <w:jc w:val="left"/>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5. 乙方的权利和义务</w:t>
      </w:r>
    </w:p>
    <w:p w14:paraId="2BE4596F">
      <w:pPr>
        <w:autoSpaceDE w:val="0"/>
        <w:autoSpaceDN w:val="0"/>
        <w:adjustRightInd w:val="0"/>
        <w:snapToGrid w:val="0"/>
        <w:spacing w:line="400" w:lineRule="exact"/>
        <w:ind w:firstLine="420" w:firstLineChars="20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 xml:space="preserve">5.1 </w:t>
      </w:r>
      <w:r>
        <w:rPr>
          <w:rFonts w:ascii="宋体" w:hAnsi="宋体"/>
          <w:color w:val="000000" w:themeColor="text1"/>
          <w:sz w:val="21"/>
          <w:szCs w:val="21"/>
          <w14:textFill>
            <w14:solidFill>
              <w14:schemeClr w14:val="tx1"/>
            </w14:solidFill>
          </w14:textFill>
        </w:rPr>
        <w:t>签署合同后，乙方</w:t>
      </w:r>
      <w:r>
        <w:rPr>
          <w:rFonts w:hint="eastAsia" w:ascii="宋体" w:hAnsi="宋体"/>
          <w:color w:val="000000" w:themeColor="text1"/>
          <w:sz w:val="21"/>
          <w:szCs w:val="21"/>
          <w14:textFill>
            <w14:solidFill>
              <w14:schemeClr w14:val="tx1"/>
            </w14:solidFill>
          </w14:textFill>
        </w:rPr>
        <w:t>应</w:t>
      </w:r>
      <w:r>
        <w:rPr>
          <w:rFonts w:ascii="宋体" w:hAnsi="宋体"/>
          <w:color w:val="000000" w:themeColor="text1"/>
          <w:sz w:val="21"/>
          <w:szCs w:val="21"/>
          <w14:textFill>
            <w14:solidFill>
              <w14:schemeClr w14:val="tx1"/>
            </w14:solidFill>
          </w14:textFill>
        </w:rPr>
        <w:t>确定</w:t>
      </w:r>
      <w:r>
        <w:rPr>
          <w:rFonts w:hint="eastAsia" w:ascii="宋体" w:hAnsi="宋体"/>
          <w:color w:val="000000" w:themeColor="text1"/>
          <w:sz w:val="21"/>
          <w:szCs w:val="21"/>
          <w14:textFill>
            <w14:solidFill>
              <w14:schemeClr w14:val="tx1"/>
            </w14:solidFill>
          </w14:textFill>
        </w:rPr>
        <w:t>项目负责人（或项目联系人）</w:t>
      </w:r>
      <w:r>
        <w:rPr>
          <w:rFonts w:ascii="宋体" w:hAnsi="宋体"/>
          <w:color w:val="000000" w:themeColor="text1"/>
          <w:sz w:val="21"/>
          <w:szCs w:val="21"/>
          <w14:textFill>
            <w14:solidFill>
              <w14:schemeClr w14:val="tx1"/>
            </w14:solidFill>
          </w14:textFill>
        </w:rPr>
        <w:t>，负责与本合同有关的事务。</w:t>
      </w:r>
    </w:p>
    <w:p w14:paraId="08630356">
      <w:pPr>
        <w:autoSpaceDE w:val="0"/>
        <w:autoSpaceDN w:val="0"/>
        <w:adjustRightInd w:val="0"/>
        <w:snapToGrid w:val="0"/>
        <w:spacing w:line="400" w:lineRule="exact"/>
        <w:ind w:firstLine="420" w:firstLineChars="20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5.</w:t>
      </w:r>
      <w:r>
        <w:rPr>
          <w:rFonts w:ascii="宋体" w:hAnsi="宋体"/>
          <w:color w:val="000000" w:themeColor="text1"/>
          <w:sz w:val="21"/>
          <w:szCs w:val="21"/>
          <w14:textFill>
            <w14:solidFill>
              <w14:schemeClr w14:val="tx1"/>
            </w14:solidFill>
          </w14:textFill>
        </w:rPr>
        <w:t>2 乙方应按照合同要求</w:t>
      </w:r>
      <w:r>
        <w:rPr>
          <w:rFonts w:hint="eastAsia" w:ascii="宋体" w:hAnsi="宋体"/>
          <w:color w:val="000000" w:themeColor="text1"/>
          <w:sz w:val="21"/>
          <w:szCs w:val="21"/>
          <w14:textFill>
            <w14:solidFill>
              <w14:schemeClr w14:val="tx1"/>
            </w14:solidFill>
          </w14:textFill>
        </w:rPr>
        <w:t>履约</w:t>
      </w:r>
      <w:r>
        <w:rPr>
          <w:rFonts w:ascii="宋体" w:hAnsi="宋体"/>
          <w:color w:val="000000" w:themeColor="text1"/>
          <w:sz w:val="21"/>
          <w:szCs w:val="21"/>
          <w14:textFill>
            <w14:solidFill>
              <w14:schemeClr w14:val="tx1"/>
            </w14:solidFill>
          </w14:textFill>
        </w:rPr>
        <w:t>，充分合理安排，确保</w:t>
      </w:r>
      <w:r>
        <w:rPr>
          <w:rFonts w:hint="eastAsia" w:ascii="宋体" w:hAnsi="宋体"/>
          <w:color w:val="000000" w:themeColor="text1"/>
          <w:sz w:val="21"/>
          <w:szCs w:val="21"/>
          <w14:textFill>
            <w14:solidFill>
              <w14:schemeClr w14:val="tx1"/>
            </w14:solidFill>
          </w14:textFill>
        </w:rPr>
        <w:t>提供的货物及相关服务符合合同有关</w:t>
      </w:r>
      <w:r>
        <w:rPr>
          <w:rFonts w:ascii="宋体" w:hAnsi="宋体"/>
          <w:color w:val="000000" w:themeColor="text1"/>
          <w:sz w:val="21"/>
          <w:szCs w:val="21"/>
          <w14:textFill>
            <w14:solidFill>
              <w14:schemeClr w14:val="tx1"/>
            </w14:solidFill>
          </w14:textFill>
        </w:rPr>
        <w:t>要求</w:t>
      </w:r>
      <w:r>
        <w:rPr>
          <w:rFonts w:hint="eastAsia" w:ascii="宋体" w:hAnsi="宋体"/>
          <w:color w:val="000000" w:themeColor="text1"/>
          <w:sz w:val="21"/>
          <w:szCs w:val="21"/>
          <w14:textFill>
            <w14:solidFill>
              <w14:schemeClr w14:val="tx1"/>
            </w14:solidFill>
          </w14:textFill>
        </w:rPr>
        <w:t>。接受项目行业管理部门及政府有关部门的指导，配合甲方的履约检查及验收，并</w:t>
      </w:r>
      <w:r>
        <w:rPr>
          <w:rFonts w:ascii="宋体" w:hAnsi="宋体"/>
          <w:color w:val="000000" w:themeColor="text1"/>
          <w:sz w:val="21"/>
          <w:szCs w:val="21"/>
          <w14:textFill>
            <w14:solidFill>
              <w14:schemeClr w14:val="tx1"/>
            </w14:solidFill>
          </w14:textFill>
        </w:rPr>
        <w:t>负责项目实施过程中的所有协调工作。</w:t>
      </w:r>
    </w:p>
    <w:p w14:paraId="7CC378CD">
      <w:pPr>
        <w:pStyle w:val="16"/>
        <w:spacing w:after="0" w:line="400" w:lineRule="exact"/>
        <w:ind w:firstLine="385" w:firstLineChars="176"/>
        <w:rPr>
          <w:rFonts w:ascii="宋体" w:hAnsi="宋体" w:cs="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5.</w:t>
      </w:r>
      <w:r>
        <w:rPr>
          <w:rFonts w:ascii="宋体" w:hAnsi="宋体"/>
          <w:color w:val="000000" w:themeColor="text1"/>
          <w:sz w:val="21"/>
          <w:szCs w:val="21"/>
          <w14:textFill>
            <w14:solidFill>
              <w14:schemeClr w14:val="tx1"/>
            </w14:solidFill>
          </w14:textFill>
        </w:rPr>
        <w:t>3</w:t>
      </w:r>
      <w:r>
        <w:rPr>
          <w:rFonts w:hint="eastAsia" w:ascii="宋体" w:hAnsi="宋体"/>
          <w:color w:val="000000" w:themeColor="text1"/>
          <w:sz w:val="21"/>
          <w:szCs w:val="21"/>
          <w14:textFill>
            <w14:solidFill>
              <w14:schemeClr w14:val="tx1"/>
            </w14:solidFill>
          </w14:textFill>
        </w:rPr>
        <w:t>乙方有权</w:t>
      </w:r>
      <w:r>
        <w:rPr>
          <w:rFonts w:hint="eastAsia" w:ascii="宋体" w:hAnsi="宋体" w:cs="宋体"/>
          <w:color w:val="000000" w:themeColor="text1"/>
          <w:sz w:val="21"/>
          <w:szCs w:val="21"/>
          <w14:textFill>
            <w14:solidFill>
              <w14:schemeClr w14:val="tx1"/>
            </w14:solidFill>
          </w14:textFill>
        </w:rPr>
        <w:t>根据合同约定向甲方收取合同价款。</w:t>
      </w:r>
    </w:p>
    <w:p w14:paraId="1F9A7F95">
      <w:pPr>
        <w:pStyle w:val="16"/>
        <w:spacing w:after="0" w:line="400" w:lineRule="exact"/>
        <w:ind w:firstLine="385" w:firstLineChars="176"/>
        <w:rPr>
          <w:rFonts w:ascii="宋体" w:hAnsi="宋体" w:cs="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5.</w:t>
      </w:r>
      <w:r>
        <w:rPr>
          <w:rFonts w:ascii="宋体" w:hAnsi="宋体"/>
          <w:color w:val="000000" w:themeColor="text1"/>
          <w:sz w:val="21"/>
          <w:szCs w:val="21"/>
          <w14:textFill>
            <w14:solidFill>
              <w14:schemeClr w14:val="tx1"/>
            </w14:solidFill>
          </w14:textFill>
        </w:rPr>
        <w:t>4</w:t>
      </w:r>
      <w:r>
        <w:rPr>
          <w:rFonts w:hint="eastAsia" w:ascii="宋体" w:hAnsi="宋体" w:cs="宋体"/>
          <w:color w:val="000000" w:themeColor="text1"/>
          <w:sz w:val="21"/>
          <w:szCs w:val="21"/>
          <w14:textFill>
            <w14:solidFill>
              <w14:schemeClr w14:val="tx1"/>
            </w14:solidFill>
          </w14:textFill>
        </w:rPr>
        <w:t>国家法律法规规定</w:t>
      </w:r>
      <w:r>
        <w:rPr>
          <w:rFonts w:hint="eastAsia" w:ascii="宋体" w:hAnsi="宋体"/>
          <w:color w:val="000000" w:themeColor="text1"/>
          <w:sz w:val="21"/>
          <w:szCs w:val="21"/>
          <w14:textFill>
            <w14:solidFill>
              <w14:schemeClr w14:val="tx1"/>
            </w14:solidFill>
          </w14:textFill>
        </w:rPr>
        <w:t>及</w:t>
      </w:r>
      <w:r>
        <w:rPr>
          <w:rFonts w:hint="eastAsia" w:ascii="宋体" w:hAnsi="宋体" w:cs="宋体"/>
          <w:b/>
          <w:bCs/>
          <w:sz w:val="21"/>
          <w:szCs w:val="21"/>
        </w:rPr>
        <w:t>【政府采购合同专用条款】</w:t>
      </w:r>
      <w:r>
        <w:rPr>
          <w:rFonts w:hint="eastAsia" w:ascii="宋体" w:hAnsi="宋体" w:cs="宋体"/>
          <w:sz w:val="21"/>
          <w:szCs w:val="21"/>
        </w:rPr>
        <w:t>约定应</w:t>
      </w:r>
      <w:r>
        <w:rPr>
          <w:rFonts w:hint="eastAsia" w:ascii="宋体" w:hAnsi="宋体" w:cs="宋体"/>
          <w:color w:val="000000" w:themeColor="text1"/>
          <w:sz w:val="21"/>
          <w:szCs w:val="21"/>
          <w14:textFill>
            <w14:solidFill>
              <w14:schemeClr w14:val="tx1"/>
            </w14:solidFill>
          </w14:textFill>
        </w:rPr>
        <w:t>由乙方承担的其他义务和责任。</w:t>
      </w:r>
    </w:p>
    <w:p w14:paraId="17D3F54F">
      <w:pPr>
        <w:numPr>
          <w:ilvl w:val="0"/>
          <w:numId w:val="7"/>
        </w:numPr>
        <w:autoSpaceDE w:val="0"/>
        <w:autoSpaceDN w:val="0"/>
        <w:adjustRightInd w:val="0"/>
        <w:snapToGrid w:val="0"/>
        <w:spacing w:line="400" w:lineRule="exact"/>
        <w:jc w:val="left"/>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合同履行</w:t>
      </w:r>
    </w:p>
    <w:p w14:paraId="32933DC3">
      <w:pPr>
        <w:autoSpaceDE w:val="0"/>
        <w:autoSpaceDN w:val="0"/>
        <w:adjustRightInd w:val="0"/>
        <w:snapToGrid w:val="0"/>
        <w:spacing w:line="400" w:lineRule="exact"/>
        <w:ind w:firstLine="420" w:firstLineChars="20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6.1 甲乙双方应当按照</w:t>
      </w:r>
      <w:r>
        <w:rPr>
          <w:rFonts w:hint="eastAsia" w:ascii="宋体" w:hAnsi="宋体" w:cs="宋体"/>
          <w:b/>
          <w:bCs/>
          <w:sz w:val="21"/>
          <w:szCs w:val="21"/>
        </w:rPr>
        <w:t>【政府采购合同专用条款】</w:t>
      </w:r>
      <w:r>
        <w:rPr>
          <w:rFonts w:hint="eastAsia" w:ascii="宋体" w:hAnsi="宋体"/>
          <w:color w:val="000000" w:themeColor="text1"/>
          <w:sz w:val="21"/>
          <w:szCs w:val="21"/>
          <w14:textFill>
            <w14:solidFill>
              <w14:schemeClr w14:val="tx1"/>
            </w14:solidFill>
          </w14:textFill>
        </w:rPr>
        <w:t>约定顺序履行合同义务；如果没有先后顺序的，应当同时履行。</w:t>
      </w:r>
    </w:p>
    <w:p w14:paraId="51CE669F">
      <w:pPr>
        <w:autoSpaceDE w:val="0"/>
        <w:autoSpaceDN w:val="0"/>
        <w:adjustRightInd w:val="0"/>
        <w:snapToGrid w:val="0"/>
        <w:spacing w:line="400" w:lineRule="exact"/>
        <w:ind w:firstLine="420" w:firstLineChars="200"/>
        <w:jc w:val="left"/>
        <w:rPr>
          <w:sz w:val="21"/>
          <w:szCs w:val="21"/>
        </w:rPr>
      </w:pPr>
      <w:r>
        <w:rPr>
          <w:rFonts w:hint="eastAsia" w:ascii="宋体" w:hAnsi="宋体"/>
          <w:color w:val="000000" w:themeColor="text1"/>
          <w:sz w:val="21"/>
          <w:szCs w:val="21"/>
          <w14:textFill>
            <w14:solidFill>
              <w14:schemeClr w14:val="tx1"/>
            </w14:solidFill>
          </w14:textFill>
        </w:rPr>
        <w:t>6.2 甲乙双方按照合同约定顺序履行合同义务时，应当先履行一方未履行的，后履行一方有权拒绝其履行请求。先履行一方履行不符合约定的，后履行一方有权拒绝其相应的履行请求。</w:t>
      </w:r>
    </w:p>
    <w:p w14:paraId="6C00B1A1">
      <w:pPr>
        <w:adjustRightInd w:val="0"/>
        <w:snapToGrid w:val="0"/>
        <w:spacing w:line="400" w:lineRule="exact"/>
        <w:jc w:val="left"/>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7. 货物包装、运输、保险和交付要求</w:t>
      </w:r>
    </w:p>
    <w:p w14:paraId="402F7F25">
      <w:pPr>
        <w:autoSpaceDE w:val="0"/>
        <w:autoSpaceDN w:val="0"/>
        <w:adjustRightInd w:val="0"/>
        <w:snapToGrid w:val="0"/>
        <w:spacing w:line="400" w:lineRule="exact"/>
        <w:ind w:firstLine="420" w:firstLineChars="20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7.1 本合同</w:t>
      </w:r>
      <w:r>
        <w:rPr>
          <w:rFonts w:hint="eastAsia" w:ascii="宋体" w:hAnsi="宋体"/>
          <w:bCs/>
          <w:color w:val="000000" w:themeColor="text1"/>
          <w:sz w:val="21"/>
          <w:szCs w:val="21"/>
          <w14:textFill>
            <w14:solidFill>
              <w14:schemeClr w14:val="tx1"/>
            </w14:solidFill>
          </w14:textFill>
        </w:rPr>
        <w:t>涉及商品包装、快递包装的，</w:t>
      </w:r>
      <w:r>
        <w:rPr>
          <w:rFonts w:hint="eastAsia" w:ascii="宋体" w:hAnsi="宋体"/>
          <w:color w:val="000000" w:themeColor="text1"/>
          <w:sz w:val="21"/>
          <w:szCs w:val="21"/>
          <w14:textFill>
            <w14:solidFill>
              <w14:schemeClr w14:val="tx1"/>
            </w14:solidFill>
          </w14:textFill>
        </w:rPr>
        <w:t>除</w:t>
      </w:r>
      <w:r>
        <w:rPr>
          <w:rFonts w:hint="eastAsia" w:ascii="宋体" w:hAnsi="宋体"/>
          <w:b/>
          <w:color w:val="000000" w:themeColor="text1"/>
          <w:sz w:val="21"/>
          <w:szCs w:val="21"/>
          <w14:textFill>
            <w14:solidFill>
              <w14:schemeClr w14:val="tx1"/>
            </w14:solidFill>
          </w14:textFill>
        </w:rPr>
        <w:t>【政府采购合同专用条款】</w:t>
      </w:r>
      <w:r>
        <w:rPr>
          <w:rFonts w:hint="eastAsia" w:ascii="宋体" w:hAnsi="宋体"/>
          <w:bCs/>
          <w:color w:val="000000" w:themeColor="text1"/>
          <w:sz w:val="21"/>
          <w:szCs w:val="21"/>
          <w14:textFill>
            <w14:solidFill>
              <w14:schemeClr w14:val="tx1"/>
            </w14:solidFill>
          </w14:textFill>
        </w:rPr>
        <w:t>另有约定外，</w:t>
      </w:r>
      <w:r>
        <w:rPr>
          <w:rFonts w:hint="eastAsia" w:ascii="宋体" w:hAnsi="宋体"/>
          <w:color w:val="000000" w:themeColor="text1"/>
          <w:sz w:val="21"/>
          <w:szCs w:val="21"/>
          <w14:textFill>
            <w14:solidFill>
              <w14:schemeClr w14:val="tx1"/>
            </w14:solidFill>
          </w14:textFill>
        </w:rPr>
        <w:t>包装应适应远距离运输、防潮、防震、防锈和防野蛮装卸等要求，确保货物安全无损地运抵</w:t>
      </w:r>
      <w:r>
        <w:rPr>
          <w:rFonts w:hint="eastAsia" w:ascii="宋体" w:hAnsi="宋体"/>
          <w:b/>
          <w:color w:val="000000" w:themeColor="text1"/>
          <w:sz w:val="21"/>
          <w:szCs w:val="21"/>
          <w14:textFill>
            <w14:solidFill>
              <w14:schemeClr w14:val="tx1"/>
            </w14:solidFill>
          </w14:textFill>
        </w:rPr>
        <w:t>【政府采购合同专用条款】</w:t>
      </w:r>
      <w:r>
        <w:rPr>
          <w:rFonts w:hint="eastAsia" w:ascii="宋体" w:hAnsi="宋体"/>
          <w:bCs/>
          <w:color w:val="000000" w:themeColor="text1"/>
          <w:sz w:val="21"/>
          <w:szCs w:val="21"/>
          <w14:textFill>
            <w14:solidFill>
              <w14:schemeClr w14:val="tx1"/>
            </w14:solidFill>
          </w14:textFill>
        </w:rPr>
        <w:t>约定的</w:t>
      </w:r>
      <w:r>
        <w:rPr>
          <w:rFonts w:hint="eastAsia" w:ascii="宋体" w:hAnsi="宋体"/>
          <w:color w:val="000000" w:themeColor="text1"/>
          <w:sz w:val="21"/>
          <w:szCs w:val="21"/>
          <w14:textFill>
            <w14:solidFill>
              <w14:schemeClr w14:val="tx1"/>
            </w14:solidFill>
          </w14:textFill>
        </w:rPr>
        <w:t>指定现场。</w:t>
      </w:r>
    </w:p>
    <w:p w14:paraId="039DCB4F">
      <w:pPr>
        <w:adjustRightInd w:val="0"/>
        <w:snapToGrid w:val="0"/>
        <w:spacing w:line="400" w:lineRule="exact"/>
        <w:ind w:firstLine="420" w:firstLineChars="20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7.2 除</w:t>
      </w:r>
      <w:r>
        <w:rPr>
          <w:rFonts w:hint="eastAsia" w:ascii="宋体" w:hAnsi="宋体"/>
          <w:b/>
          <w:color w:val="000000" w:themeColor="text1"/>
          <w:sz w:val="21"/>
          <w:szCs w:val="21"/>
          <w14:textFill>
            <w14:solidFill>
              <w14:schemeClr w14:val="tx1"/>
            </w14:solidFill>
          </w14:textFill>
        </w:rPr>
        <w:t>【政府采购合同专用条款】</w:t>
      </w:r>
      <w:r>
        <w:rPr>
          <w:rFonts w:hint="eastAsia" w:ascii="宋体" w:hAnsi="宋体"/>
          <w:bCs/>
          <w:color w:val="000000" w:themeColor="text1"/>
          <w:sz w:val="21"/>
          <w:szCs w:val="21"/>
          <w14:textFill>
            <w14:solidFill>
              <w14:schemeClr w14:val="tx1"/>
            </w14:solidFill>
          </w14:textFill>
        </w:rPr>
        <w:t>另有约定外，</w:t>
      </w:r>
      <w:r>
        <w:rPr>
          <w:rFonts w:hint="eastAsia" w:ascii="宋体" w:hAnsi="宋体"/>
          <w:color w:val="000000" w:themeColor="text1"/>
          <w:sz w:val="21"/>
          <w:szCs w:val="21"/>
          <w14:textFill>
            <w14:solidFill>
              <w14:schemeClr w14:val="tx1"/>
            </w14:solidFill>
          </w14:textFill>
        </w:rPr>
        <w:t>乙方负责办理将货物运抵本合同规定的交货地点，并装卸、交付至甲方的一切运输事项，相关费用应包含在合同价款中。</w:t>
      </w:r>
    </w:p>
    <w:p w14:paraId="64F7F20C">
      <w:pPr>
        <w:adjustRightInd w:val="0"/>
        <w:snapToGrid w:val="0"/>
        <w:spacing w:line="400" w:lineRule="exact"/>
        <w:ind w:firstLine="420" w:firstLineChars="20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7.3 货物保险要求按</w:t>
      </w:r>
      <w:r>
        <w:rPr>
          <w:rFonts w:hint="eastAsia" w:ascii="宋体" w:hAnsi="宋体"/>
          <w:b/>
          <w:color w:val="000000" w:themeColor="text1"/>
          <w:sz w:val="21"/>
          <w:szCs w:val="21"/>
          <w14:textFill>
            <w14:solidFill>
              <w14:schemeClr w14:val="tx1"/>
            </w14:solidFill>
          </w14:textFill>
        </w:rPr>
        <w:t>【政府采购合同专用条款】</w:t>
      </w:r>
      <w:r>
        <w:rPr>
          <w:rFonts w:hint="eastAsia" w:ascii="宋体" w:hAnsi="宋体"/>
          <w:bCs/>
          <w:color w:val="000000" w:themeColor="text1"/>
          <w:sz w:val="21"/>
          <w:szCs w:val="21"/>
          <w14:textFill>
            <w14:solidFill>
              <w14:schemeClr w14:val="tx1"/>
            </w14:solidFill>
          </w14:textFill>
        </w:rPr>
        <w:t>规定执行</w:t>
      </w:r>
      <w:r>
        <w:rPr>
          <w:rFonts w:hint="eastAsia" w:ascii="宋体" w:hAnsi="宋体"/>
          <w:color w:val="000000" w:themeColor="text1"/>
          <w:sz w:val="21"/>
          <w:szCs w:val="21"/>
          <w14:textFill>
            <w14:solidFill>
              <w14:schemeClr w14:val="tx1"/>
            </w14:solidFill>
          </w14:textFill>
        </w:rPr>
        <w:t>。</w:t>
      </w:r>
    </w:p>
    <w:p w14:paraId="2F14E029">
      <w:pPr>
        <w:autoSpaceDE w:val="0"/>
        <w:autoSpaceDN w:val="0"/>
        <w:adjustRightInd w:val="0"/>
        <w:snapToGrid w:val="0"/>
        <w:spacing w:line="400" w:lineRule="exact"/>
        <w:ind w:firstLine="420" w:firstLineChars="20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20DF1C1E">
      <w:pPr>
        <w:autoSpaceDE w:val="0"/>
        <w:autoSpaceDN w:val="0"/>
        <w:adjustRightInd w:val="0"/>
        <w:snapToGrid w:val="0"/>
        <w:spacing w:line="400" w:lineRule="exact"/>
        <w:ind w:firstLine="420" w:firstLineChars="20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 xml:space="preserve">7.5 </w:t>
      </w:r>
      <w:r>
        <w:rPr>
          <w:rFonts w:hint="eastAsia" w:ascii="宋体" w:hAnsi="宋体" w:cs="宋体"/>
          <w:color w:val="000000"/>
          <w:sz w:val="21"/>
          <w:szCs w:val="21"/>
        </w:rPr>
        <w:t>乙方在运输到达之前应提前通知甲方，并提示货物运输装卸的注意事项，甲方配合乙方做好货物的接收工作。</w:t>
      </w:r>
    </w:p>
    <w:p w14:paraId="1E106AA7">
      <w:pPr>
        <w:pStyle w:val="71"/>
        <w:ind w:firstLine="420"/>
        <w:rPr>
          <w:sz w:val="21"/>
          <w:szCs w:val="21"/>
        </w:rPr>
      </w:pPr>
      <w:r>
        <w:rPr>
          <w:rFonts w:hint="eastAsia" w:ascii="宋体" w:hAnsi="宋体" w:eastAsia="宋体" w:cs="Times New Roman"/>
          <w:color w:val="000000" w:themeColor="text1"/>
          <w:kern w:val="2"/>
          <w:sz w:val="21"/>
          <w:szCs w:val="21"/>
          <w14:textFill>
            <w14:solidFill>
              <w14:schemeClr w14:val="tx1"/>
            </w14:solidFill>
          </w14:textFill>
        </w:rPr>
        <w:t xml:space="preserve">7.6 </w:t>
      </w:r>
      <w:r>
        <w:rPr>
          <w:rFonts w:hint="eastAsia" w:ascii="宋体" w:hAnsi="宋体" w:eastAsia="宋体" w:cs="Times New Roman"/>
          <w:color w:val="000000"/>
          <w:kern w:val="2"/>
          <w:sz w:val="21"/>
          <w:szCs w:val="21"/>
        </w:rPr>
        <w:t>如因包装、运输问题导致货物</w:t>
      </w:r>
      <w:r>
        <w:rPr>
          <w:rFonts w:hint="eastAsia" w:ascii="宋体" w:hAnsi="宋体" w:eastAsia="宋体" w:cs="Times New Roman"/>
          <w:color w:val="000000" w:themeColor="text1"/>
          <w:kern w:val="2"/>
          <w:sz w:val="21"/>
          <w:szCs w:val="21"/>
          <w14:textFill>
            <w14:solidFill>
              <w14:schemeClr w14:val="tx1"/>
            </w14:solidFill>
          </w14:textFill>
        </w:rPr>
        <w:t>损毁、丢失</w:t>
      </w:r>
      <w:r>
        <w:rPr>
          <w:rFonts w:hint="eastAsia" w:ascii="宋体" w:hAnsi="宋体" w:eastAsia="宋体" w:cs="Times New Roman"/>
          <w:color w:val="000000"/>
          <w:kern w:val="2"/>
          <w:sz w:val="21"/>
          <w:szCs w:val="21"/>
        </w:rPr>
        <w:t>或者品质下降，甲方有权要求降价、换货、拒收部分或整批货物，由此产生的费用和损失，均由乙方承担。</w:t>
      </w:r>
    </w:p>
    <w:p w14:paraId="6FB57089">
      <w:pPr>
        <w:adjustRightInd w:val="0"/>
        <w:snapToGrid w:val="0"/>
        <w:spacing w:line="400" w:lineRule="exact"/>
        <w:jc w:val="left"/>
        <w:rPr>
          <w:rFonts w:ascii="宋体" w:hAnsi="宋体"/>
          <w:b/>
          <w:sz w:val="21"/>
          <w:szCs w:val="21"/>
        </w:rPr>
      </w:pPr>
      <w:r>
        <w:rPr>
          <w:rFonts w:hint="eastAsia" w:ascii="宋体" w:hAnsi="宋体"/>
          <w:b/>
          <w:color w:val="000000" w:themeColor="text1"/>
          <w:sz w:val="21"/>
          <w:szCs w:val="21"/>
          <w14:textFill>
            <w14:solidFill>
              <w14:schemeClr w14:val="tx1"/>
            </w14:solidFill>
          </w14:textFill>
        </w:rPr>
        <w:t xml:space="preserve">8. </w:t>
      </w:r>
      <w:r>
        <w:rPr>
          <w:rFonts w:hint="eastAsia" w:ascii="宋体" w:hAnsi="宋体"/>
          <w:b/>
          <w:sz w:val="21"/>
          <w:szCs w:val="21"/>
        </w:rPr>
        <w:t>质量标准和保证</w:t>
      </w:r>
    </w:p>
    <w:p w14:paraId="1B996D47">
      <w:pPr>
        <w:pStyle w:val="20"/>
        <w:adjustRightInd w:val="0"/>
        <w:snapToGrid w:val="0"/>
        <w:spacing w:line="400" w:lineRule="exact"/>
        <w:ind w:firstLine="420" w:firstLineChars="200"/>
        <w:jc w:val="left"/>
        <w:rPr>
          <w:rFonts w:hAnsi="宋体"/>
          <w:b/>
          <w:sz w:val="21"/>
          <w:szCs w:val="21"/>
        </w:rPr>
      </w:pPr>
      <w:r>
        <w:rPr>
          <w:rFonts w:hint="eastAsia" w:hAnsi="宋体"/>
          <w:sz w:val="21"/>
          <w:szCs w:val="21"/>
        </w:rPr>
        <w:t>8.1 质量标准</w:t>
      </w:r>
    </w:p>
    <w:p w14:paraId="6D0DAF9E">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（1）本合同下提供的货物应符合合同</w:t>
      </w:r>
      <w:r>
        <w:rPr>
          <w:rFonts w:hint="eastAsia" w:ascii="宋体" w:hAnsi="宋体" w:cs="宋体"/>
          <w:color w:val="000000"/>
          <w:sz w:val="21"/>
          <w:szCs w:val="21"/>
        </w:rPr>
        <w:t>约定的</w:t>
      </w:r>
      <w:r>
        <w:rPr>
          <w:rFonts w:hint="eastAsia" w:ascii="宋体" w:hAnsi="宋体" w:cs="宋体"/>
          <w:sz w:val="21"/>
          <w:szCs w:val="21"/>
        </w:rPr>
        <w:t>品牌、规格型号、技术性能、配置、质量、数量等要求。</w:t>
      </w:r>
      <w:r>
        <w:rPr>
          <w:rFonts w:hint="eastAsia" w:ascii="宋体" w:hAnsi="宋体"/>
          <w:sz w:val="21"/>
          <w:szCs w:val="21"/>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2CA23474">
      <w:pPr>
        <w:pStyle w:val="20"/>
        <w:adjustRightInd w:val="0"/>
        <w:snapToGrid w:val="0"/>
        <w:spacing w:line="400" w:lineRule="exact"/>
        <w:ind w:firstLine="420" w:firstLineChars="200"/>
        <w:jc w:val="left"/>
        <w:rPr>
          <w:rFonts w:hAnsi="宋体"/>
          <w:sz w:val="21"/>
          <w:szCs w:val="21"/>
        </w:rPr>
      </w:pPr>
      <w:r>
        <w:rPr>
          <w:rFonts w:hint="eastAsia" w:hAnsi="宋体"/>
          <w:sz w:val="21"/>
          <w:szCs w:val="21"/>
        </w:rPr>
        <w:t>（2）采用中华人民共和国法定计量单位。</w:t>
      </w:r>
    </w:p>
    <w:p w14:paraId="516B40CD">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（3）乙方所提供的货物应符合国家有关安全、环保、卫生的规定。</w:t>
      </w:r>
    </w:p>
    <w:p w14:paraId="53CBB2B1">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（4）乙方应向甲方提交所提供货物的技术文件，包括相应的中文技术文件，如：产品目录、图纸、操作手册、使用说明、维护手册或服务指南等。上述文件应包装好随货物一同发运。</w:t>
      </w:r>
    </w:p>
    <w:p w14:paraId="0626ED5D">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8.2 保证</w:t>
      </w:r>
    </w:p>
    <w:p w14:paraId="51CA3D81">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（1）乙方应保证提供的货物完全符合合同规定的质量、规格和性能要求。乙方应保证货物在正确安装、正常使用和保养条件下，</w:t>
      </w:r>
      <w:r>
        <w:rPr>
          <w:rFonts w:hint="eastAsia" w:ascii="宋体" w:hAnsi="宋体" w:cs="宋体"/>
          <w:sz w:val="21"/>
          <w:szCs w:val="21"/>
        </w:rPr>
        <w:t>在其使用寿命期内具备合同约定的性能</w:t>
      </w:r>
      <w:r>
        <w:rPr>
          <w:rFonts w:hint="eastAsia" w:ascii="宋体" w:hAnsi="宋体"/>
          <w:sz w:val="21"/>
          <w:szCs w:val="21"/>
        </w:rPr>
        <w:t>。存在质量保证期的，货物最终交付验收合格后在</w:t>
      </w:r>
      <w:r>
        <w:rPr>
          <w:rFonts w:hint="eastAsia" w:ascii="宋体" w:hAnsi="宋体"/>
          <w:b/>
          <w:sz w:val="21"/>
          <w:szCs w:val="21"/>
        </w:rPr>
        <w:t>【政府采购合同专用条款】</w:t>
      </w:r>
      <w:r>
        <w:rPr>
          <w:rFonts w:hint="eastAsia" w:ascii="宋体" w:hAnsi="宋体"/>
          <w:sz w:val="21"/>
          <w:szCs w:val="21"/>
        </w:rPr>
        <w:t>规定或乙方书面承诺（两者以较长的为准）的质量保证期内，本保证保持有效。</w:t>
      </w:r>
    </w:p>
    <w:p w14:paraId="758C01B6">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（2）在质量保证期内所发现的缺陷，甲方应尽快以书面形式通知乙方。</w:t>
      </w:r>
    </w:p>
    <w:p w14:paraId="69A34042">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（3）乙方收到通知后，应在</w:t>
      </w:r>
      <w:r>
        <w:rPr>
          <w:rFonts w:hint="eastAsia" w:ascii="宋体" w:hAnsi="宋体"/>
          <w:b/>
          <w:sz w:val="21"/>
          <w:szCs w:val="21"/>
        </w:rPr>
        <w:t>【政府采购合同专用条款】</w:t>
      </w:r>
      <w:r>
        <w:rPr>
          <w:rFonts w:hint="eastAsia" w:ascii="宋体" w:hAnsi="宋体"/>
          <w:sz w:val="21"/>
          <w:szCs w:val="21"/>
        </w:rPr>
        <w:t>规定的响应时间内以合理的速度免费维修或更换有缺陷的货物或部件。</w:t>
      </w:r>
    </w:p>
    <w:p w14:paraId="5B4AD94A">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（4）在质量保证期内，如果货物的质量或规格与合同不符，或证实货物是有缺陷的，包括潜在的缺陷或使用不符合要求的材料等，甲方可以根据本合同第1</w:t>
      </w:r>
      <w:r>
        <w:rPr>
          <w:rFonts w:hint="eastAsia" w:ascii="宋体" w:hAnsi="宋体"/>
          <w:color w:val="000000" w:themeColor="text1"/>
          <w:sz w:val="21"/>
          <w:szCs w:val="21"/>
          <w14:textFill>
            <w14:solidFill>
              <w14:schemeClr w14:val="tx1"/>
            </w14:solidFill>
          </w14:textFill>
        </w:rPr>
        <w:t>5</w:t>
      </w:r>
      <w:r>
        <w:rPr>
          <w:rFonts w:hint="eastAsia" w:ascii="宋体" w:hAnsi="宋体"/>
          <w:sz w:val="21"/>
          <w:szCs w:val="21"/>
        </w:rPr>
        <w:t>.1条规定以书面形式</w:t>
      </w:r>
      <w:r>
        <w:rPr>
          <w:rFonts w:hint="eastAsia" w:ascii="宋体" w:hAnsi="宋体"/>
          <w:color w:val="000000" w:themeColor="text1"/>
          <w:sz w:val="21"/>
          <w:szCs w:val="21"/>
          <w14:textFill>
            <w14:solidFill>
              <w14:schemeClr w14:val="tx1"/>
            </w14:solidFill>
          </w14:textFill>
        </w:rPr>
        <w:t>追究</w:t>
      </w:r>
      <w:r>
        <w:rPr>
          <w:rFonts w:hint="eastAsia" w:ascii="宋体" w:hAnsi="宋体"/>
          <w:sz w:val="21"/>
          <w:szCs w:val="21"/>
        </w:rPr>
        <w:t>乙方</w:t>
      </w:r>
      <w:r>
        <w:rPr>
          <w:rFonts w:hint="eastAsia" w:ascii="宋体" w:hAnsi="宋体"/>
          <w:color w:val="000000" w:themeColor="text1"/>
          <w:sz w:val="21"/>
          <w:szCs w:val="21"/>
          <w14:textFill>
            <w14:solidFill>
              <w14:schemeClr w14:val="tx1"/>
            </w14:solidFill>
          </w14:textFill>
        </w:rPr>
        <w:t>的违约责任</w:t>
      </w:r>
      <w:r>
        <w:rPr>
          <w:rFonts w:hint="eastAsia" w:ascii="宋体" w:hAnsi="宋体"/>
          <w:sz w:val="21"/>
          <w:szCs w:val="21"/>
        </w:rPr>
        <w:t>。</w:t>
      </w:r>
    </w:p>
    <w:p w14:paraId="3FAD3B83">
      <w:pPr>
        <w:adjustRightInd w:val="0"/>
        <w:snapToGrid w:val="0"/>
        <w:spacing w:line="400" w:lineRule="exact"/>
        <w:ind w:firstLine="420" w:firstLineChars="200"/>
        <w:jc w:val="left"/>
        <w:rPr>
          <w:sz w:val="21"/>
          <w:szCs w:val="21"/>
        </w:rPr>
      </w:pPr>
      <w:r>
        <w:rPr>
          <w:rFonts w:hint="eastAsia" w:ascii="宋体" w:hAnsi="宋体"/>
          <w:sz w:val="21"/>
          <w:szCs w:val="21"/>
        </w:rPr>
        <w:t>（5）乙方在约定的时间内未能弥补缺陷，甲方可采取必要的补救措施，但其风险和费用将由乙方承担，甲方根据合同约定对乙方行使的其他权利不受影响。</w:t>
      </w:r>
    </w:p>
    <w:p w14:paraId="0BAE521A">
      <w:pPr>
        <w:adjustRightInd w:val="0"/>
        <w:snapToGrid w:val="0"/>
        <w:spacing w:line="400" w:lineRule="exact"/>
        <w:jc w:val="left"/>
        <w:rPr>
          <w:rFonts w:ascii="宋体" w:hAnsi="宋体"/>
          <w:b/>
          <w:bCs/>
          <w:sz w:val="21"/>
          <w:szCs w:val="21"/>
        </w:rPr>
      </w:pPr>
      <w:r>
        <w:rPr>
          <w:rFonts w:hint="eastAsia" w:ascii="宋体" w:hAnsi="宋体"/>
          <w:b/>
          <w:bCs/>
          <w:color w:val="000000" w:themeColor="text1"/>
          <w:sz w:val="21"/>
          <w:szCs w:val="21"/>
          <w14:textFill>
            <w14:solidFill>
              <w14:schemeClr w14:val="tx1"/>
            </w14:solidFill>
          </w14:textFill>
        </w:rPr>
        <w:t>9</w:t>
      </w:r>
      <w:r>
        <w:rPr>
          <w:rFonts w:hint="eastAsia" w:ascii="宋体" w:hAnsi="宋体"/>
          <w:b/>
          <w:bCs/>
          <w:sz w:val="21"/>
          <w:szCs w:val="21"/>
        </w:rPr>
        <w:t>.</w:t>
      </w:r>
      <w:r>
        <w:rPr>
          <w:rFonts w:hint="eastAsia" w:ascii="宋体" w:hAnsi="宋体"/>
          <w:b/>
          <w:bCs/>
          <w:color w:val="000000" w:themeColor="text1"/>
          <w:sz w:val="21"/>
          <w:szCs w:val="21"/>
          <w14:textFill>
            <w14:solidFill>
              <w14:schemeClr w14:val="tx1"/>
            </w14:solidFill>
          </w14:textFill>
        </w:rPr>
        <w:t xml:space="preserve"> </w:t>
      </w:r>
      <w:r>
        <w:rPr>
          <w:rFonts w:hint="eastAsia" w:ascii="宋体" w:hAnsi="宋体"/>
          <w:b/>
          <w:bCs/>
          <w:sz w:val="21"/>
          <w:szCs w:val="21"/>
        </w:rPr>
        <w:t>权利瑕疵担保</w:t>
      </w:r>
    </w:p>
    <w:p w14:paraId="3C280F44">
      <w:pPr>
        <w:autoSpaceDE w:val="0"/>
        <w:autoSpaceDN w:val="0"/>
        <w:adjustRightInd w:val="0"/>
        <w:snapToGrid w:val="0"/>
        <w:spacing w:line="400" w:lineRule="exact"/>
        <w:ind w:firstLine="420" w:firstLineChars="20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9.1 乙方保证对其出售的货物享有合法的权利。</w:t>
      </w:r>
    </w:p>
    <w:p w14:paraId="65FF218D">
      <w:pPr>
        <w:autoSpaceDE w:val="0"/>
        <w:autoSpaceDN w:val="0"/>
        <w:adjustRightInd w:val="0"/>
        <w:snapToGrid w:val="0"/>
        <w:spacing w:line="400" w:lineRule="exact"/>
        <w:ind w:firstLine="420" w:firstLineChars="20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 xml:space="preserve">9.2 </w:t>
      </w:r>
      <w:r>
        <w:rPr>
          <w:rFonts w:hint="eastAsia" w:ascii="宋体" w:hAnsi="宋体" w:cs="宋体"/>
          <w:sz w:val="21"/>
          <w:szCs w:val="21"/>
        </w:rPr>
        <w:t>乙方保证在交付的货物上不存在抵押权等担保物权。</w:t>
      </w:r>
    </w:p>
    <w:p w14:paraId="3039DAAC">
      <w:pPr>
        <w:autoSpaceDE w:val="0"/>
        <w:autoSpaceDN w:val="0"/>
        <w:adjustRightInd w:val="0"/>
        <w:snapToGrid w:val="0"/>
        <w:spacing w:line="400" w:lineRule="exact"/>
        <w:ind w:firstLine="420" w:firstLineChars="20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9.3 如甲方使用上述货物构成对第三人侵权的，则由乙方承担全部责任。</w:t>
      </w:r>
    </w:p>
    <w:p w14:paraId="483C06B4">
      <w:pPr>
        <w:autoSpaceDE w:val="0"/>
        <w:autoSpaceDN w:val="0"/>
        <w:adjustRightInd w:val="0"/>
        <w:snapToGrid w:val="0"/>
        <w:spacing w:line="400" w:lineRule="exact"/>
        <w:jc w:val="left"/>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10. 知识产权保护</w:t>
      </w:r>
    </w:p>
    <w:p w14:paraId="5725729F">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color w:val="000000" w:themeColor="text1"/>
          <w:sz w:val="21"/>
          <w:szCs w:val="21"/>
          <w14:textFill>
            <w14:solidFill>
              <w14:schemeClr w14:val="tx1"/>
            </w14:solidFill>
          </w14:textFill>
        </w:rPr>
        <w:t>10.1 乙方对其所销售的货物应当享有知识产权或经权利人合法授权，保证没有侵犯任</w:t>
      </w:r>
      <w:r>
        <w:rPr>
          <w:rFonts w:hint="eastAsia" w:ascii="宋体" w:hAnsi="宋体"/>
          <w:sz w:val="21"/>
          <w:szCs w:val="21"/>
        </w:rPr>
        <w:t>何第三人的知识产权等权利。</w:t>
      </w:r>
      <w:bookmarkStart w:id="396" w:name="_Hlk163047038"/>
      <w:r>
        <w:rPr>
          <w:rFonts w:hint="eastAsia" w:ascii="宋体" w:hAnsi="宋体" w:cs="宋体"/>
          <w:sz w:val="21"/>
          <w:szCs w:val="21"/>
        </w:rPr>
        <w:t>因违反前述约定对第三人构成侵权的，应当由乙方向第三人承担法律责任；甲方依法向第三人赔偿后，有权向乙方追偿。甲方有其他损失的，乙方应当赔偿</w:t>
      </w:r>
      <w:bookmarkEnd w:id="396"/>
      <w:r>
        <w:rPr>
          <w:rFonts w:hint="eastAsia" w:ascii="宋体" w:hAnsi="宋体"/>
          <w:sz w:val="21"/>
          <w:szCs w:val="21"/>
        </w:rPr>
        <w:t>。</w:t>
      </w:r>
    </w:p>
    <w:p w14:paraId="4E7ECDEC">
      <w:pPr>
        <w:autoSpaceDE w:val="0"/>
        <w:autoSpaceDN w:val="0"/>
        <w:adjustRightInd w:val="0"/>
        <w:snapToGrid w:val="0"/>
        <w:spacing w:line="400" w:lineRule="exact"/>
        <w:jc w:val="left"/>
        <w:rPr>
          <w:rFonts w:ascii="宋体" w:hAnsi="宋体"/>
          <w:b/>
          <w:bCs/>
          <w:sz w:val="21"/>
          <w:szCs w:val="21"/>
        </w:rPr>
      </w:pPr>
      <w:r>
        <w:rPr>
          <w:rFonts w:hint="eastAsia" w:ascii="宋体" w:hAnsi="宋体"/>
          <w:b/>
          <w:bCs/>
          <w:sz w:val="21"/>
          <w:szCs w:val="21"/>
        </w:rPr>
        <w:t>11. 保密义务</w:t>
      </w:r>
    </w:p>
    <w:p w14:paraId="6300601B">
      <w:pPr>
        <w:autoSpaceDE w:val="0"/>
        <w:autoSpaceDN w:val="0"/>
        <w:adjustRightInd w:val="0"/>
        <w:snapToGrid w:val="0"/>
        <w:spacing w:line="400" w:lineRule="exact"/>
        <w:ind w:firstLine="420" w:firstLineChars="200"/>
        <w:jc w:val="left"/>
        <w:rPr>
          <w:rFonts w:ascii="宋体" w:hAnsi="宋体" w:cs="宋体"/>
          <w:sz w:val="21"/>
          <w:szCs w:val="21"/>
        </w:rPr>
      </w:pPr>
      <w:r>
        <w:rPr>
          <w:rFonts w:hint="eastAsia" w:ascii="宋体" w:hAnsi="宋体" w:cs="宋体"/>
          <w:sz w:val="21"/>
          <w:szCs w:val="21"/>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sz w:val="21"/>
          <w:szCs w:val="21"/>
        </w:rPr>
        <w:t>【政府采购合同专用条款】</w:t>
      </w:r>
      <w:r>
        <w:rPr>
          <w:rFonts w:hint="eastAsia" w:ascii="宋体" w:hAnsi="宋体" w:cs="宋体"/>
          <w:sz w:val="21"/>
          <w:szCs w:val="21"/>
        </w:rPr>
        <w:t>中约定。</w:t>
      </w:r>
    </w:p>
    <w:p w14:paraId="1BE13722">
      <w:pPr>
        <w:autoSpaceDE w:val="0"/>
        <w:autoSpaceDN w:val="0"/>
        <w:adjustRightInd w:val="0"/>
        <w:snapToGrid w:val="0"/>
        <w:spacing w:line="400" w:lineRule="exact"/>
        <w:jc w:val="left"/>
        <w:rPr>
          <w:rFonts w:ascii="宋体" w:hAnsi="宋体"/>
          <w:b/>
          <w:bCs/>
          <w:sz w:val="21"/>
          <w:szCs w:val="21"/>
        </w:rPr>
      </w:pPr>
      <w:r>
        <w:rPr>
          <w:rFonts w:hint="eastAsia" w:ascii="宋体" w:hAnsi="宋体"/>
          <w:b/>
          <w:bCs/>
          <w:sz w:val="21"/>
          <w:szCs w:val="21"/>
        </w:rPr>
        <w:t>12. 合同价款支付</w:t>
      </w:r>
    </w:p>
    <w:p w14:paraId="41CB45D8">
      <w:pPr>
        <w:adjustRightInd w:val="0"/>
        <w:snapToGrid w:val="0"/>
        <w:spacing w:line="400" w:lineRule="exact"/>
        <w:ind w:firstLine="420" w:firstLineChars="200"/>
        <w:jc w:val="left"/>
        <w:rPr>
          <w:rFonts w:hint="eastAsia" w:ascii="宋体" w:hAnsi="宋体"/>
          <w:sz w:val="21"/>
          <w:szCs w:val="21"/>
        </w:rPr>
      </w:pPr>
      <w:r>
        <w:rPr>
          <w:rFonts w:hint="eastAsia" w:ascii="宋体" w:hAnsi="宋体"/>
          <w:sz w:val="21"/>
          <w:szCs w:val="21"/>
        </w:rPr>
        <w:t>12.1 合同价款支付按照国库集中支付制度及财政管理相关规定执行。</w:t>
      </w:r>
    </w:p>
    <w:p w14:paraId="3081D2B7">
      <w:pPr>
        <w:adjustRightInd w:val="0"/>
        <w:snapToGrid w:val="0"/>
        <w:spacing w:line="400" w:lineRule="exact"/>
        <w:ind w:firstLine="420" w:firstLineChars="200"/>
        <w:jc w:val="left"/>
        <w:rPr>
          <w:rFonts w:hint="eastAsia" w:ascii="宋体" w:hAnsi="宋体"/>
          <w:sz w:val="21"/>
          <w:szCs w:val="21"/>
          <w:lang w:val="en-US" w:eastAsia="zh-CN"/>
        </w:rPr>
      </w:pPr>
      <w:r>
        <w:rPr>
          <w:rFonts w:hint="eastAsia" w:ascii="宋体" w:hAnsi="宋体"/>
          <w:sz w:val="21"/>
          <w:szCs w:val="21"/>
          <w:lang w:val="en-US" w:eastAsia="zh-CN"/>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b/>
          <w:bCs/>
          <w:sz w:val="21"/>
          <w:szCs w:val="21"/>
          <w:lang w:val="en-US" w:eastAsia="zh-CN"/>
        </w:rPr>
        <w:t>政府采购合同专用条款</w:t>
      </w:r>
      <w:r>
        <w:rPr>
          <w:rFonts w:hint="eastAsia" w:ascii="宋体" w:hAnsi="宋体"/>
          <w:sz w:val="21"/>
          <w:szCs w:val="21"/>
          <w:lang w:val="en-US" w:eastAsia="zh-CN"/>
        </w:rPr>
        <w:t>】中约定。</w:t>
      </w:r>
    </w:p>
    <w:p w14:paraId="0B488D99">
      <w:pPr>
        <w:pStyle w:val="16"/>
        <w:spacing w:after="0" w:line="400" w:lineRule="exact"/>
        <w:rPr>
          <w:rFonts w:ascii="宋体" w:hAnsi="宋体"/>
          <w:b/>
          <w:bCs/>
          <w:sz w:val="21"/>
          <w:szCs w:val="21"/>
        </w:rPr>
      </w:pPr>
      <w:r>
        <w:rPr>
          <w:rFonts w:hint="eastAsia" w:ascii="宋体" w:hAnsi="宋体"/>
          <w:b/>
          <w:bCs/>
          <w:sz w:val="21"/>
          <w:szCs w:val="21"/>
        </w:rPr>
        <w:t>13. 履约保证金</w:t>
      </w:r>
    </w:p>
    <w:p w14:paraId="245C89E8">
      <w:pPr>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 xml:space="preserve">13.1 </w:t>
      </w:r>
      <w:r>
        <w:rPr>
          <w:rFonts w:hint="eastAsia" w:ascii="宋体" w:hAnsi="宋体" w:cs="宋体"/>
          <w:sz w:val="21"/>
          <w:szCs w:val="21"/>
        </w:rPr>
        <w:t>乙方应当以支票、汇票、本票或者金融机构、担保机构出具的保函等非现金形式提交。</w:t>
      </w:r>
    </w:p>
    <w:p w14:paraId="5F65219F">
      <w:pPr>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13.2 如果乙方出现</w:t>
      </w:r>
      <w:r>
        <w:rPr>
          <w:rFonts w:hint="eastAsia" w:ascii="宋体" w:hAnsi="宋体" w:cs="宋体"/>
          <w:b/>
          <w:bCs/>
          <w:sz w:val="21"/>
          <w:szCs w:val="21"/>
        </w:rPr>
        <w:t>【政府采购合同专用条款】</w:t>
      </w:r>
      <w:r>
        <w:rPr>
          <w:rFonts w:hint="eastAsia" w:ascii="宋体" w:hAnsi="宋体" w:cs="宋体"/>
          <w:sz w:val="21"/>
          <w:szCs w:val="21"/>
        </w:rPr>
        <w:t>约定情形的</w:t>
      </w:r>
      <w:r>
        <w:rPr>
          <w:rFonts w:hint="eastAsia" w:ascii="宋体" w:hAnsi="宋体"/>
          <w:sz w:val="21"/>
          <w:szCs w:val="21"/>
        </w:rPr>
        <w:t>，履约保证金不予退还；如果乙方未能按合同约定全面履行义务，甲方有权从履约保证金中取得补偿或赔偿，且不影响甲方要求乙方承担合同约定的超过履约保证金的违约责任的权利。</w:t>
      </w:r>
    </w:p>
    <w:p w14:paraId="0193D3A5">
      <w:pPr>
        <w:spacing w:line="400" w:lineRule="exact"/>
        <w:ind w:firstLine="420"/>
        <w:rPr>
          <w:sz w:val="21"/>
          <w:szCs w:val="21"/>
        </w:rPr>
      </w:pPr>
      <w:r>
        <w:rPr>
          <w:rFonts w:hint="eastAsia" w:ascii="宋体" w:hAnsi="宋体"/>
          <w:sz w:val="21"/>
          <w:szCs w:val="21"/>
        </w:rPr>
        <w:t>13.3 甲方在项目通过验收后按照</w:t>
      </w:r>
      <w:r>
        <w:rPr>
          <w:rFonts w:hint="eastAsia" w:ascii="宋体" w:hAnsi="宋体"/>
          <w:b/>
          <w:sz w:val="21"/>
          <w:szCs w:val="21"/>
        </w:rPr>
        <w:t>【政府采购合同专用条款】</w:t>
      </w:r>
      <w:r>
        <w:rPr>
          <w:rFonts w:hint="eastAsia" w:ascii="宋体" w:hAnsi="宋体"/>
          <w:sz w:val="21"/>
          <w:szCs w:val="21"/>
        </w:rPr>
        <w:t>规定的时间内将履约保证金退还乙方；逾期退还的，乙方可要求甲方支付违约金，违约金按照</w:t>
      </w:r>
      <w:r>
        <w:rPr>
          <w:rFonts w:hint="eastAsia" w:ascii="宋体" w:hAnsi="宋体"/>
          <w:b/>
          <w:sz w:val="21"/>
          <w:szCs w:val="21"/>
        </w:rPr>
        <w:t>【政府采购合同专用条款】</w:t>
      </w:r>
      <w:r>
        <w:rPr>
          <w:rFonts w:hint="eastAsia" w:ascii="宋体" w:hAnsi="宋体"/>
          <w:sz w:val="21"/>
          <w:szCs w:val="21"/>
        </w:rPr>
        <w:t>规定支付。</w:t>
      </w:r>
    </w:p>
    <w:p w14:paraId="4C290112">
      <w:pPr>
        <w:autoSpaceDE w:val="0"/>
        <w:autoSpaceDN w:val="0"/>
        <w:adjustRightInd w:val="0"/>
        <w:snapToGrid w:val="0"/>
        <w:spacing w:line="400" w:lineRule="exact"/>
        <w:jc w:val="left"/>
        <w:rPr>
          <w:rFonts w:ascii="宋体" w:hAnsi="宋体"/>
          <w:b/>
          <w:sz w:val="21"/>
          <w:szCs w:val="21"/>
        </w:rPr>
      </w:pPr>
      <w:r>
        <w:rPr>
          <w:rFonts w:hint="eastAsia" w:ascii="宋体" w:hAnsi="宋体"/>
          <w:b/>
          <w:bCs/>
          <w:sz w:val="21"/>
          <w:szCs w:val="21"/>
        </w:rPr>
        <w:t xml:space="preserve">14. </w:t>
      </w:r>
      <w:r>
        <w:rPr>
          <w:rFonts w:hint="eastAsia"/>
          <w:b/>
          <w:sz w:val="21"/>
          <w:szCs w:val="21"/>
        </w:rPr>
        <w:t>售后</w:t>
      </w:r>
      <w:r>
        <w:rPr>
          <w:rFonts w:hint="eastAsia" w:ascii="宋体" w:hAnsi="宋体"/>
          <w:b/>
          <w:sz w:val="21"/>
          <w:szCs w:val="21"/>
        </w:rPr>
        <w:t>服务</w:t>
      </w:r>
    </w:p>
    <w:p w14:paraId="78DA058B">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14.1 除项目不涉及或采购活动中明确约定无须承担外，乙方还应提供下列服务：</w:t>
      </w:r>
    </w:p>
    <w:p w14:paraId="6FFC85CE">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（1）货物的现场移动、安装、调试、启动监督及技术支持；</w:t>
      </w:r>
    </w:p>
    <w:p w14:paraId="0F054E60">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（2）提供货物组装和维修所需的专用工具和辅助材料；</w:t>
      </w:r>
    </w:p>
    <w:p w14:paraId="1255DE65">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（3）在</w:t>
      </w:r>
      <w:r>
        <w:rPr>
          <w:rFonts w:hint="eastAsia" w:ascii="宋体" w:hAnsi="宋体" w:cs="宋体"/>
          <w:b/>
          <w:bCs/>
          <w:sz w:val="21"/>
          <w:szCs w:val="21"/>
        </w:rPr>
        <w:t>【政府采购合同专用条款】</w:t>
      </w:r>
      <w:r>
        <w:rPr>
          <w:rFonts w:hint="eastAsia" w:ascii="宋体" w:hAnsi="宋体"/>
          <w:sz w:val="21"/>
          <w:szCs w:val="21"/>
        </w:rPr>
        <w:t>约定的期限内对所有的货物实施运行监督、维修，但前提条件是该服务并不能免除乙方在质量保证期内所承担的义务；</w:t>
      </w:r>
    </w:p>
    <w:p w14:paraId="0A481944">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（4）在制造商所在地或指定现场就货物的安装、启动、运营、维护、废弃处置等对甲方操作人员进行培训</w:t>
      </w:r>
      <w:r>
        <w:rPr>
          <w:rFonts w:hint="eastAsia" w:ascii="宋体" w:hAnsi="宋体" w:cs="宋体"/>
          <w:sz w:val="21"/>
          <w:szCs w:val="21"/>
        </w:rPr>
        <w:t>；</w:t>
      </w:r>
    </w:p>
    <w:p w14:paraId="449EDE1E">
      <w:pPr>
        <w:pStyle w:val="71"/>
        <w:ind w:firstLine="420"/>
        <w:rPr>
          <w:rFonts w:ascii="宋体" w:hAnsi="宋体" w:eastAsia="宋体" w:cs="宋体"/>
          <w:sz w:val="21"/>
          <w:szCs w:val="21"/>
        </w:rPr>
      </w:pPr>
      <w:r>
        <w:rPr>
          <w:rFonts w:hint="eastAsia" w:ascii="宋体" w:hAnsi="宋体" w:eastAsia="宋体" w:cs="宋体"/>
          <w:sz w:val="21"/>
          <w:szCs w:val="21"/>
        </w:rPr>
        <w:t>（5）依照法律、行政法规的规定或者按照</w:t>
      </w:r>
      <w:r>
        <w:rPr>
          <w:rFonts w:hint="eastAsia" w:ascii="宋体" w:hAnsi="宋体" w:eastAsia="宋体" w:cs="宋体"/>
          <w:b/>
          <w:bCs/>
          <w:sz w:val="21"/>
          <w:szCs w:val="21"/>
        </w:rPr>
        <w:t>【政府采购合同专用条款】</w:t>
      </w:r>
      <w:r>
        <w:rPr>
          <w:rFonts w:hint="eastAsia" w:ascii="宋体" w:hAnsi="宋体" w:eastAsia="宋体" w:cs="宋体"/>
          <w:sz w:val="21"/>
          <w:szCs w:val="21"/>
        </w:rPr>
        <w:t>约定，货物在有效使用年限届满后应予回收的，乙方负有自行或者委托第三人对货物予以回收的义务；</w:t>
      </w:r>
    </w:p>
    <w:p w14:paraId="038C22FD">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（6）</w:t>
      </w:r>
      <w:r>
        <w:rPr>
          <w:rFonts w:hint="eastAsia" w:ascii="宋体" w:hAnsi="宋体"/>
          <w:b/>
          <w:sz w:val="21"/>
          <w:szCs w:val="21"/>
        </w:rPr>
        <w:t>【政府采购合同专用条款】</w:t>
      </w:r>
      <w:r>
        <w:rPr>
          <w:rFonts w:hint="eastAsia" w:ascii="宋体" w:hAnsi="宋体"/>
          <w:sz w:val="21"/>
          <w:szCs w:val="21"/>
        </w:rPr>
        <w:t>规定由乙方提供的其他服务。</w:t>
      </w:r>
    </w:p>
    <w:p w14:paraId="0F60C93C">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14.2 乙方提供的售后服务的费用已包含在合同价款中，甲方不再另行支付。</w:t>
      </w:r>
    </w:p>
    <w:p w14:paraId="629E33EC">
      <w:pPr>
        <w:adjustRightInd w:val="0"/>
        <w:snapToGrid w:val="0"/>
        <w:spacing w:line="400" w:lineRule="exact"/>
        <w:jc w:val="left"/>
        <w:rPr>
          <w:rFonts w:ascii="宋体" w:hAnsi="宋体"/>
          <w:b/>
          <w:bCs/>
          <w:sz w:val="21"/>
          <w:szCs w:val="21"/>
        </w:rPr>
      </w:pPr>
      <w:r>
        <w:rPr>
          <w:rFonts w:hint="eastAsia" w:ascii="宋体" w:hAnsi="宋体"/>
          <w:b/>
          <w:bCs/>
          <w:sz w:val="21"/>
          <w:szCs w:val="21"/>
        </w:rPr>
        <w:t>15. 违约责任</w:t>
      </w:r>
    </w:p>
    <w:p w14:paraId="145CA290">
      <w:pPr>
        <w:adjustRightInd w:val="0"/>
        <w:snapToGrid w:val="0"/>
        <w:spacing w:line="400" w:lineRule="exact"/>
        <w:ind w:firstLine="420" w:firstLineChars="200"/>
        <w:jc w:val="left"/>
        <w:rPr>
          <w:rFonts w:ascii="宋体" w:hAnsi="宋体"/>
          <w:bCs/>
          <w:sz w:val="21"/>
          <w:szCs w:val="21"/>
        </w:rPr>
      </w:pPr>
      <w:r>
        <w:rPr>
          <w:rFonts w:hint="eastAsia" w:ascii="宋体" w:hAnsi="宋体"/>
          <w:bCs/>
          <w:sz w:val="21"/>
          <w:szCs w:val="21"/>
        </w:rPr>
        <w:t>15.1质量瑕疵的违约责任</w:t>
      </w:r>
    </w:p>
    <w:p w14:paraId="39059247">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乙方提供的产品不符合合同约定的质量标准或存在产品质量缺陷，甲方有权要求乙方根据</w:t>
      </w:r>
      <w:r>
        <w:rPr>
          <w:rFonts w:hint="eastAsia" w:ascii="宋体" w:hAnsi="宋体"/>
          <w:b/>
          <w:sz w:val="21"/>
          <w:szCs w:val="21"/>
        </w:rPr>
        <w:t>【政府采购合同专用条款】</w:t>
      </w:r>
      <w:r>
        <w:rPr>
          <w:rFonts w:hint="eastAsia" w:ascii="宋体" w:hAnsi="宋体"/>
          <w:bCs/>
          <w:sz w:val="21"/>
          <w:szCs w:val="21"/>
        </w:rPr>
        <w:t>要求</w:t>
      </w:r>
      <w:r>
        <w:rPr>
          <w:rFonts w:hint="eastAsia" w:ascii="宋体" w:hAnsi="宋体"/>
          <w:sz w:val="21"/>
          <w:szCs w:val="21"/>
        </w:rPr>
        <w:t>及时修理、重作、更换，并承担由此给甲方造成的损失。</w:t>
      </w:r>
    </w:p>
    <w:p w14:paraId="02A96F09">
      <w:pPr>
        <w:autoSpaceDE w:val="0"/>
        <w:autoSpaceDN w:val="0"/>
        <w:adjustRightInd w:val="0"/>
        <w:snapToGrid w:val="0"/>
        <w:spacing w:line="400" w:lineRule="exact"/>
        <w:ind w:firstLine="420" w:firstLineChars="200"/>
        <w:jc w:val="left"/>
        <w:rPr>
          <w:rFonts w:ascii="宋体" w:hAnsi="宋体"/>
          <w:bCs/>
          <w:sz w:val="21"/>
          <w:szCs w:val="21"/>
        </w:rPr>
      </w:pPr>
      <w:r>
        <w:rPr>
          <w:rFonts w:hint="eastAsia" w:ascii="宋体" w:hAnsi="宋体"/>
          <w:bCs/>
          <w:sz w:val="21"/>
          <w:szCs w:val="21"/>
        </w:rPr>
        <w:t>15.2 迟延交货的违约责任</w:t>
      </w:r>
    </w:p>
    <w:p w14:paraId="3D38E30F">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72625AA3">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（2）如果乙方没有按照合同规定的时间交货和提供相关服务，甲方有权从货款中扣除误期赔偿费而不影响合同项下的其他补救方法，赔偿费按</w:t>
      </w:r>
      <w:r>
        <w:rPr>
          <w:rFonts w:hint="eastAsia" w:ascii="宋体" w:hAnsi="宋体"/>
          <w:b/>
          <w:sz w:val="21"/>
          <w:szCs w:val="21"/>
        </w:rPr>
        <w:t>【政府采购合同专用条款】</w:t>
      </w:r>
      <w:r>
        <w:rPr>
          <w:rFonts w:hint="eastAsia" w:ascii="宋体" w:hAnsi="宋体"/>
          <w:sz w:val="21"/>
          <w:szCs w:val="21"/>
        </w:rPr>
        <w:t>规定执行。如果涉及公共利益，且赔偿金额无法弥补公共利益损失，甲方可要求继续履行或者采取其他补救措施。</w:t>
      </w:r>
    </w:p>
    <w:p w14:paraId="79E422F9">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15.3 迟延支付的违约责任</w:t>
      </w:r>
    </w:p>
    <w:p w14:paraId="5F17438F">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甲方存在迟延支付乙方合同款项的，应当承担</w:t>
      </w:r>
      <w:r>
        <w:rPr>
          <w:rFonts w:hint="eastAsia" w:ascii="宋体" w:hAnsi="宋体"/>
          <w:b/>
          <w:bCs/>
          <w:sz w:val="21"/>
          <w:szCs w:val="21"/>
        </w:rPr>
        <w:t>【政府采购合同专用条款】</w:t>
      </w:r>
      <w:r>
        <w:rPr>
          <w:rFonts w:hint="eastAsia" w:ascii="宋体" w:hAnsi="宋体"/>
          <w:sz w:val="21"/>
          <w:szCs w:val="21"/>
        </w:rPr>
        <w:t>规定的逾期付款利息。</w:t>
      </w:r>
    </w:p>
    <w:p w14:paraId="307B1F44">
      <w:pPr>
        <w:adjustRightInd w:val="0"/>
        <w:snapToGrid w:val="0"/>
        <w:spacing w:line="400" w:lineRule="exact"/>
        <w:ind w:firstLine="420" w:firstLineChars="200"/>
        <w:jc w:val="left"/>
        <w:rPr>
          <w:rFonts w:ascii="宋体" w:hAnsi="宋体"/>
          <w:sz w:val="21"/>
          <w:szCs w:val="21"/>
        </w:rPr>
      </w:pPr>
      <w:r>
        <w:rPr>
          <w:rFonts w:hint="eastAsia" w:ascii="宋体" w:hAnsi="宋体"/>
          <w:bCs/>
          <w:sz w:val="21"/>
          <w:szCs w:val="21"/>
        </w:rPr>
        <w:t>15.4其他违约责任根据项目实际需要按</w:t>
      </w:r>
      <w:r>
        <w:rPr>
          <w:rFonts w:hint="eastAsia" w:ascii="宋体" w:hAnsi="宋体"/>
          <w:b/>
          <w:bCs/>
          <w:sz w:val="21"/>
          <w:szCs w:val="21"/>
        </w:rPr>
        <w:t>【政府采购合同专用条款】</w:t>
      </w:r>
      <w:r>
        <w:rPr>
          <w:rFonts w:hint="eastAsia" w:ascii="宋体" w:hAnsi="宋体"/>
          <w:sz w:val="21"/>
          <w:szCs w:val="21"/>
        </w:rPr>
        <w:t>规定执行。</w:t>
      </w:r>
    </w:p>
    <w:p w14:paraId="126D59B5">
      <w:pPr>
        <w:numPr>
          <w:ilvl w:val="0"/>
          <w:numId w:val="8"/>
        </w:numPr>
        <w:autoSpaceDE w:val="0"/>
        <w:autoSpaceDN w:val="0"/>
        <w:adjustRightInd w:val="0"/>
        <w:snapToGrid w:val="0"/>
        <w:spacing w:line="400" w:lineRule="exact"/>
        <w:jc w:val="left"/>
        <w:rPr>
          <w:rFonts w:ascii="宋体" w:hAnsi="宋体"/>
          <w:b/>
          <w:sz w:val="21"/>
          <w:szCs w:val="21"/>
        </w:rPr>
      </w:pPr>
      <w:r>
        <w:rPr>
          <w:rFonts w:hint="eastAsia" w:ascii="宋体" w:hAnsi="宋体"/>
          <w:b/>
          <w:sz w:val="21"/>
          <w:szCs w:val="21"/>
        </w:rPr>
        <w:t>合同变更、中止与终止</w:t>
      </w:r>
    </w:p>
    <w:p w14:paraId="47B4CBDB">
      <w:pPr>
        <w:adjustRightInd w:val="0"/>
        <w:snapToGrid w:val="0"/>
        <w:spacing w:line="400" w:lineRule="exact"/>
        <w:jc w:val="left"/>
        <w:rPr>
          <w:rFonts w:ascii="宋体" w:hAnsi="宋体"/>
          <w:sz w:val="21"/>
          <w:szCs w:val="21"/>
        </w:rPr>
      </w:pPr>
      <w:r>
        <w:rPr>
          <w:rFonts w:hint="eastAsia" w:ascii="宋体" w:hAnsi="宋体"/>
          <w:sz w:val="21"/>
          <w:szCs w:val="21"/>
        </w:rPr>
        <w:t xml:space="preserve">    16.1合同的变更</w:t>
      </w:r>
    </w:p>
    <w:p w14:paraId="4DE67B1C">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政府采购合同履行中，在不改变合同其他条款的前提下，甲方可以在合同价款10%的范围内追加与合同标的相同的货物，并就此与乙方协商一致后签订补充协议。</w:t>
      </w:r>
    </w:p>
    <w:p w14:paraId="587D6A88">
      <w:pPr>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16.2合同的中止</w:t>
      </w:r>
    </w:p>
    <w:p w14:paraId="1E8B95F3">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（1）合同履行过程中因供应商就采购文件、采购过程或结果提起投诉的，甲方认为有必要的，可以中止合同的履行。</w:t>
      </w:r>
    </w:p>
    <w:p w14:paraId="3AEDD132">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5945EBE5">
      <w:pPr>
        <w:pStyle w:val="71"/>
        <w:ind w:firstLine="420"/>
        <w:jc w:val="both"/>
        <w:rPr>
          <w:sz w:val="21"/>
          <w:szCs w:val="21"/>
        </w:rPr>
      </w:pPr>
      <w:r>
        <w:rPr>
          <w:rFonts w:hint="eastAsia" w:ascii="宋体" w:hAnsi="宋体" w:eastAsia="宋体" w:cs="宋体"/>
          <w:sz w:val="21"/>
          <w:szCs w:val="21"/>
        </w:rPr>
        <w:t>（3）乙方分立、合并或者变更住所的，应当及时以书面形式告知甲方。乙方没有及时告知甲方，致使合同履行发生困难的，甲方可以中止合同履行并要求乙方承担由此给甲方造成的损失。</w:t>
      </w:r>
    </w:p>
    <w:p w14:paraId="2EC28A90">
      <w:pPr>
        <w:snapToGrid w:val="0"/>
        <w:spacing w:line="400" w:lineRule="exact"/>
        <w:ind w:firstLine="420" w:firstLineChars="200"/>
        <w:jc w:val="left"/>
        <w:rPr>
          <w:sz w:val="21"/>
          <w:szCs w:val="21"/>
        </w:rPr>
      </w:pPr>
      <w:r>
        <w:rPr>
          <w:rFonts w:hint="eastAsia" w:ascii="宋体" w:hAnsi="宋体"/>
          <w:sz w:val="21"/>
          <w:szCs w:val="21"/>
        </w:rPr>
        <w:t>（4）甲方不得以行政区划调整、政府换届、机构或者职能调整以及相关责任人更替为由中止合同。</w:t>
      </w:r>
    </w:p>
    <w:p w14:paraId="7B45EFA7">
      <w:pPr>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16.3合同的终止</w:t>
      </w:r>
    </w:p>
    <w:p w14:paraId="0454367B">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（1）合同因有效期限届满而终止；</w:t>
      </w:r>
    </w:p>
    <w:p w14:paraId="12EC6462">
      <w:pPr>
        <w:snapToGrid w:val="0"/>
        <w:spacing w:line="400" w:lineRule="exact"/>
        <w:ind w:firstLine="420" w:firstLineChars="200"/>
        <w:rPr>
          <w:rFonts w:ascii="宋体" w:hAnsi="宋体" w:cs="宋体"/>
          <w:sz w:val="21"/>
          <w:szCs w:val="21"/>
        </w:rPr>
      </w:pPr>
      <w:r>
        <w:rPr>
          <w:rFonts w:hint="eastAsia" w:ascii="宋体" w:hAnsi="宋体"/>
          <w:sz w:val="21"/>
          <w:szCs w:val="21"/>
        </w:rPr>
        <w:t>（2）乙方未按合同约定履行，构成根本性违约的，甲方有权终止合同，</w:t>
      </w:r>
      <w:r>
        <w:rPr>
          <w:rFonts w:hint="eastAsia" w:ascii="宋体" w:hAnsi="宋体" w:cs="宋体"/>
          <w:sz w:val="21"/>
          <w:szCs w:val="21"/>
        </w:rPr>
        <w:t>并追究乙方的违约责任</w:t>
      </w:r>
      <w:r>
        <w:rPr>
          <w:rFonts w:hint="eastAsia" w:ascii="宋体" w:hAnsi="宋体"/>
          <w:sz w:val="21"/>
          <w:szCs w:val="21"/>
        </w:rPr>
        <w:t>。</w:t>
      </w:r>
    </w:p>
    <w:p w14:paraId="6E32D3C8">
      <w:pPr>
        <w:pStyle w:val="71"/>
        <w:rPr>
          <w:rFonts w:ascii="宋体" w:hAnsi="宋体"/>
          <w:sz w:val="21"/>
          <w:szCs w:val="21"/>
        </w:rPr>
      </w:pPr>
      <w:r>
        <w:rPr>
          <w:rFonts w:hint="eastAsia" w:ascii="宋体" w:hAnsi="宋体"/>
          <w:sz w:val="21"/>
          <w:szCs w:val="21"/>
        </w:rPr>
        <w:t xml:space="preserve">16.4 </w:t>
      </w:r>
      <w:r>
        <w:rPr>
          <w:rFonts w:hint="eastAsia" w:ascii="宋体" w:hAnsi="宋体" w:eastAsia="宋体" w:cs="Times New Roman"/>
          <w:kern w:val="2"/>
          <w:sz w:val="21"/>
          <w:szCs w:val="21"/>
        </w:rPr>
        <w:t>涉及国家利益、社会公共利益的情形</w:t>
      </w:r>
    </w:p>
    <w:p w14:paraId="44F05D5C">
      <w:pPr>
        <w:pStyle w:val="71"/>
        <w:ind w:firstLine="420"/>
        <w:jc w:val="both"/>
        <w:rPr>
          <w:sz w:val="21"/>
          <w:szCs w:val="21"/>
        </w:rPr>
      </w:pPr>
      <w:r>
        <w:rPr>
          <w:rFonts w:hint="eastAsia" w:ascii="宋体" w:hAnsi="宋体" w:eastAsia="宋体" w:cs="宋体"/>
          <w:sz w:val="21"/>
          <w:szCs w:val="21"/>
        </w:rPr>
        <w:t>政府采购合同继续履行将损害国家利益和社会公共利益的，双方当事人应当变更、中止或者终止合同。有过错的一方应当承担赔偿责任，双方都有过错的，各自承担相应的责任。</w:t>
      </w:r>
    </w:p>
    <w:p w14:paraId="79B7FEF0">
      <w:pPr>
        <w:autoSpaceDE w:val="0"/>
        <w:autoSpaceDN w:val="0"/>
        <w:adjustRightInd w:val="0"/>
        <w:snapToGrid w:val="0"/>
        <w:spacing w:line="400" w:lineRule="exact"/>
        <w:jc w:val="left"/>
        <w:rPr>
          <w:rFonts w:ascii="宋体" w:hAnsi="宋体"/>
          <w:b/>
          <w:bCs/>
          <w:sz w:val="21"/>
          <w:szCs w:val="21"/>
        </w:rPr>
      </w:pPr>
      <w:r>
        <w:rPr>
          <w:rFonts w:hint="eastAsia" w:ascii="宋体" w:hAnsi="宋体"/>
          <w:b/>
          <w:bCs/>
          <w:sz w:val="21"/>
          <w:szCs w:val="21"/>
        </w:rPr>
        <w:t>17. 合同分包</w:t>
      </w:r>
    </w:p>
    <w:p w14:paraId="04FD641E">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17.1 乙方不得将合同转包给其他供应商。涉及合同分包的，乙方应根据采购文件和投标（响应）文件规定进行合同分包。</w:t>
      </w:r>
    </w:p>
    <w:p w14:paraId="7A82485B">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17.2 乙方执行政府采购政策向中小企业依法分包的，乙方应当按采购文件和投标（响应）文件签订分包意向协议，分包意向协议属于本合同组成部分。</w:t>
      </w:r>
    </w:p>
    <w:p w14:paraId="7135B2CC">
      <w:pPr>
        <w:autoSpaceDE w:val="0"/>
        <w:autoSpaceDN w:val="0"/>
        <w:adjustRightInd w:val="0"/>
        <w:snapToGrid w:val="0"/>
        <w:spacing w:line="400" w:lineRule="exact"/>
        <w:jc w:val="left"/>
        <w:rPr>
          <w:rFonts w:ascii="宋体" w:hAnsi="宋体"/>
          <w:b/>
          <w:bCs/>
          <w:sz w:val="21"/>
          <w:szCs w:val="21"/>
        </w:rPr>
      </w:pPr>
      <w:r>
        <w:rPr>
          <w:rFonts w:hint="eastAsia" w:ascii="宋体" w:hAnsi="宋体"/>
          <w:b/>
          <w:bCs/>
          <w:sz w:val="21"/>
          <w:szCs w:val="21"/>
        </w:rPr>
        <w:t>18. 不可抗力</w:t>
      </w:r>
    </w:p>
    <w:p w14:paraId="675B4C63">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18.1 不可抗力是指合同双方不能预见、不能避免且不能克服的客观情况。</w:t>
      </w:r>
    </w:p>
    <w:p w14:paraId="0A9A427C">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18.2 任何一方对由于不可抗力造成的部分或全部不能履行合同不承担违约责任。但迟延履行后发生不可抗力的，不能免除责任。</w:t>
      </w:r>
    </w:p>
    <w:p w14:paraId="02CFFF3A">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49BA832B">
      <w:pPr>
        <w:autoSpaceDE w:val="0"/>
        <w:autoSpaceDN w:val="0"/>
        <w:adjustRightInd w:val="0"/>
        <w:snapToGrid w:val="0"/>
        <w:spacing w:line="400" w:lineRule="exact"/>
        <w:jc w:val="left"/>
        <w:rPr>
          <w:rFonts w:ascii="宋体" w:hAnsi="宋体"/>
          <w:b/>
          <w:bCs/>
          <w:sz w:val="21"/>
          <w:szCs w:val="21"/>
        </w:rPr>
      </w:pPr>
      <w:r>
        <w:rPr>
          <w:rFonts w:hint="eastAsia" w:ascii="宋体" w:hAnsi="宋体"/>
          <w:b/>
          <w:bCs/>
          <w:sz w:val="21"/>
          <w:szCs w:val="21"/>
        </w:rPr>
        <w:t>19. 解决争议的方法</w:t>
      </w:r>
    </w:p>
    <w:p w14:paraId="124B9A6F">
      <w:pPr>
        <w:pStyle w:val="71"/>
        <w:ind w:firstLine="420"/>
        <w:jc w:val="both"/>
        <w:rPr>
          <w:rFonts w:ascii="宋体" w:hAnsi="宋体" w:eastAsia="宋体" w:cs="宋体"/>
          <w:sz w:val="21"/>
          <w:szCs w:val="21"/>
        </w:rPr>
      </w:pPr>
      <w:r>
        <w:rPr>
          <w:rFonts w:hint="eastAsia" w:ascii="宋体" w:hAnsi="宋体" w:eastAsia="宋体" w:cs="宋体"/>
          <w:sz w:val="21"/>
          <w:szCs w:val="21"/>
        </w:rPr>
        <w:t>19.1 因本合同及合同有关事项发生的争议，由甲乙双方友好协商解决。协商不成时，可以向有关组织申请调解。合同一方或双方不愿调解或调解不成的，可以通过仲裁或诉讼的方式解决争议。</w:t>
      </w:r>
    </w:p>
    <w:p w14:paraId="42C86FBD">
      <w:pPr>
        <w:pStyle w:val="71"/>
        <w:ind w:firstLine="420"/>
        <w:jc w:val="both"/>
        <w:rPr>
          <w:rFonts w:ascii="宋体" w:hAnsi="宋体" w:eastAsia="宋体" w:cs="宋体"/>
          <w:sz w:val="21"/>
          <w:szCs w:val="21"/>
        </w:rPr>
      </w:pPr>
      <w:r>
        <w:rPr>
          <w:rFonts w:hint="eastAsia" w:ascii="宋体" w:hAnsi="宋体" w:eastAsia="宋体" w:cs="宋体"/>
          <w:sz w:val="21"/>
          <w:szCs w:val="21"/>
        </w:rPr>
        <w:t>19.2 选择仲裁的，应在</w:t>
      </w:r>
      <w:r>
        <w:rPr>
          <w:rFonts w:hint="eastAsia" w:ascii="宋体" w:hAnsi="宋体" w:eastAsia="宋体" w:cs="宋体"/>
          <w:b/>
          <w:bCs/>
          <w:sz w:val="21"/>
          <w:szCs w:val="21"/>
        </w:rPr>
        <w:t>【政府采购合同专用条款】</w:t>
      </w:r>
      <w:r>
        <w:rPr>
          <w:rFonts w:hint="eastAsia" w:ascii="宋体" w:hAnsi="宋体" w:eastAsia="宋体" w:cs="宋体"/>
          <w:sz w:val="21"/>
          <w:szCs w:val="21"/>
        </w:rPr>
        <w:t>中明确仲裁机构及仲裁地；通过诉讼方式解决的，可以在</w:t>
      </w:r>
      <w:r>
        <w:rPr>
          <w:rFonts w:hint="eastAsia" w:ascii="宋体" w:hAnsi="宋体" w:eastAsia="宋体" w:cs="宋体"/>
          <w:b/>
          <w:bCs/>
          <w:sz w:val="21"/>
          <w:szCs w:val="21"/>
        </w:rPr>
        <w:t>【政府采购合同专用条款】</w:t>
      </w:r>
      <w:r>
        <w:rPr>
          <w:rFonts w:hint="eastAsia" w:ascii="宋体" w:hAnsi="宋体" w:eastAsia="宋体" w:cs="宋体"/>
          <w:sz w:val="21"/>
          <w:szCs w:val="21"/>
        </w:rPr>
        <w:t>中进一步约定选择与争议有实际联系的地点的人民法院管辖，但管辖法院的约定不得违反级别管辖和专属管辖的规定。</w:t>
      </w:r>
    </w:p>
    <w:p w14:paraId="23CB9005">
      <w:pPr>
        <w:pStyle w:val="71"/>
        <w:ind w:firstLine="420"/>
        <w:jc w:val="both"/>
        <w:rPr>
          <w:rFonts w:ascii="宋体" w:hAnsi="宋体" w:eastAsia="宋体" w:cs="宋体"/>
          <w:sz w:val="21"/>
          <w:szCs w:val="21"/>
        </w:rPr>
      </w:pPr>
      <w:r>
        <w:rPr>
          <w:rFonts w:hint="eastAsia" w:ascii="宋体" w:hAnsi="宋体" w:eastAsia="宋体" w:cs="宋体"/>
          <w:sz w:val="21"/>
          <w:szCs w:val="21"/>
        </w:rPr>
        <w:t>19.3 如甲乙双方有争议的事项不影响合同其他部分的履行，在争议解决期间，合同其他部分应当继续履行。</w:t>
      </w:r>
    </w:p>
    <w:p w14:paraId="2E937B43">
      <w:pPr>
        <w:autoSpaceDE w:val="0"/>
        <w:autoSpaceDN w:val="0"/>
        <w:adjustRightInd w:val="0"/>
        <w:snapToGrid w:val="0"/>
        <w:spacing w:line="400" w:lineRule="exact"/>
        <w:jc w:val="left"/>
        <w:rPr>
          <w:rFonts w:ascii="宋体" w:hAnsi="宋体"/>
          <w:sz w:val="21"/>
          <w:szCs w:val="21"/>
        </w:rPr>
      </w:pPr>
      <w:r>
        <w:rPr>
          <w:rFonts w:hint="eastAsia" w:ascii="宋体" w:hAnsi="宋体"/>
          <w:b/>
          <w:sz w:val="21"/>
          <w:szCs w:val="21"/>
        </w:rPr>
        <w:t>20. 政府采购政策</w:t>
      </w:r>
    </w:p>
    <w:p w14:paraId="67714F95">
      <w:pPr>
        <w:autoSpaceDE w:val="0"/>
        <w:autoSpaceDN w:val="0"/>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 xml:space="preserve">20.1 </w:t>
      </w:r>
      <w:r>
        <w:rPr>
          <w:rFonts w:hint="eastAsia" w:ascii="宋体" w:hAnsi="宋体" w:cs="宋体"/>
          <w:sz w:val="21"/>
          <w:szCs w:val="21"/>
          <w:lang w:val="en-GB"/>
        </w:rPr>
        <w:t>本合同应当按照规定执行政府采购政策。</w:t>
      </w:r>
    </w:p>
    <w:p w14:paraId="472D964E">
      <w:pPr>
        <w:autoSpaceDE w:val="0"/>
        <w:autoSpaceDN w:val="0"/>
        <w:adjustRightInd w:val="0"/>
        <w:snapToGrid w:val="0"/>
        <w:spacing w:line="400" w:lineRule="exact"/>
        <w:ind w:firstLine="420" w:firstLineChars="200"/>
        <w:jc w:val="left"/>
        <w:rPr>
          <w:rFonts w:ascii="宋体" w:hAnsi="宋体"/>
          <w:sz w:val="21"/>
          <w:szCs w:val="21"/>
        </w:rPr>
      </w:pPr>
      <w:r>
        <w:rPr>
          <w:rFonts w:ascii="宋体" w:hAnsi="宋体"/>
          <w:sz w:val="21"/>
          <w:szCs w:val="21"/>
        </w:rPr>
        <w:t>2</w:t>
      </w:r>
      <w:r>
        <w:rPr>
          <w:rFonts w:hint="eastAsia" w:ascii="宋体" w:hAnsi="宋体"/>
          <w:sz w:val="21"/>
          <w:szCs w:val="21"/>
        </w:rPr>
        <w:t>0.2 本合同依法执行政府采购政策的方式和内容，属于合同履约验收的范围。</w:t>
      </w:r>
      <w:r>
        <w:rPr>
          <w:rFonts w:hint="eastAsia" w:ascii="宋体" w:hAnsi="宋体" w:cs="宋体"/>
          <w:sz w:val="21"/>
          <w:szCs w:val="21"/>
        </w:rPr>
        <w:t>甲乙双方</w:t>
      </w:r>
      <w:r>
        <w:rPr>
          <w:rFonts w:hint="eastAsia" w:ascii="宋体" w:hAnsi="宋体" w:cs="宋体"/>
          <w:sz w:val="21"/>
          <w:szCs w:val="21"/>
          <w:lang w:val="en-GB"/>
        </w:rPr>
        <w:t>未按规定要求执行政府采购政策造成损失的</w:t>
      </w:r>
      <w:r>
        <w:rPr>
          <w:rFonts w:hint="eastAsia" w:ascii="宋体" w:hAnsi="宋体"/>
          <w:sz w:val="21"/>
          <w:szCs w:val="21"/>
        </w:rPr>
        <w:t>，有过错的一方应当承担赔偿责任，双方都有过错的，各自承担相应的责任。</w:t>
      </w:r>
    </w:p>
    <w:p w14:paraId="2CC06193">
      <w:pPr>
        <w:pStyle w:val="16"/>
        <w:spacing w:after="0" w:line="400" w:lineRule="exact"/>
        <w:ind w:firstLine="422" w:firstLineChars="200"/>
        <w:rPr>
          <w:rFonts w:hint="eastAsia" w:ascii="宋体" w:hAnsi="宋体" w:eastAsia="宋体" w:cs="宋体"/>
          <w:b/>
          <w:bCs/>
          <w:spacing w:val="0"/>
          <w:sz w:val="21"/>
          <w:szCs w:val="21"/>
          <w:lang w:val="en-US" w:eastAsia="zh-CN" w:bidi="ar-SA"/>
        </w:rPr>
      </w:pPr>
      <w:r>
        <w:rPr>
          <w:rFonts w:hint="eastAsia" w:ascii="宋体" w:hAnsi="宋体" w:eastAsia="宋体" w:cs="宋体"/>
          <w:b/>
          <w:bCs/>
          <w:spacing w:val="0"/>
          <w:sz w:val="21"/>
          <w:szCs w:val="21"/>
          <w:lang w:val="en-US" w:eastAsia="zh-CN" w:bidi="ar-SA"/>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481F52A1">
      <w:pPr>
        <w:autoSpaceDE w:val="0"/>
        <w:autoSpaceDN w:val="0"/>
        <w:adjustRightInd w:val="0"/>
        <w:snapToGrid w:val="0"/>
        <w:spacing w:line="400" w:lineRule="exact"/>
        <w:jc w:val="left"/>
        <w:rPr>
          <w:rFonts w:ascii="宋体" w:hAnsi="宋体"/>
          <w:b/>
          <w:sz w:val="21"/>
          <w:szCs w:val="21"/>
        </w:rPr>
      </w:pPr>
      <w:r>
        <w:rPr>
          <w:rFonts w:hint="eastAsia" w:ascii="宋体" w:hAnsi="宋体"/>
          <w:b/>
          <w:sz w:val="21"/>
          <w:szCs w:val="21"/>
        </w:rPr>
        <w:t>21. 法律适用</w:t>
      </w:r>
    </w:p>
    <w:p w14:paraId="7DC51A23">
      <w:pPr>
        <w:pStyle w:val="71"/>
        <w:ind w:firstLine="420"/>
        <w:jc w:val="both"/>
        <w:rPr>
          <w:rFonts w:ascii="宋体" w:hAnsi="宋体" w:eastAsia="宋体" w:cs="宋体"/>
          <w:sz w:val="21"/>
          <w:szCs w:val="21"/>
        </w:rPr>
      </w:pPr>
      <w:r>
        <w:rPr>
          <w:rFonts w:hint="eastAsia" w:ascii="宋体" w:hAnsi="宋体" w:eastAsia="宋体" w:cs="宋体"/>
          <w:sz w:val="21"/>
          <w:szCs w:val="21"/>
        </w:rPr>
        <w:t>21.1 本合同的订立、生效、解释、履行及与本合同有关的争议解决，均适用法律、行政法规。</w:t>
      </w:r>
    </w:p>
    <w:p w14:paraId="189DB51F">
      <w:pPr>
        <w:pStyle w:val="71"/>
        <w:ind w:firstLine="420"/>
        <w:jc w:val="both"/>
        <w:rPr>
          <w:rFonts w:ascii="宋体" w:hAnsi="宋体" w:eastAsia="宋体" w:cs="宋体"/>
          <w:sz w:val="21"/>
          <w:szCs w:val="21"/>
        </w:rPr>
      </w:pPr>
      <w:r>
        <w:rPr>
          <w:rFonts w:hint="eastAsia" w:ascii="宋体" w:hAnsi="宋体" w:eastAsia="宋体" w:cs="宋体"/>
          <w:sz w:val="21"/>
          <w:szCs w:val="21"/>
        </w:rPr>
        <w:t>21.2 本合同条款与法律、行政法规的强制性规定不一致的，双方当事人应按照法律、行政法规的强制性规定修改本合同的相关条款。</w:t>
      </w:r>
    </w:p>
    <w:p w14:paraId="02BE1644">
      <w:pPr>
        <w:numPr>
          <w:ilvl w:val="255"/>
          <w:numId w:val="0"/>
        </w:numPr>
        <w:autoSpaceDE w:val="0"/>
        <w:autoSpaceDN w:val="0"/>
        <w:adjustRightInd w:val="0"/>
        <w:snapToGrid w:val="0"/>
        <w:spacing w:line="400" w:lineRule="exact"/>
        <w:jc w:val="left"/>
        <w:rPr>
          <w:rFonts w:ascii="宋体" w:hAnsi="宋体"/>
          <w:b/>
          <w:sz w:val="21"/>
          <w:szCs w:val="21"/>
        </w:rPr>
      </w:pPr>
      <w:r>
        <w:rPr>
          <w:rFonts w:hint="eastAsia" w:ascii="宋体" w:hAnsi="宋体"/>
          <w:b/>
          <w:sz w:val="21"/>
          <w:szCs w:val="21"/>
        </w:rPr>
        <w:t>22. 通知</w:t>
      </w:r>
    </w:p>
    <w:p w14:paraId="3C277D0C">
      <w:pPr>
        <w:pStyle w:val="71"/>
        <w:ind w:firstLine="420"/>
        <w:jc w:val="both"/>
        <w:rPr>
          <w:rFonts w:ascii="宋体" w:hAnsi="宋体" w:eastAsia="宋体" w:cs="宋体"/>
          <w:sz w:val="21"/>
          <w:szCs w:val="21"/>
        </w:rPr>
      </w:pPr>
      <w:r>
        <w:rPr>
          <w:rFonts w:hint="eastAsia" w:ascii="宋体" w:hAnsi="宋体" w:eastAsia="宋体" w:cs="宋体"/>
          <w:sz w:val="21"/>
          <w:szCs w:val="21"/>
        </w:rPr>
        <w:t>22.1 本合同任何一方向对方发出的通知、信件、数据电文等，应当发送至本合同第一部分《政府采购合同协议书》所约定的通讯地址、联系人、联系电话或电子邮箱。</w:t>
      </w:r>
    </w:p>
    <w:p w14:paraId="7C465E19">
      <w:pPr>
        <w:pStyle w:val="71"/>
        <w:ind w:firstLine="0" w:firstLineChars="0"/>
        <w:jc w:val="both"/>
        <w:rPr>
          <w:sz w:val="21"/>
          <w:szCs w:val="21"/>
        </w:rPr>
      </w:pPr>
      <w:r>
        <w:rPr>
          <w:rFonts w:hint="eastAsia" w:ascii="宋体" w:hAnsi="宋体" w:eastAsia="宋体" w:cs="宋体"/>
          <w:sz w:val="21"/>
          <w:szCs w:val="21"/>
        </w:rPr>
        <w:t xml:space="preserve">    22.2 一方当事人变更名称、住所、联系人、联系电话或电子邮箱等信息的，应当在变更后3日内及时书面通知对方，对方实际收到变更通知前的送达仍为有效送达。</w:t>
      </w:r>
    </w:p>
    <w:p w14:paraId="503B5F5B">
      <w:pPr>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22.3本合同一方给另一方的通知均应采用书面形式，传真或快递送到本合同中规定的对方的地址和办理签收手续。</w:t>
      </w:r>
    </w:p>
    <w:p w14:paraId="129B3462">
      <w:pPr>
        <w:adjustRightInd w:val="0"/>
        <w:snapToGrid w:val="0"/>
        <w:spacing w:line="400" w:lineRule="exact"/>
        <w:ind w:firstLine="420" w:firstLineChars="200"/>
        <w:jc w:val="left"/>
        <w:rPr>
          <w:rFonts w:ascii="宋体" w:hAnsi="宋体"/>
          <w:sz w:val="21"/>
          <w:szCs w:val="21"/>
        </w:rPr>
      </w:pPr>
      <w:r>
        <w:rPr>
          <w:rFonts w:hint="eastAsia" w:ascii="宋体" w:hAnsi="宋体"/>
          <w:sz w:val="21"/>
          <w:szCs w:val="21"/>
        </w:rPr>
        <w:t>22.4通知以送达之日或通知书中规定的生效之日起生效，两者中以较迟之日为准。</w:t>
      </w:r>
    </w:p>
    <w:p w14:paraId="1EBCCCFA">
      <w:pPr>
        <w:numPr>
          <w:ilvl w:val="0"/>
          <w:numId w:val="9"/>
        </w:numPr>
        <w:adjustRightInd w:val="0"/>
        <w:snapToGrid w:val="0"/>
        <w:spacing w:line="400" w:lineRule="exact"/>
        <w:jc w:val="left"/>
        <w:rPr>
          <w:rFonts w:ascii="宋体" w:hAnsi="宋体"/>
          <w:b/>
          <w:bCs/>
          <w:sz w:val="21"/>
          <w:szCs w:val="21"/>
        </w:rPr>
      </w:pPr>
      <w:r>
        <w:rPr>
          <w:rFonts w:hint="eastAsia" w:ascii="宋体" w:hAnsi="宋体"/>
          <w:b/>
          <w:bCs/>
          <w:sz w:val="21"/>
          <w:szCs w:val="21"/>
        </w:rPr>
        <w:t>合同未尽事项</w:t>
      </w:r>
    </w:p>
    <w:p w14:paraId="3761C127">
      <w:pPr>
        <w:adjustRightInd w:val="0"/>
        <w:snapToGrid w:val="0"/>
        <w:spacing w:line="400" w:lineRule="exact"/>
        <w:ind w:firstLine="420" w:firstLineChars="200"/>
        <w:jc w:val="left"/>
        <w:rPr>
          <w:rFonts w:ascii="宋体" w:hAnsi="宋体"/>
          <w:bCs/>
          <w:sz w:val="21"/>
          <w:szCs w:val="21"/>
        </w:rPr>
      </w:pPr>
      <w:r>
        <w:rPr>
          <w:rFonts w:hint="eastAsia" w:ascii="宋体" w:hAnsi="宋体"/>
          <w:bCs/>
          <w:sz w:val="21"/>
          <w:szCs w:val="21"/>
        </w:rPr>
        <w:t>23.1合同未尽事项见</w:t>
      </w:r>
      <w:r>
        <w:rPr>
          <w:rFonts w:hint="eastAsia" w:ascii="宋体" w:hAnsi="宋体"/>
          <w:b/>
          <w:sz w:val="21"/>
          <w:szCs w:val="21"/>
        </w:rPr>
        <w:t>【政府采购合同专用条款】</w:t>
      </w:r>
      <w:r>
        <w:rPr>
          <w:rFonts w:hint="eastAsia" w:ascii="宋体" w:hAnsi="宋体"/>
          <w:bCs/>
          <w:sz w:val="21"/>
          <w:szCs w:val="21"/>
        </w:rPr>
        <w:t>。</w:t>
      </w:r>
    </w:p>
    <w:p w14:paraId="2D19B2C5">
      <w:pPr>
        <w:adjustRightInd w:val="0"/>
        <w:snapToGrid w:val="0"/>
        <w:spacing w:line="400" w:lineRule="exact"/>
        <w:jc w:val="left"/>
        <w:rPr>
          <w:rFonts w:ascii="黑体" w:hAnsi="华文中宋" w:eastAsia="黑体"/>
          <w:sz w:val="21"/>
          <w:szCs w:val="21"/>
        </w:rPr>
      </w:pPr>
      <w:r>
        <w:rPr>
          <w:rFonts w:hint="eastAsia" w:ascii="宋体" w:hAnsi="宋体"/>
          <w:bCs/>
          <w:sz w:val="21"/>
          <w:szCs w:val="21"/>
        </w:rPr>
        <w:t xml:space="preserve">    23.2 合同附件与合同正文具有同等的法律效力。</w:t>
      </w:r>
      <w:bookmarkStart w:id="397" w:name="_Toc20313"/>
    </w:p>
    <w:p w14:paraId="364F3C95">
      <w:pPr>
        <w:adjustRightInd w:val="0"/>
        <w:snapToGrid w:val="0"/>
        <w:jc w:val="both"/>
        <w:rPr>
          <w:rFonts w:hint="eastAsia" w:ascii="黑体" w:hAnsi="华文中宋" w:eastAsia="黑体"/>
          <w:b w:val="0"/>
          <w:bCs w:val="0"/>
          <w:sz w:val="28"/>
          <w:szCs w:val="28"/>
        </w:rPr>
      </w:pPr>
    </w:p>
    <w:p w14:paraId="51C1A432">
      <w:pPr>
        <w:rPr>
          <w:rFonts w:hint="eastAsia" w:ascii="黑体" w:hAnsi="华文中宋" w:eastAsia="黑体"/>
          <w:b w:val="0"/>
          <w:bCs w:val="0"/>
          <w:sz w:val="28"/>
          <w:szCs w:val="28"/>
        </w:rPr>
      </w:pPr>
      <w:r>
        <w:rPr>
          <w:rFonts w:hint="eastAsia" w:ascii="黑体" w:hAnsi="华文中宋" w:eastAsia="黑体"/>
          <w:b w:val="0"/>
          <w:bCs w:val="0"/>
          <w:sz w:val="28"/>
          <w:szCs w:val="28"/>
        </w:rPr>
        <w:br w:type="page"/>
      </w:r>
    </w:p>
    <w:p w14:paraId="2F180C1D">
      <w:pPr>
        <w:adjustRightInd w:val="0"/>
        <w:snapToGrid w:val="0"/>
        <w:jc w:val="center"/>
        <w:rPr>
          <w:rFonts w:ascii="黑体" w:hAnsi="华文中宋" w:eastAsia="黑体"/>
          <w:b w:val="0"/>
          <w:bCs w:val="0"/>
          <w:sz w:val="28"/>
          <w:szCs w:val="28"/>
        </w:rPr>
      </w:pPr>
      <w:r>
        <w:rPr>
          <w:rFonts w:hint="eastAsia" w:ascii="黑体" w:hAnsi="华文中宋" w:eastAsia="黑体"/>
          <w:b w:val="0"/>
          <w:bCs w:val="0"/>
          <w:sz w:val="28"/>
          <w:szCs w:val="28"/>
        </w:rPr>
        <w:t>第三节 政府采购合同专用条款</w:t>
      </w:r>
      <w:bookmarkEnd w:id="397"/>
    </w:p>
    <w:tbl>
      <w:tblPr>
        <w:tblStyle w:val="35"/>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37FFB7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540BF86">
            <w:pPr>
              <w:adjustRightInd w:val="0"/>
              <w:snapToGrid w:val="0"/>
              <w:jc w:val="center"/>
              <w:rPr>
                <w:rFonts w:ascii="宋体" w:hAnsi="宋体"/>
                <w:szCs w:val="21"/>
              </w:rPr>
            </w:pPr>
            <w:r>
              <w:rPr>
                <w:rFonts w:hint="eastAsia" w:ascii="宋体" w:hAnsi="宋体"/>
                <w:szCs w:val="21"/>
              </w:rPr>
              <w:t>第二节</w:t>
            </w:r>
          </w:p>
          <w:p w14:paraId="7C646CEF">
            <w:pPr>
              <w:adjustRightInd w:val="0"/>
              <w:snapToGrid w:val="0"/>
              <w:jc w:val="center"/>
              <w:rPr>
                <w:rFonts w:ascii="宋体" w:hAnsi="宋体"/>
                <w:szCs w:val="21"/>
              </w:rPr>
            </w:pPr>
            <w:r>
              <w:rPr>
                <w:rFonts w:hint="eastAsia" w:ascii="宋体" w:hAnsi="宋体"/>
                <w:szCs w:val="21"/>
              </w:rPr>
              <w:t>第1.2（6）项</w:t>
            </w:r>
          </w:p>
        </w:tc>
        <w:tc>
          <w:tcPr>
            <w:tcW w:w="1742" w:type="dxa"/>
            <w:vAlign w:val="center"/>
          </w:tcPr>
          <w:p w14:paraId="3191221F">
            <w:pPr>
              <w:adjustRightInd w:val="0"/>
              <w:snapToGrid w:val="0"/>
              <w:jc w:val="left"/>
              <w:rPr>
                <w:rFonts w:ascii="宋体" w:hAnsi="宋体"/>
                <w:szCs w:val="21"/>
              </w:rPr>
            </w:pPr>
            <w:r>
              <w:rPr>
                <w:rFonts w:hint="eastAsia" w:ascii="宋体" w:hAnsi="宋体"/>
                <w:szCs w:val="21"/>
              </w:rPr>
              <w:t>联合体具体要求</w:t>
            </w:r>
          </w:p>
        </w:tc>
        <w:tc>
          <w:tcPr>
            <w:tcW w:w="5170" w:type="dxa"/>
            <w:vAlign w:val="center"/>
          </w:tcPr>
          <w:p w14:paraId="1CDA3984">
            <w:pPr>
              <w:adjustRightInd w:val="0"/>
              <w:snapToGrid w:val="0"/>
              <w:jc w:val="left"/>
              <w:rPr>
                <w:rFonts w:ascii="宋体" w:hAnsi="宋体"/>
                <w:szCs w:val="21"/>
              </w:rPr>
            </w:pPr>
            <w:r>
              <w:rPr>
                <w:rFonts w:hint="eastAsia" w:ascii="宋体" w:hAnsi="宋体"/>
                <w:color w:val="auto"/>
                <w:szCs w:val="21"/>
                <w:highlight w:val="none"/>
              </w:rPr>
              <w:t>/</w:t>
            </w:r>
          </w:p>
        </w:tc>
      </w:tr>
      <w:tr w14:paraId="198CFC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vAlign w:val="center"/>
          </w:tcPr>
          <w:p w14:paraId="5623B03F">
            <w:pPr>
              <w:adjustRightInd w:val="0"/>
              <w:snapToGrid w:val="0"/>
              <w:jc w:val="center"/>
              <w:rPr>
                <w:rFonts w:ascii="宋体" w:hAnsi="宋体"/>
                <w:szCs w:val="21"/>
              </w:rPr>
            </w:pPr>
            <w:r>
              <w:rPr>
                <w:rFonts w:hint="eastAsia" w:ascii="宋体" w:hAnsi="宋体"/>
                <w:szCs w:val="21"/>
              </w:rPr>
              <w:t>第二节</w:t>
            </w:r>
          </w:p>
          <w:p w14:paraId="3C6CB1DC">
            <w:pPr>
              <w:adjustRightInd w:val="0"/>
              <w:snapToGrid w:val="0"/>
              <w:jc w:val="center"/>
              <w:rPr>
                <w:rFonts w:ascii="宋体" w:hAnsi="宋体"/>
                <w:szCs w:val="21"/>
              </w:rPr>
            </w:pPr>
            <w:r>
              <w:rPr>
                <w:rFonts w:hint="eastAsia" w:ascii="宋体" w:hAnsi="宋体"/>
                <w:szCs w:val="21"/>
              </w:rPr>
              <w:t>第1.2（7）项</w:t>
            </w:r>
          </w:p>
        </w:tc>
        <w:tc>
          <w:tcPr>
            <w:tcW w:w="1742" w:type="dxa"/>
            <w:vAlign w:val="center"/>
          </w:tcPr>
          <w:p w14:paraId="746D6DE5">
            <w:pPr>
              <w:adjustRightInd w:val="0"/>
              <w:snapToGrid w:val="0"/>
              <w:jc w:val="left"/>
              <w:rPr>
                <w:rFonts w:ascii="宋体" w:hAnsi="宋体"/>
                <w:szCs w:val="21"/>
              </w:rPr>
            </w:pPr>
            <w:r>
              <w:rPr>
                <w:rFonts w:hint="eastAsia" w:ascii="宋体" w:hAnsi="宋体"/>
                <w:szCs w:val="21"/>
              </w:rPr>
              <w:t>其他术语解释</w:t>
            </w:r>
          </w:p>
        </w:tc>
        <w:tc>
          <w:tcPr>
            <w:tcW w:w="5170" w:type="dxa"/>
            <w:vAlign w:val="center"/>
          </w:tcPr>
          <w:p w14:paraId="09DF234F">
            <w:pPr>
              <w:adjustRightInd w:val="0"/>
              <w:snapToGrid w:val="0"/>
              <w:jc w:val="left"/>
              <w:rPr>
                <w:rFonts w:ascii="宋体" w:hAnsi="宋体"/>
                <w:szCs w:val="21"/>
              </w:rPr>
            </w:pPr>
            <w:r>
              <w:rPr>
                <w:rFonts w:hint="eastAsia" w:ascii="宋体" w:hAnsi="宋体"/>
                <w:color w:val="auto"/>
                <w:szCs w:val="21"/>
                <w:highlight w:val="none"/>
              </w:rPr>
              <w:t>/</w:t>
            </w:r>
          </w:p>
        </w:tc>
      </w:tr>
      <w:tr w14:paraId="761A56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5FE88FD">
            <w:pPr>
              <w:adjustRightInd w:val="0"/>
              <w:snapToGrid w:val="0"/>
              <w:jc w:val="center"/>
              <w:rPr>
                <w:rFonts w:ascii="宋体" w:hAnsi="宋体"/>
                <w:szCs w:val="21"/>
              </w:rPr>
            </w:pPr>
            <w:r>
              <w:rPr>
                <w:rFonts w:hint="eastAsia" w:ascii="宋体" w:hAnsi="宋体"/>
                <w:szCs w:val="21"/>
              </w:rPr>
              <w:t>第二节</w:t>
            </w:r>
          </w:p>
          <w:p w14:paraId="4E022846">
            <w:pPr>
              <w:adjustRightInd w:val="0"/>
              <w:snapToGrid w:val="0"/>
              <w:jc w:val="center"/>
              <w:rPr>
                <w:rFonts w:ascii="宋体" w:hAnsi="宋体"/>
                <w:szCs w:val="21"/>
              </w:rPr>
            </w:pPr>
            <w:r>
              <w:rPr>
                <w:rFonts w:hint="eastAsia" w:ascii="宋体" w:hAnsi="宋体"/>
                <w:szCs w:val="21"/>
              </w:rPr>
              <w:t>第4.4款</w:t>
            </w:r>
          </w:p>
        </w:tc>
        <w:tc>
          <w:tcPr>
            <w:tcW w:w="1742" w:type="dxa"/>
            <w:vAlign w:val="center"/>
          </w:tcPr>
          <w:p w14:paraId="58776453">
            <w:pPr>
              <w:adjustRightInd w:val="0"/>
              <w:snapToGrid w:val="0"/>
              <w:jc w:val="left"/>
              <w:rPr>
                <w:rFonts w:ascii="宋体" w:hAnsi="宋体"/>
                <w:szCs w:val="21"/>
              </w:rPr>
            </w:pPr>
            <w:r>
              <w:rPr>
                <w:rFonts w:hint="eastAsia" w:ascii="宋体" w:hAnsi="宋体"/>
                <w:szCs w:val="21"/>
              </w:rPr>
              <w:t>履约验收中甲方提出异议或作出说明的期限</w:t>
            </w:r>
          </w:p>
        </w:tc>
        <w:tc>
          <w:tcPr>
            <w:tcW w:w="5170" w:type="dxa"/>
            <w:vAlign w:val="center"/>
          </w:tcPr>
          <w:p w14:paraId="359B7213">
            <w:pPr>
              <w:adjustRightInd w:val="0"/>
              <w:snapToGrid w:val="0"/>
              <w:jc w:val="left"/>
              <w:rPr>
                <w:rFonts w:ascii="宋体" w:hAnsi="宋体"/>
                <w:szCs w:val="21"/>
              </w:rPr>
            </w:pPr>
          </w:p>
        </w:tc>
      </w:tr>
      <w:tr w14:paraId="3CAE5E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25D009D">
            <w:pPr>
              <w:adjustRightInd w:val="0"/>
              <w:snapToGrid w:val="0"/>
              <w:jc w:val="center"/>
              <w:rPr>
                <w:rFonts w:ascii="宋体" w:hAnsi="宋体"/>
                <w:szCs w:val="21"/>
              </w:rPr>
            </w:pPr>
            <w:r>
              <w:rPr>
                <w:rFonts w:hint="eastAsia" w:ascii="宋体" w:hAnsi="宋体"/>
                <w:szCs w:val="21"/>
              </w:rPr>
              <w:t>第二节</w:t>
            </w:r>
          </w:p>
          <w:p w14:paraId="4EB44205">
            <w:pPr>
              <w:adjustRightInd w:val="0"/>
              <w:snapToGrid w:val="0"/>
              <w:jc w:val="center"/>
              <w:rPr>
                <w:rFonts w:ascii="宋体" w:hAnsi="宋体"/>
                <w:szCs w:val="21"/>
              </w:rPr>
            </w:pPr>
            <w:r>
              <w:rPr>
                <w:rFonts w:hint="eastAsia" w:ascii="宋体" w:hAnsi="宋体"/>
                <w:szCs w:val="21"/>
              </w:rPr>
              <w:t>第4.6款</w:t>
            </w:r>
          </w:p>
        </w:tc>
        <w:tc>
          <w:tcPr>
            <w:tcW w:w="1742" w:type="dxa"/>
            <w:vAlign w:val="center"/>
          </w:tcPr>
          <w:p w14:paraId="023A4BBA">
            <w:pPr>
              <w:adjustRightInd w:val="0"/>
              <w:snapToGrid w:val="0"/>
              <w:jc w:val="left"/>
              <w:rPr>
                <w:rFonts w:ascii="宋体" w:hAnsi="宋体"/>
                <w:szCs w:val="21"/>
              </w:rPr>
            </w:pPr>
            <w:r>
              <w:rPr>
                <w:rFonts w:hint="eastAsia" w:ascii="宋体" w:hAnsi="宋体"/>
                <w:szCs w:val="21"/>
              </w:rPr>
              <w:t>约定甲方承担的其他义务和责任</w:t>
            </w:r>
          </w:p>
        </w:tc>
        <w:tc>
          <w:tcPr>
            <w:tcW w:w="5170" w:type="dxa"/>
            <w:vAlign w:val="center"/>
          </w:tcPr>
          <w:p w14:paraId="3211C254">
            <w:pPr>
              <w:adjustRightInd w:val="0"/>
              <w:snapToGrid w:val="0"/>
              <w:jc w:val="left"/>
              <w:rPr>
                <w:rFonts w:ascii="宋体" w:hAnsi="宋体"/>
                <w:szCs w:val="21"/>
              </w:rPr>
            </w:pPr>
            <w:r>
              <w:rPr>
                <w:rFonts w:hint="eastAsia" w:ascii="宋体" w:hAnsi="宋体"/>
                <w:color w:val="auto"/>
                <w:szCs w:val="21"/>
                <w:highlight w:val="none"/>
              </w:rPr>
              <w:t>按照《中华人民共和国政府采购法》及《中华人民共和国民法典》等有关法律法规</w:t>
            </w:r>
          </w:p>
        </w:tc>
      </w:tr>
      <w:tr w14:paraId="0C5191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063B553">
            <w:pPr>
              <w:adjustRightInd w:val="0"/>
              <w:snapToGrid w:val="0"/>
              <w:jc w:val="center"/>
              <w:rPr>
                <w:rFonts w:ascii="宋体" w:hAnsi="宋体"/>
                <w:szCs w:val="21"/>
              </w:rPr>
            </w:pPr>
            <w:r>
              <w:rPr>
                <w:rFonts w:hint="eastAsia" w:ascii="宋体" w:hAnsi="宋体"/>
                <w:szCs w:val="21"/>
              </w:rPr>
              <w:t>第二节</w:t>
            </w:r>
          </w:p>
          <w:p w14:paraId="52D6B4C4">
            <w:pPr>
              <w:snapToGrid w:val="0"/>
              <w:jc w:val="center"/>
            </w:pPr>
            <w:r>
              <w:rPr>
                <w:rFonts w:hint="eastAsia" w:ascii="宋体" w:hAnsi="宋体"/>
                <w:szCs w:val="21"/>
              </w:rPr>
              <w:t>第5.4款</w:t>
            </w:r>
          </w:p>
        </w:tc>
        <w:tc>
          <w:tcPr>
            <w:tcW w:w="1742" w:type="dxa"/>
            <w:vAlign w:val="center"/>
          </w:tcPr>
          <w:p w14:paraId="6CCE36FB">
            <w:pPr>
              <w:adjustRightInd w:val="0"/>
              <w:snapToGrid w:val="0"/>
              <w:jc w:val="left"/>
              <w:rPr>
                <w:rFonts w:ascii="宋体" w:hAnsi="宋体"/>
                <w:szCs w:val="21"/>
              </w:rPr>
            </w:pPr>
            <w:r>
              <w:rPr>
                <w:rFonts w:hint="eastAsia" w:ascii="宋体" w:hAnsi="宋体"/>
                <w:szCs w:val="21"/>
              </w:rPr>
              <w:t>约定乙方承担的其他义务和责任</w:t>
            </w:r>
          </w:p>
        </w:tc>
        <w:tc>
          <w:tcPr>
            <w:tcW w:w="5170" w:type="dxa"/>
            <w:vAlign w:val="center"/>
          </w:tcPr>
          <w:p w14:paraId="3365C536">
            <w:pPr>
              <w:adjustRightInd w:val="0"/>
              <w:snapToGrid w:val="0"/>
              <w:jc w:val="left"/>
              <w:rPr>
                <w:rFonts w:ascii="宋体" w:hAnsi="宋体"/>
                <w:szCs w:val="21"/>
              </w:rPr>
            </w:pPr>
            <w:r>
              <w:rPr>
                <w:rFonts w:hint="eastAsia" w:ascii="宋体" w:hAnsi="宋体"/>
                <w:color w:val="auto"/>
                <w:szCs w:val="21"/>
                <w:highlight w:val="none"/>
              </w:rPr>
              <w:t>按照《中华人民共和国政府采购法》及《中华人民共和国民法典》等有关法律法规</w:t>
            </w:r>
          </w:p>
        </w:tc>
      </w:tr>
      <w:tr w14:paraId="47E9DD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0691980">
            <w:pPr>
              <w:adjustRightInd w:val="0"/>
              <w:snapToGrid w:val="0"/>
              <w:jc w:val="center"/>
              <w:rPr>
                <w:rFonts w:ascii="宋体" w:hAnsi="宋体"/>
                <w:szCs w:val="21"/>
              </w:rPr>
            </w:pPr>
            <w:r>
              <w:rPr>
                <w:rFonts w:hint="eastAsia" w:ascii="宋体" w:hAnsi="宋体"/>
                <w:szCs w:val="21"/>
              </w:rPr>
              <w:t>第二节</w:t>
            </w:r>
          </w:p>
          <w:p w14:paraId="23077BF4">
            <w:pPr>
              <w:snapToGrid w:val="0"/>
              <w:jc w:val="center"/>
              <w:rPr>
                <w:rFonts w:ascii="宋体" w:hAnsi="宋体"/>
                <w:szCs w:val="21"/>
              </w:rPr>
            </w:pPr>
            <w:r>
              <w:rPr>
                <w:rFonts w:hint="eastAsia" w:ascii="宋体" w:hAnsi="宋体"/>
                <w:szCs w:val="21"/>
              </w:rPr>
              <w:t>第6.1款</w:t>
            </w:r>
          </w:p>
        </w:tc>
        <w:tc>
          <w:tcPr>
            <w:tcW w:w="1742" w:type="dxa"/>
            <w:vAlign w:val="center"/>
          </w:tcPr>
          <w:p w14:paraId="72CF3D76">
            <w:pPr>
              <w:adjustRightInd w:val="0"/>
              <w:snapToGrid w:val="0"/>
              <w:jc w:val="left"/>
              <w:rPr>
                <w:rFonts w:ascii="宋体" w:hAnsi="宋体"/>
                <w:szCs w:val="21"/>
              </w:rPr>
            </w:pPr>
            <w:r>
              <w:rPr>
                <w:rFonts w:hint="eastAsia" w:ascii="宋体" w:hAnsi="宋体"/>
                <w:szCs w:val="21"/>
              </w:rPr>
              <w:t>履行合同义务的顺序</w:t>
            </w:r>
          </w:p>
        </w:tc>
        <w:tc>
          <w:tcPr>
            <w:tcW w:w="5170" w:type="dxa"/>
            <w:vAlign w:val="center"/>
          </w:tcPr>
          <w:p w14:paraId="3CC0F324">
            <w:pPr>
              <w:adjustRightInd w:val="0"/>
              <w:snapToGrid w:val="0"/>
              <w:jc w:val="left"/>
              <w:rPr>
                <w:rFonts w:ascii="宋体" w:hAnsi="宋体"/>
                <w:szCs w:val="21"/>
              </w:rPr>
            </w:pPr>
            <w:r>
              <w:rPr>
                <w:rFonts w:hint="eastAsia" w:ascii="宋体" w:hAnsi="宋体"/>
                <w:color w:val="auto"/>
                <w:szCs w:val="21"/>
                <w:highlight w:val="none"/>
              </w:rPr>
              <w:t>先乙方后甲方</w:t>
            </w:r>
          </w:p>
        </w:tc>
      </w:tr>
      <w:tr w14:paraId="21AF51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vAlign w:val="center"/>
          </w:tcPr>
          <w:p w14:paraId="64A70ACB">
            <w:pPr>
              <w:adjustRightInd w:val="0"/>
              <w:snapToGrid w:val="0"/>
              <w:jc w:val="center"/>
              <w:rPr>
                <w:rFonts w:ascii="宋体" w:hAnsi="宋体"/>
                <w:szCs w:val="21"/>
              </w:rPr>
            </w:pPr>
            <w:r>
              <w:rPr>
                <w:rFonts w:hint="eastAsia" w:ascii="宋体" w:hAnsi="宋体"/>
                <w:szCs w:val="21"/>
              </w:rPr>
              <w:t>第二节</w:t>
            </w:r>
          </w:p>
          <w:p w14:paraId="600886D4">
            <w:pPr>
              <w:adjustRightInd w:val="0"/>
              <w:snapToGrid w:val="0"/>
              <w:jc w:val="center"/>
              <w:rPr>
                <w:rFonts w:ascii="宋体" w:hAnsi="宋体"/>
                <w:szCs w:val="21"/>
              </w:rPr>
            </w:pPr>
            <w:r>
              <w:rPr>
                <w:rFonts w:hint="eastAsia" w:ascii="宋体" w:hAnsi="宋体"/>
                <w:szCs w:val="21"/>
              </w:rPr>
              <w:t>第7.1款</w:t>
            </w:r>
          </w:p>
        </w:tc>
        <w:tc>
          <w:tcPr>
            <w:tcW w:w="1742" w:type="dxa"/>
            <w:vAlign w:val="center"/>
          </w:tcPr>
          <w:p w14:paraId="59AFD154">
            <w:pPr>
              <w:adjustRightInd w:val="0"/>
              <w:snapToGrid w:val="0"/>
              <w:jc w:val="left"/>
              <w:rPr>
                <w:rFonts w:ascii="宋体" w:hAnsi="宋体"/>
                <w:szCs w:val="21"/>
              </w:rPr>
            </w:pPr>
            <w:r>
              <w:rPr>
                <w:rFonts w:hint="eastAsia" w:ascii="宋体" w:hAnsi="宋体"/>
                <w:szCs w:val="21"/>
              </w:rPr>
              <w:t>包装特殊要求</w:t>
            </w:r>
          </w:p>
        </w:tc>
        <w:tc>
          <w:tcPr>
            <w:tcW w:w="5170" w:type="dxa"/>
            <w:vAlign w:val="center"/>
          </w:tcPr>
          <w:p w14:paraId="2F4D2D91">
            <w:pPr>
              <w:adjustRightInd w:val="0"/>
              <w:snapToGrid w:val="0"/>
              <w:ind w:firstLine="420" w:firstLineChars="200"/>
              <w:rPr>
                <w:rFonts w:ascii="宋体" w:hAnsi="宋体"/>
                <w:color w:val="auto"/>
                <w:szCs w:val="21"/>
                <w:highlight w:val="none"/>
              </w:rPr>
            </w:pPr>
            <w:r>
              <w:rPr>
                <w:rFonts w:hint="eastAsia" w:ascii="宋体" w:hAnsi="宋体"/>
                <w:color w:val="auto"/>
                <w:szCs w:val="21"/>
                <w:highlight w:val="none"/>
              </w:rPr>
              <w:t>乙方提供的产品包装应符合环保要求，标识明确，尽量选择可降解的外包装材料，对环境有影响的包装品应有回收承诺或说明处理办法。</w:t>
            </w:r>
          </w:p>
          <w:p w14:paraId="501708C4">
            <w:r>
              <w:rPr>
                <w:rFonts w:hint="eastAsia" w:ascii="宋体" w:hAnsi="宋体"/>
                <w:color w:val="auto"/>
                <w:szCs w:val="21"/>
                <w:highlight w:val="none"/>
              </w:rPr>
              <w:t>所有货物须采用适合且能保障货物完好的方式进行包装，商品包装和快递包装应符合《商品包装政府采购需求标准（试行）》和《快递包装政府采购需求标准（试行）》规定。</w:t>
            </w:r>
          </w:p>
        </w:tc>
      </w:tr>
      <w:tr w14:paraId="61AEE1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vAlign w:val="center"/>
          </w:tcPr>
          <w:p w14:paraId="2C75E21E">
            <w:pPr>
              <w:adjustRightInd w:val="0"/>
              <w:snapToGrid w:val="0"/>
              <w:jc w:val="center"/>
              <w:rPr>
                <w:rFonts w:ascii="宋体" w:hAnsi="宋体"/>
                <w:szCs w:val="21"/>
              </w:rPr>
            </w:pPr>
          </w:p>
        </w:tc>
        <w:tc>
          <w:tcPr>
            <w:tcW w:w="1742" w:type="dxa"/>
            <w:vAlign w:val="center"/>
          </w:tcPr>
          <w:p w14:paraId="5A33E21E">
            <w:pPr>
              <w:adjustRightInd w:val="0"/>
              <w:snapToGrid w:val="0"/>
              <w:jc w:val="left"/>
              <w:rPr>
                <w:rFonts w:ascii="宋体" w:hAnsi="宋体"/>
                <w:szCs w:val="21"/>
              </w:rPr>
            </w:pPr>
            <w:r>
              <w:rPr>
                <w:rFonts w:hint="eastAsia" w:ascii="宋体" w:hAnsi="宋体"/>
                <w:szCs w:val="21"/>
              </w:rPr>
              <w:t>指定现场</w:t>
            </w:r>
          </w:p>
        </w:tc>
        <w:tc>
          <w:tcPr>
            <w:tcW w:w="5170" w:type="dxa"/>
            <w:vAlign w:val="center"/>
          </w:tcPr>
          <w:p w14:paraId="7A31E45E">
            <w:r>
              <w:rPr>
                <w:rFonts w:hint="eastAsia"/>
                <w:color w:val="auto"/>
                <w:highlight w:val="none"/>
              </w:rPr>
              <w:t>采购人指定地点</w:t>
            </w:r>
          </w:p>
        </w:tc>
      </w:tr>
      <w:tr w14:paraId="3879E6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vAlign w:val="center"/>
          </w:tcPr>
          <w:p w14:paraId="7D964467">
            <w:pPr>
              <w:adjustRightInd w:val="0"/>
              <w:snapToGrid w:val="0"/>
              <w:jc w:val="center"/>
              <w:rPr>
                <w:rFonts w:ascii="宋体" w:hAnsi="宋体"/>
                <w:szCs w:val="21"/>
              </w:rPr>
            </w:pPr>
            <w:r>
              <w:rPr>
                <w:rFonts w:hint="eastAsia" w:ascii="宋体" w:hAnsi="宋体"/>
                <w:szCs w:val="21"/>
              </w:rPr>
              <w:t>第二节</w:t>
            </w:r>
          </w:p>
          <w:p w14:paraId="6705078A">
            <w:pPr>
              <w:adjustRightInd w:val="0"/>
              <w:snapToGrid w:val="0"/>
              <w:jc w:val="center"/>
              <w:rPr>
                <w:rFonts w:ascii="宋体" w:hAnsi="宋体"/>
                <w:szCs w:val="21"/>
              </w:rPr>
            </w:pPr>
            <w:r>
              <w:rPr>
                <w:rFonts w:hint="eastAsia" w:ascii="宋体" w:hAnsi="宋体"/>
                <w:szCs w:val="21"/>
              </w:rPr>
              <w:t>第7.2款</w:t>
            </w:r>
          </w:p>
        </w:tc>
        <w:tc>
          <w:tcPr>
            <w:tcW w:w="1742" w:type="dxa"/>
            <w:vAlign w:val="center"/>
          </w:tcPr>
          <w:p w14:paraId="6F0BE2F2">
            <w:pPr>
              <w:adjustRightInd w:val="0"/>
              <w:snapToGrid w:val="0"/>
              <w:jc w:val="left"/>
              <w:rPr>
                <w:rFonts w:ascii="宋体" w:hAnsi="宋体"/>
                <w:szCs w:val="21"/>
              </w:rPr>
            </w:pPr>
            <w:r>
              <w:rPr>
                <w:rFonts w:hint="eastAsia" w:ascii="宋体" w:hAnsi="宋体"/>
                <w:szCs w:val="21"/>
              </w:rPr>
              <w:t>运输特殊要求</w:t>
            </w:r>
          </w:p>
        </w:tc>
        <w:tc>
          <w:tcPr>
            <w:tcW w:w="5170" w:type="dxa"/>
            <w:vAlign w:val="center"/>
          </w:tcPr>
          <w:p w14:paraId="4114F208">
            <w:pPr>
              <w:ind w:firstLine="420" w:firstLineChars="200"/>
            </w:pPr>
            <w:r>
              <w:rPr>
                <w:rFonts w:hint="eastAsia"/>
                <w:color w:val="auto"/>
                <w:highlight w:val="none"/>
              </w:rPr>
              <w:t>负责将货物运输到甲方指定地点，做好货物的装卸工作，并承担所产生的费用。为了保证货物在长途运输和装卸过程中的安全，货物包装应符合国家或行业标准规定。由于包装不善导致货物缺失或损坏，由乙方承担一切责任。</w:t>
            </w:r>
          </w:p>
        </w:tc>
      </w:tr>
      <w:tr w14:paraId="089D74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Align w:val="center"/>
          </w:tcPr>
          <w:p w14:paraId="6DD22094">
            <w:pPr>
              <w:adjustRightInd w:val="0"/>
              <w:snapToGrid w:val="0"/>
              <w:jc w:val="center"/>
              <w:rPr>
                <w:rFonts w:ascii="宋体" w:hAnsi="宋体"/>
                <w:szCs w:val="21"/>
              </w:rPr>
            </w:pPr>
            <w:r>
              <w:rPr>
                <w:rFonts w:hint="eastAsia" w:ascii="宋体" w:hAnsi="宋体"/>
                <w:szCs w:val="21"/>
              </w:rPr>
              <w:t>第二节</w:t>
            </w:r>
          </w:p>
          <w:p w14:paraId="697552B3">
            <w:pPr>
              <w:adjustRightInd w:val="0"/>
              <w:snapToGrid w:val="0"/>
              <w:jc w:val="center"/>
              <w:rPr>
                <w:rFonts w:ascii="宋体" w:hAnsi="宋体"/>
                <w:szCs w:val="21"/>
              </w:rPr>
            </w:pPr>
            <w:r>
              <w:rPr>
                <w:rFonts w:hint="eastAsia" w:ascii="宋体" w:hAnsi="宋体"/>
                <w:szCs w:val="21"/>
              </w:rPr>
              <w:t>第7.3款</w:t>
            </w:r>
          </w:p>
        </w:tc>
        <w:tc>
          <w:tcPr>
            <w:tcW w:w="1742" w:type="dxa"/>
            <w:vAlign w:val="center"/>
          </w:tcPr>
          <w:p w14:paraId="55564816">
            <w:pPr>
              <w:adjustRightInd w:val="0"/>
              <w:snapToGrid w:val="0"/>
              <w:jc w:val="left"/>
              <w:rPr>
                <w:rFonts w:ascii="宋体" w:hAnsi="宋体"/>
                <w:szCs w:val="21"/>
              </w:rPr>
            </w:pPr>
            <w:r>
              <w:rPr>
                <w:rFonts w:hint="eastAsia" w:ascii="宋体" w:hAnsi="宋体"/>
                <w:szCs w:val="21"/>
              </w:rPr>
              <w:t>保险要求</w:t>
            </w:r>
          </w:p>
        </w:tc>
        <w:tc>
          <w:tcPr>
            <w:tcW w:w="5170" w:type="dxa"/>
            <w:vAlign w:val="center"/>
          </w:tcPr>
          <w:p w14:paraId="4BECEA0B">
            <w:r>
              <w:rPr>
                <w:rFonts w:hint="eastAsia"/>
                <w:color w:val="auto"/>
                <w:highlight w:val="none"/>
              </w:rPr>
              <w:t>由乙方承担</w:t>
            </w:r>
          </w:p>
        </w:tc>
      </w:tr>
      <w:tr w14:paraId="2FFAD2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3766313">
            <w:pPr>
              <w:adjustRightInd w:val="0"/>
              <w:snapToGrid w:val="0"/>
              <w:jc w:val="center"/>
              <w:rPr>
                <w:rFonts w:ascii="宋体" w:hAnsi="宋体"/>
                <w:szCs w:val="21"/>
              </w:rPr>
            </w:pPr>
            <w:r>
              <w:rPr>
                <w:rFonts w:hint="eastAsia" w:ascii="宋体" w:hAnsi="宋体"/>
                <w:szCs w:val="21"/>
              </w:rPr>
              <w:t>第二节</w:t>
            </w:r>
          </w:p>
          <w:p w14:paraId="5956ED09">
            <w:pPr>
              <w:adjustRightInd w:val="0"/>
              <w:snapToGrid w:val="0"/>
              <w:jc w:val="center"/>
              <w:rPr>
                <w:rFonts w:ascii="宋体" w:hAnsi="宋体"/>
                <w:szCs w:val="21"/>
              </w:rPr>
            </w:pPr>
            <w:r>
              <w:rPr>
                <w:rFonts w:hint="eastAsia" w:ascii="宋体" w:hAnsi="宋体"/>
                <w:szCs w:val="21"/>
              </w:rPr>
              <w:t>第8.2（1）项</w:t>
            </w:r>
          </w:p>
        </w:tc>
        <w:tc>
          <w:tcPr>
            <w:tcW w:w="1742" w:type="dxa"/>
            <w:vAlign w:val="center"/>
          </w:tcPr>
          <w:p w14:paraId="4509EC0C">
            <w:pPr>
              <w:adjustRightInd w:val="0"/>
              <w:snapToGrid w:val="0"/>
              <w:jc w:val="left"/>
              <w:rPr>
                <w:rFonts w:ascii="宋体" w:hAnsi="宋体"/>
                <w:szCs w:val="21"/>
              </w:rPr>
            </w:pPr>
            <w:r>
              <w:rPr>
                <w:rFonts w:hint="eastAsia" w:ascii="宋体" w:hAnsi="宋体"/>
                <w:szCs w:val="21"/>
              </w:rPr>
              <w:t>质量保证期</w:t>
            </w:r>
          </w:p>
        </w:tc>
        <w:tc>
          <w:tcPr>
            <w:tcW w:w="5170" w:type="dxa"/>
            <w:vAlign w:val="center"/>
          </w:tcPr>
          <w:p w14:paraId="1F34AF24">
            <w:pPr>
              <w:autoSpaceDE w:val="0"/>
              <w:autoSpaceDN w:val="0"/>
              <w:adjustRightInd w:val="0"/>
              <w:snapToGrid w:val="0"/>
              <w:jc w:val="left"/>
              <w:rPr>
                <w:rFonts w:ascii="宋体" w:hAnsi="宋体"/>
                <w:szCs w:val="21"/>
              </w:rPr>
            </w:pPr>
            <w:r>
              <w:rPr>
                <w:rFonts w:hint="eastAsia" w:ascii="宋体" w:hAnsi="宋体"/>
                <w:szCs w:val="21"/>
              </w:rPr>
              <w:t>提供设备终身维修服务，保修期自设备验收合格之日算起，保修期两年</w:t>
            </w:r>
          </w:p>
        </w:tc>
      </w:tr>
      <w:tr w14:paraId="603D86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5C6CFD5">
            <w:pPr>
              <w:adjustRightInd w:val="0"/>
              <w:snapToGrid w:val="0"/>
              <w:jc w:val="center"/>
              <w:rPr>
                <w:rFonts w:ascii="宋体" w:hAnsi="宋体"/>
                <w:szCs w:val="21"/>
              </w:rPr>
            </w:pPr>
            <w:r>
              <w:rPr>
                <w:rFonts w:hint="eastAsia" w:ascii="宋体" w:hAnsi="宋体"/>
                <w:szCs w:val="21"/>
              </w:rPr>
              <w:t>第二节</w:t>
            </w:r>
          </w:p>
          <w:p w14:paraId="12B3F172">
            <w:pPr>
              <w:adjustRightInd w:val="0"/>
              <w:snapToGrid w:val="0"/>
              <w:jc w:val="center"/>
              <w:rPr>
                <w:rFonts w:ascii="宋体" w:hAnsi="宋体"/>
                <w:szCs w:val="21"/>
              </w:rPr>
            </w:pPr>
            <w:r>
              <w:rPr>
                <w:rFonts w:hint="eastAsia" w:ascii="宋体" w:hAnsi="宋体"/>
                <w:szCs w:val="21"/>
              </w:rPr>
              <w:t>第8.2（3）项</w:t>
            </w:r>
          </w:p>
        </w:tc>
        <w:tc>
          <w:tcPr>
            <w:tcW w:w="1742" w:type="dxa"/>
            <w:vAlign w:val="center"/>
          </w:tcPr>
          <w:p w14:paraId="58B70176">
            <w:pPr>
              <w:adjustRightInd w:val="0"/>
              <w:snapToGrid w:val="0"/>
              <w:jc w:val="left"/>
              <w:rPr>
                <w:rFonts w:ascii="宋体" w:hAnsi="宋体"/>
                <w:szCs w:val="21"/>
              </w:rPr>
            </w:pPr>
            <w:r>
              <w:rPr>
                <w:rFonts w:hint="eastAsia" w:ascii="宋体" w:hAnsi="宋体"/>
                <w:szCs w:val="21"/>
              </w:rPr>
              <w:t>货物质量缺陷</w:t>
            </w:r>
          </w:p>
          <w:p w14:paraId="3D419312">
            <w:pPr>
              <w:adjustRightInd w:val="0"/>
              <w:snapToGrid w:val="0"/>
              <w:jc w:val="left"/>
              <w:rPr>
                <w:rFonts w:ascii="宋体" w:hAnsi="宋体"/>
                <w:szCs w:val="21"/>
              </w:rPr>
            </w:pPr>
            <w:r>
              <w:rPr>
                <w:rFonts w:hint="eastAsia" w:ascii="宋体" w:hAnsi="宋体"/>
                <w:szCs w:val="21"/>
              </w:rPr>
              <w:t>响应时间</w:t>
            </w:r>
          </w:p>
        </w:tc>
        <w:tc>
          <w:tcPr>
            <w:tcW w:w="5170" w:type="dxa"/>
            <w:vAlign w:val="center"/>
          </w:tcPr>
          <w:p w14:paraId="59FEDC15">
            <w:pPr>
              <w:adjustRightInd w:val="0"/>
              <w:snapToGrid w:val="0"/>
              <w:ind w:firstLine="420" w:firstLineChars="200"/>
              <w:jc w:val="left"/>
              <w:rPr>
                <w:rFonts w:hint="eastAsia" w:ascii="宋体" w:hAnsi="宋体" w:eastAsia="宋体"/>
                <w:szCs w:val="21"/>
                <w:lang w:eastAsia="zh-CN"/>
              </w:rPr>
            </w:pPr>
            <w:r>
              <w:rPr>
                <w:rFonts w:hint="eastAsia" w:ascii="宋体" w:hAnsi="宋体"/>
                <w:color w:val="auto"/>
                <w:szCs w:val="21"/>
                <w:highlight w:val="none"/>
                <w:lang w:val="en-US" w:eastAsia="zh-CN"/>
              </w:rPr>
              <w:t xml:space="preserve"> </w:t>
            </w:r>
          </w:p>
        </w:tc>
      </w:tr>
      <w:tr w14:paraId="21F0B8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5960844">
            <w:pPr>
              <w:snapToGrid w:val="0"/>
              <w:jc w:val="center"/>
              <w:rPr>
                <w:rFonts w:ascii="宋体" w:hAnsi="宋体" w:cs="宋体"/>
                <w:szCs w:val="21"/>
              </w:rPr>
            </w:pPr>
            <w:r>
              <w:rPr>
                <w:rFonts w:hint="eastAsia" w:ascii="宋体" w:hAnsi="宋体" w:cs="宋体"/>
                <w:szCs w:val="21"/>
              </w:rPr>
              <w:t>第二节</w:t>
            </w:r>
          </w:p>
          <w:p w14:paraId="38AEF9E6">
            <w:pPr>
              <w:pStyle w:val="71"/>
              <w:ind w:firstLine="0" w:firstLineChars="0"/>
              <w:jc w:val="center"/>
            </w:pPr>
            <w:r>
              <w:rPr>
                <w:rFonts w:hint="eastAsia" w:ascii="宋体" w:hAnsi="宋体" w:eastAsia="宋体" w:cs="宋体"/>
              </w:rPr>
              <w:t>第11.1款</w:t>
            </w:r>
          </w:p>
        </w:tc>
        <w:tc>
          <w:tcPr>
            <w:tcW w:w="1742" w:type="dxa"/>
            <w:vAlign w:val="center"/>
          </w:tcPr>
          <w:p w14:paraId="7E7040BF">
            <w:pPr>
              <w:adjustRightInd w:val="0"/>
              <w:snapToGrid w:val="0"/>
              <w:rPr>
                <w:rFonts w:ascii="宋体" w:hAnsi="宋体"/>
                <w:szCs w:val="21"/>
              </w:rPr>
            </w:pPr>
            <w:r>
              <w:rPr>
                <w:rFonts w:hint="eastAsia" w:ascii="宋体" w:hAnsi="宋体"/>
                <w:szCs w:val="21"/>
              </w:rPr>
              <w:t>其他应当保密的信息</w:t>
            </w:r>
          </w:p>
        </w:tc>
        <w:tc>
          <w:tcPr>
            <w:tcW w:w="5170" w:type="dxa"/>
            <w:vAlign w:val="center"/>
          </w:tcPr>
          <w:p w14:paraId="7806A29A">
            <w:pPr>
              <w:adjustRightInd w:val="0"/>
              <w:snapToGrid w:val="0"/>
              <w:jc w:val="left"/>
              <w:rPr>
                <w:rFonts w:ascii="宋体" w:hAnsi="宋体"/>
                <w:szCs w:val="21"/>
              </w:rPr>
            </w:pPr>
            <w:r>
              <w:rPr>
                <w:rFonts w:hint="eastAsia" w:ascii="宋体" w:hAnsi="宋体"/>
                <w:color w:val="auto"/>
                <w:szCs w:val="21"/>
                <w:highlight w:val="none"/>
              </w:rPr>
              <w:t>本项目所有不能公开的信息</w:t>
            </w:r>
          </w:p>
        </w:tc>
      </w:tr>
      <w:tr w14:paraId="2D4D7E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746FD178">
            <w:pPr>
              <w:adjustRightInd w:val="0"/>
              <w:snapToGrid w:val="0"/>
              <w:jc w:val="center"/>
              <w:rPr>
                <w:rFonts w:ascii="宋体" w:hAnsi="宋体"/>
                <w:szCs w:val="21"/>
              </w:rPr>
            </w:pPr>
            <w:r>
              <w:rPr>
                <w:rFonts w:hint="eastAsia" w:ascii="宋体" w:hAnsi="宋体"/>
                <w:szCs w:val="21"/>
              </w:rPr>
              <w:t>第二节</w:t>
            </w:r>
          </w:p>
          <w:p w14:paraId="7385322B">
            <w:pPr>
              <w:adjustRightInd w:val="0"/>
              <w:snapToGrid w:val="0"/>
              <w:jc w:val="center"/>
              <w:rPr>
                <w:rFonts w:ascii="宋体" w:hAnsi="宋体"/>
                <w:szCs w:val="21"/>
              </w:rPr>
            </w:pPr>
            <w:r>
              <w:rPr>
                <w:rFonts w:hint="eastAsia" w:ascii="宋体" w:hAnsi="宋体"/>
                <w:szCs w:val="21"/>
              </w:rPr>
              <w:t>第12.2款</w:t>
            </w:r>
          </w:p>
        </w:tc>
        <w:tc>
          <w:tcPr>
            <w:tcW w:w="1742" w:type="dxa"/>
            <w:vAlign w:val="center"/>
          </w:tcPr>
          <w:p w14:paraId="32838142">
            <w:pPr>
              <w:adjustRightInd w:val="0"/>
              <w:snapToGrid w:val="0"/>
              <w:jc w:val="left"/>
              <w:rPr>
                <w:rFonts w:ascii="宋体" w:hAnsi="宋体"/>
                <w:szCs w:val="21"/>
              </w:rPr>
            </w:pPr>
            <w:r>
              <w:rPr>
                <w:rFonts w:hint="eastAsia" w:ascii="宋体" w:hAnsi="宋体"/>
                <w:szCs w:val="21"/>
              </w:rPr>
              <w:t>合同价款支付时间</w:t>
            </w:r>
          </w:p>
        </w:tc>
        <w:tc>
          <w:tcPr>
            <w:tcW w:w="5170" w:type="dxa"/>
            <w:vAlign w:val="center"/>
          </w:tcPr>
          <w:p w14:paraId="1CA28664">
            <w:pPr>
              <w:adjustRightInd w:val="0"/>
              <w:snapToGrid w:val="0"/>
              <w:ind w:firstLine="420" w:firstLineChars="200"/>
              <w:jc w:val="left"/>
              <w:rPr>
                <w:rFonts w:hint="eastAsia" w:ascii="宋体" w:hAnsi="宋体" w:eastAsia="宋体"/>
                <w:szCs w:val="21"/>
                <w:lang w:eastAsia="zh-CN"/>
              </w:rPr>
            </w:pPr>
            <w:r>
              <w:rPr>
                <w:rFonts w:hint="eastAsia" w:ascii="宋体" w:hAnsi="宋体"/>
                <w:color w:val="auto"/>
                <w:szCs w:val="21"/>
                <w:highlight w:val="none"/>
                <w:lang w:val="en-US" w:eastAsia="zh-CN"/>
              </w:rPr>
              <w:t xml:space="preserve"> </w:t>
            </w:r>
          </w:p>
        </w:tc>
      </w:tr>
      <w:tr w14:paraId="255758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1C68E9BB">
            <w:pPr>
              <w:adjustRightInd w:val="0"/>
              <w:snapToGrid w:val="0"/>
              <w:jc w:val="center"/>
              <w:rPr>
                <w:rFonts w:ascii="宋体" w:hAnsi="宋体"/>
                <w:szCs w:val="21"/>
              </w:rPr>
            </w:pPr>
            <w:r>
              <w:rPr>
                <w:rFonts w:hint="eastAsia" w:ascii="宋体" w:hAnsi="宋体"/>
                <w:szCs w:val="21"/>
              </w:rPr>
              <w:t>第二节</w:t>
            </w:r>
          </w:p>
          <w:p w14:paraId="63004FD8">
            <w:pPr>
              <w:adjustRightInd w:val="0"/>
              <w:snapToGrid w:val="0"/>
              <w:jc w:val="center"/>
              <w:rPr>
                <w:rFonts w:ascii="宋体" w:hAnsi="宋体"/>
                <w:szCs w:val="21"/>
              </w:rPr>
            </w:pPr>
            <w:r>
              <w:rPr>
                <w:rFonts w:hint="eastAsia" w:ascii="宋体" w:hAnsi="宋体"/>
                <w:szCs w:val="21"/>
              </w:rPr>
              <w:t>第13.2款</w:t>
            </w:r>
          </w:p>
        </w:tc>
        <w:tc>
          <w:tcPr>
            <w:tcW w:w="1742" w:type="dxa"/>
            <w:vAlign w:val="center"/>
          </w:tcPr>
          <w:p w14:paraId="2B4A993E">
            <w:pPr>
              <w:adjustRightInd w:val="0"/>
              <w:snapToGrid w:val="0"/>
              <w:jc w:val="left"/>
              <w:rPr>
                <w:rFonts w:ascii="宋体" w:hAnsi="宋体"/>
                <w:szCs w:val="21"/>
              </w:rPr>
            </w:pPr>
            <w:r>
              <w:rPr>
                <w:rFonts w:hint="eastAsia" w:ascii="宋体" w:hAnsi="宋体"/>
                <w:szCs w:val="21"/>
              </w:rPr>
              <w:t>履约保证金不予退还的情形</w:t>
            </w:r>
          </w:p>
        </w:tc>
        <w:tc>
          <w:tcPr>
            <w:tcW w:w="5170" w:type="dxa"/>
            <w:vAlign w:val="center"/>
          </w:tcPr>
          <w:p w14:paraId="3D0FBE92">
            <w:pPr>
              <w:adjustRightInd w:val="0"/>
              <w:snapToGrid w:val="0"/>
              <w:jc w:val="left"/>
              <w:rPr>
                <w:rFonts w:ascii="宋体" w:hAnsi="宋体"/>
                <w:szCs w:val="21"/>
              </w:rPr>
            </w:pPr>
            <w:r>
              <w:rPr>
                <w:rFonts w:hint="eastAsia" w:ascii="宋体" w:hAnsi="宋体"/>
                <w:color w:val="auto"/>
                <w:szCs w:val="21"/>
                <w:highlight w:val="none"/>
              </w:rPr>
              <w:t>/</w:t>
            </w:r>
          </w:p>
        </w:tc>
      </w:tr>
      <w:tr w14:paraId="2A6FE8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83CC1A6">
            <w:pPr>
              <w:adjustRightInd w:val="0"/>
              <w:snapToGrid w:val="0"/>
              <w:jc w:val="center"/>
              <w:rPr>
                <w:rFonts w:ascii="宋体" w:hAnsi="宋体"/>
                <w:szCs w:val="21"/>
              </w:rPr>
            </w:pPr>
            <w:r>
              <w:rPr>
                <w:rFonts w:hint="eastAsia" w:ascii="宋体" w:hAnsi="宋体"/>
                <w:szCs w:val="21"/>
              </w:rPr>
              <w:t>第二节</w:t>
            </w:r>
          </w:p>
          <w:p w14:paraId="749DDCCB">
            <w:pPr>
              <w:adjustRightInd w:val="0"/>
              <w:snapToGrid w:val="0"/>
              <w:jc w:val="center"/>
              <w:rPr>
                <w:rFonts w:ascii="宋体" w:hAnsi="宋体"/>
                <w:szCs w:val="21"/>
              </w:rPr>
            </w:pPr>
            <w:r>
              <w:rPr>
                <w:rFonts w:hint="eastAsia" w:ascii="宋体" w:hAnsi="宋体"/>
                <w:szCs w:val="21"/>
              </w:rPr>
              <w:t>第13.3款</w:t>
            </w:r>
          </w:p>
        </w:tc>
        <w:tc>
          <w:tcPr>
            <w:tcW w:w="1742" w:type="dxa"/>
            <w:vAlign w:val="center"/>
          </w:tcPr>
          <w:p w14:paraId="2AC92EE4">
            <w:pPr>
              <w:adjustRightInd w:val="0"/>
              <w:snapToGrid w:val="0"/>
              <w:jc w:val="left"/>
              <w:rPr>
                <w:rFonts w:ascii="宋体" w:hAnsi="宋体"/>
                <w:szCs w:val="21"/>
              </w:rPr>
            </w:pPr>
            <w:r>
              <w:rPr>
                <w:rFonts w:hint="eastAsia" w:ascii="宋体" w:hAnsi="宋体"/>
                <w:szCs w:val="21"/>
              </w:rPr>
              <w:t>履约保证金退还时间及逾期退还的违约金</w:t>
            </w:r>
          </w:p>
        </w:tc>
        <w:tc>
          <w:tcPr>
            <w:tcW w:w="5170" w:type="dxa"/>
            <w:vAlign w:val="center"/>
          </w:tcPr>
          <w:p w14:paraId="46A0925D">
            <w:pPr>
              <w:adjustRightInd w:val="0"/>
              <w:snapToGrid w:val="0"/>
              <w:jc w:val="left"/>
              <w:rPr>
                <w:rFonts w:ascii="宋体" w:hAnsi="宋体"/>
                <w:szCs w:val="21"/>
              </w:rPr>
            </w:pPr>
            <w:r>
              <w:rPr>
                <w:rFonts w:hint="eastAsia" w:ascii="宋体" w:hAnsi="宋体"/>
                <w:color w:val="auto"/>
                <w:szCs w:val="21"/>
                <w:highlight w:val="none"/>
              </w:rPr>
              <w:t>/</w:t>
            </w:r>
          </w:p>
        </w:tc>
      </w:tr>
      <w:tr w14:paraId="71955F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7CCEA521">
            <w:pPr>
              <w:adjustRightInd w:val="0"/>
              <w:snapToGrid w:val="0"/>
              <w:jc w:val="center"/>
              <w:rPr>
                <w:rFonts w:ascii="宋体" w:hAnsi="宋体"/>
                <w:szCs w:val="21"/>
              </w:rPr>
            </w:pPr>
            <w:r>
              <w:rPr>
                <w:rFonts w:hint="eastAsia" w:ascii="宋体" w:hAnsi="宋体"/>
                <w:szCs w:val="21"/>
              </w:rPr>
              <w:t>第二节</w:t>
            </w:r>
          </w:p>
          <w:p w14:paraId="7AE23EB5">
            <w:pPr>
              <w:adjustRightInd w:val="0"/>
              <w:snapToGrid w:val="0"/>
              <w:jc w:val="center"/>
              <w:rPr>
                <w:rFonts w:ascii="宋体" w:hAnsi="宋体"/>
                <w:szCs w:val="21"/>
              </w:rPr>
            </w:pPr>
            <w:r>
              <w:rPr>
                <w:rFonts w:hint="eastAsia" w:ascii="宋体" w:hAnsi="宋体"/>
                <w:szCs w:val="21"/>
              </w:rPr>
              <w:t>第14.1（3）项</w:t>
            </w:r>
          </w:p>
        </w:tc>
        <w:tc>
          <w:tcPr>
            <w:tcW w:w="1742" w:type="dxa"/>
            <w:vAlign w:val="center"/>
          </w:tcPr>
          <w:p w14:paraId="3B810F33">
            <w:pPr>
              <w:adjustRightInd w:val="0"/>
              <w:snapToGrid w:val="0"/>
              <w:jc w:val="left"/>
              <w:rPr>
                <w:rFonts w:ascii="宋体" w:hAnsi="宋体"/>
                <w:szCs w:val="21"/>
              </w:rPr>
            </w:pPr>
            <w:r>
              <w:rPr>
                <w:rFonts w:hint="eastAsia" w:ascii="宋体" w:hAnsi="宋体"/>
                <w:szCs w:val="21"/>
              </w:rPr>
              <w:t>运行监督、维修期限</w:t>
            </w:r>
          </w:p>
        </w:tc>
        <w:tc>
          <w:tcPr>
            <w:tcW w:w="5170" w:type="dxa"/>
            <w:vAlign w:val="center"/>
          </w:tcPr>
          <w:p w14:paraId="3CF535F2">
            <w:pPr>
              <w:adjustRightInd w:val="0"/>
              <w:snapToGrid w:val="0"/>
              <w:jc w:val="left"/>
              <w:rPr>
                <w:rFonts w:ascii="宋体" w:hAnsi="宋体"/>
                <w:szCs w:val="21"/>
              </w:rPr>
            </w:pPr>
            <w:r>
              <w:rPr>
                <w:rFonts w:hint="eastAsia" w:ascii="宋体" w:hAnsi="宋体"/>
                <w:color w:val="auto"/>
                <w:szCs w:val="21"/>
                <w:highlight w:val="none"/>
              </w:rPr>
              <w:t>/</w:t>
            </w:r>
          </w:p>
        </w:tc>
      </w:tr>
      <w:tr w14:paraId="521BB4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2AD1BD35">
            <w:pPr>
              <w:adjustRightInd w:val="0"/>
              <w:snapToGrid w:val="0"/>
              <w:jc w:val="center"/>
              <w:rPr>
                <w:rFonts w:ascii="宋体" w:hAnsi="宋体"/>
                <w:szCs w:val="21"/>
              </w:rPr>
            </w:pPr>
            <w:r>
              <w:rPr>
                <w:rFonts w:hint="eastAsia" w:ascii="宋体" w:hAnsi="宋体"/>
                <w:szCs w:val="21"/>
              </w:rPr>
              <w:t>第二节</w:t>
            </w:r>
          </w:p>
          <w:p w14:paraId="2921FFCF">
            <w:pPr>
              <w:adjustRightInd w:val="0"/>
              <w:snapToGrid w:val="0"/>
              <w:jc w:val="center"/>
              <w:rPr>
                <w:rFonts w:ascii="宋体" w:hAnsi="宋体"/>
                <w:szCs w:val="21"/>
              </w:rPr>
            </w:pPr>
            <w:r>
              <w:rPr>
                <w:rFonts w:hint="eastAsia" w:ascii="宋体" w:hAnsi="宋体"/>
                <w:szCs w:val="21"/>
              </w:rPr>
              <w:t>第14.1（5）项</w:t>
            </w:r>
          </w:p>
        </w:tc>
        <w:tc>
          <w:tcPr>
            <w:tcW w:w="1742" w:type="dxa"/>
            <w:vAlign w:val="center"/>
          </w:tcPr>
          <w:p w14:paraId="1D1CF0C1">
            <w:pPr>
              <w:adjustRightInd w:val="0"/>
              <w:snapToGrid w:val="0"/>
              <w:jc w:val="left"/>
              <w:rPr>
                <w:rFonts w:ascii="宋体" w:hAnsi="宋体"/>
                <w:szCs w:val="21"/>
              </w:rPr>
            </w:pPr>
            <w:r>
              <w:rPr>
                <w:rFonts w:hint="eastAsia" w:ascii="宋体" w:hAnsi="宋体"/>
                <w:szCs w:val="21"/>
              </w:rPr>
              <w:t>货物回收的约定</w:t>
            </w:r>
          </w:p>
        </w:tc>
        <w:tc>
          <w:tcPr>
            <w:tcW w:w="5170" w:type="dxa"/>
            <w:vAlign w:val="center"/>
          </w:tcPr>
          <w:p w14:paraId="4363BF6E">
            <w:pPr>
              <w:adjustRightInd w:val="0"/>
              <w:snapToGrid w:val="0"/>
              <w:jc w:val="left"/>
              <w:rPr>
                <w:rFonts w:ascii="宋体" w:hAnsi="宋体"/>
                <w:szCs w:val="21"/>
              </w:rPr>
            </w:pPr>
            <w:r>
              <w:rPr>
                <w:rFonts w:hint="eastAsia" w:ascii="宋体" w:hAnsi="宋体"/>
                <w:color w:val="auto"/>
                <w:szCs w:val="21"/>
                <w:highlight w:val="none"/>
              </w:rPr>
              <w:t>/</w:t>
            </w:r>
          </w:p>
        </w:tc>
      </w:tr>
      <w:tr w14:paraId="0690B1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2268A50">
            <w:pPr>
              <w:adjustRightInd w:val="0"/>
              <w:snapToGrid w:val="0"/>
              <w:jc w:val="center"/>
              <w:rPr>
                <w:rFonts w:ascii="宋体" w:hAnsi="宋体"/>
                <w:szCs w:val="21"/>
              </w:rPr>
            </w:pPr>
            <w:r>
              <w:rPr>
                <w:rFonts w:hint="eastAsia" w:ascii="宋体" w:hAnsi="宋体"/>
                <w:szCs w:val="21"/>
              </w:rPr>
              <w:t>第二节</w:t>
            </w:r>
          </w:p>
          <w:p w14:paraId="785F65C3">
            <w:pPr>
              <w:adjustRightInd w:val="0"/>
              <w:snapToGrid w:val="0"/>
              <w:jc w:val="center"/>
              <w:rPr>
                <w:rFonts w:ascii="宋体" w:hAnsi="宋体"/>
                <w:szCs w:val="21"/>
              </w:rPr>
            </w:pPr>
            <w:r>
              <w:rPr>
                <w:rFonts w:hint="eastAsia" w:ascii="宋体" w:hAnsi="宋体"/>
                <w:szCs w:val="21"/>
              </w:rPr>
              <w:t>第14.1（6）项</w:t>
            </w:r>
          </w:p>
        </w:tc>
        <w:tc>
          <w:tcPr>
            <w:tcW w:w="1742" w:type="dxa"/>
            <w:vAlign w:val="center"/>
          </w:tcPr>
          <w:p w14:paraId="044A4418">
            <w:pPr>
              <w:adjustRightInd w:val="0"/>
              <w:snapToGrid w:val="0"/>
              <w:jc w:val="left"/>
              <w:rPr>
                <w:rFonts w:ascii="宋体" w:hAnsi="宋体"/>
                <w:szCs w:val="21"/>
              </w:rPr>
            </w:pPr>
            <w:r>
              <w:rPr>
                <w:rFonts w:hint="eastAsia" w:ascii="宋体" w:hAnsi="宋体"/>
                <w:szCs w:val="21"/>
              </w:rPr>
              <w:t>乙方提供的其他服务</w:t>
            </w:r>
          </w:p>
        </w:tc>
        <w:tc>
          <w:tcPr>
            <w:tcW w:w="5170" w:type="dxa"/>
            <w:vAlign w:val="center"/>
          </w:tcPr>
          <w:p w14:paraId="291E9030">
            <w:pPr>
              <w:adjustRightInd w:val="0"/>
              <w:snapToGrid w:val="0"/>
              <w:jc w:val="left"/>
              <w:rPr>
                <w:rFonts w:ascii="宋体" w:hAnsi="宋体"/>
                <w:szCs w:val="21"/>
              </w:rPr>
            </w:pPr>
          </w:p>
        </w:tc>
      </w:tr>
      <w:tr w14:paraId="6FE9BF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CC7D37B">
            <w:pPr>
              <w:adjustRightInd w:val="0"/>
              <w:snapToGrid w:val="0"/>
              <w:jc w:val="center"/>
              <w:rPr>
                <w:rFonts w:ascii="宋体" w:hAnsi="宋体"/>
                <w:szCs w:val="21"/>
              </w:rPr>
            </w:pPr>
            <w:r>
              <w:rPr>
                <w:rFonts w:hint="eastAsia" w:ascii="宋体" w:hAnsi="宋体"/>
                <w:szCs w:val="21"/>
              </w:rPr>
              <w:t>第二节</w:t>
            </w:r>
          </w:p>
          <w:p w14:paraId="70662F05">
            <w:pPr>
              <w:adjustRightInd w:val="0"/>
              <w:snapToGrid w:val="0"/>
              <w:jc w:val="center"/>
              <w:rPr>
                <w:rFonts w:ascii="宋体" w:hAnsi="宋体"/>
                <w:szCs w:val="21"/>
              </w:rPr>
            </w:pPr>
            <w:r>
              <w:rPr>
                <w:rFonts w:hint="eastAsia" w:ascii="宋体" w:hAnsi="宋体"/>
                <w:szCs w:val="21"/>
              </w:rPr>
              <w:t>第15.1款</w:t>
            </w:r>
          </w:p>
        </w:tc>
        <w:tc>
          <w:tcPr>
            <w:tcW w:w="1742" w:type="dxa"/>
            <w:vAlign w:val="center"/>
          </w:tcPr>
          <w:p w14:paraId="331141D5">
            <w:pPr>
              <w:adjustRightInd w:val="0"/>
              <w:snapToGrid w:val="0"/>
              <w:jc w:val="left"/>
              <w:rPr>
                <w:rFonts w:ascii="宋体" w:hAnsi="宋体"/>
                <w:szCs w:val="21"/>
              </w:rPr>
            </w:pPr>
            <w:r>
              <w:rPr>
                <w:rFonts w:hint="eastAsia" w:ascii="宋体" w:hAnsi="宋体"/>
                <w:szCs w:val="21"/>
              </w:rPr>
              <w:t>修理、重作、更换相关具体规定</w:t>
            </w:r>
          </w:p>
        </w:tc>
        <w:tc>
          <w:tcPr>
            <w:tcW w:w="5170" w:type="dxa"/>
            <w:vAlign w:val="center"/>
          </w:tcPr>
          <w:p w14:paraId="24F31C4B">
            <w:pPr>
              <w:adjustRightInd w:val="0"/>
              <w:snapToGrid w:val="0"/>
              <w:ind w:firstLine="420" w:firstLineChars="20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质保期内对有瑕疵或不能修复的货物负责免费更换。采购人遇到使用及技术问题，电话咨询不能解决的，供应商应在2小时内到达现场进行处理，确保设备正常工作；无法在</w:t>
            </w:r>
            <w:r>
              <w:rPr>
                <w:rFonts w:hint="eastAsia" w:ascii="宋体" w:hAnsi="宋体" w:eastAsia="宋体" w:cs="Times New Roman"/>
                <w:color w:val="auto"/>
                <w:szCs w:val="21"/>
                <w:highlight w:val="none"/>
                <w:lang w:val="en-US" w:eastAsia="zh-CN"/>
              </w:rPr>
              <w:t>8</w:t>
            </w:r>
            <w:r>
              <w:rPr>
                <w:rFonts w:hint="eastAsia" w:ascii="宋体" w:hAnsi="宋体" w:eastAsia="宋体" w:cs="Times New Roman"/>
                <w:color w:val="auto"/>
                <w:szCs w:val="21"/>
                <w:highlight w:val="none"/>
              </w:rPr>
              <w:t>小时内解决的，应在</w:t>
            </w:r>
            <w:r>
              <w:rPr>
                <w:rFonts w:hint="eastAsia" w:ascii="宋体" w:hAnsi="宋体" w:eastAsia="宋体" w:cs="Times New Roman"/>
                <w:color w:val="auto"/>
                <w:szCs w:val="21"/>
                <w:highlight w:val="none"/>
                <w:lang w:val="en-US" w:eastAsia="zh-CN"/>
              </w:rPr>
              <w:t>8</w:t>
            </w:r>
            <w:r>
              <w:rPr>
                <w:rFonts w:hint="eastAsia" w:ascii="宋体" w:hAnsi="宋体" w:eastAsia="宋体" w:cs="Times New Roman"/>
                <w:color w:val="auto"/>
                <w:szCs w:val="21"/>
                <w:highlight w:val="none"/>
              </w:rPr>
              <w:t>小时内提供备用产品，使采购人能够正常使用。所供货物若有残缺、破损或质量等问题，乙方应无条件在3日内负责更换。供应商应当定期对所供设备运行情况进行检测，消除故障隐患，以保证设备的正常运行。</w:t>
            </w:r>
          </w:p>
          <w:p w14:paraId="1B2AE346">
            <w:pPr>
              <w:adjustRightInd w:val="0"/>
              <w:snapToGrid w:val="0"/>
              <w:ind w:firstLine="420" w:firstLineChars="20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本次采购清单内所有货物的质保问题说明：如采购清单内的物品，国家对其有明确的三包标准和质保售后要求，依照国家相关规定执行；如清单内采购物品，没有国家明确的三包标准和质保售后要求，依照采购文件要求质保售后要求执行；在质保期内如发现质量问题，实行包修、包换、包退，直至产品符合质量要求，由此所产生的一切费用和直接经济损失由乙方承担。</w:t>
            </w:r>
          </w:p>
        </w:tc>
      </w:tr>
      <w:tr w14:paraId="1B6D79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8EA0EE3">
            <w:pPr>
              <w:adjustRightInd w:val="0"/>
              <w:snapToGrid w:val="0"/>
              <w:jc w:val="center"/>
              <w:rPr>
                <w:rFonts w:ascii="宋体" w:hAnsi="宋体"/>
                <w:szCs w:val="21"/>
              </w:rPr>
            </w:pPr>
            <w:r>
              <w:rPr>
                <w:rFonts w:hint="eastAsia" w:ascii="宋体" w:hAnsi="宋体"/>
                <w:szCs w:val="21"/>
              </w:rPr>
              <w:t>第二节</w:t>
            </w:r>
          </w:p>
          <w:p w14:paraId="6DB9902B">
            <w:pPr>
              <w:adjustRightInd w:val="0"/>
              <w:snapToGrid w:val="0"/>
              <w:jc w:val="center"/>
              <w:rPr>
                <w:rFonts w:ascii="宋体" w:hAnsi="宋体"/>
                <w:szCs w:val="21"/>
              </w:rPr>
            </w:pPr>
            <w:r>
              <w:rPr>
                <w:rFonts w:hint="eastAsia" w:ascii="宋体" w:hAnsi="宋体"/>
                <w:szCs w:val="21"/>
              </w:rPr>
              <w:t>第15.2（2）项</w:t>
            </w:r>
          </w:p>
        </w:tc>
        <w:tc>
          <w:tcPr>
            <w:tcW w:w="1742" w:type="dxa"/>
            <w:vAlign w:val="center"/>
          </w:tcPr>
          <w:p w14:paraId="144FF09B">
            <w:pPr>
              <w:adjustRightInd w:val="0"/>
              <w:snapToGrid w:val="0"/>
              <w:jc w:val="left"/>
              <w:rPr>
                <w:rFonts w:ascii="宋体" w:hAnsi="宋体"/>
                <w:szCs w:val="21"/>
              </w:rPr>
            </w:pPr>
            <w:r>
              <w:rPr>
                <w:rFonts w:hint="eastAsia" w:ascii="宋体" w:hAnsi="宋体"/>
                <w:szCs w:val="21"/>
              </w:rPr>
              <w:t>迟延交货赔偿费</w:t>
            </w:r>
          </w:p>
        </w:tc>
        <w:tc>
          <w:tcPr>
            <w:tcW w:w="5170" w:type="dxa"/>
            <w:vAlign w:val="center"/>
          </w:tcPr>
          <w:p w14:paraId="0A7DEAA7">
            <w:pPr>
              <w:adjustRightInd w:val="0"/>
              <w:snapToGrid w:val="0"/>
              <w:ind w:firstLine="420" w:firstLineChars="20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如果乙方签订合同后</w:t>
            </w:r>
            <w:r>
              <w:rPr>
                <w:rFonts w:hint="eastAsia" w:ascii="宋体" w:hAnsi="宋体" w:eastAsia="宋体" w:cs="Times New Roman"/>
                <w:color w:val="auto"/>
                <w:szCs w:val="21"/>
                <w:highlight w:val="none"/>
                <w:lang w:val="en-US" w:eastAsia="zh-CN"/>
              </w:rPr>
              <w:t>30</w:t>
            </w:r>
            <w:r>
              <w:rPr>
                <w:rFonts w:hint="eastAsia" w:ascii="宋体" w:hAnsi="宋体" w:eastAsia="宋体" w:cs="Times New Roman"/>
                <w:color w:val="auto"/>
                <w:szCs w:val="21"/>
                <w:highlight w:val="none"/>
              </w:rPr>
              <w:t>日内不能按时完成供货，并达到使用状态的，每迟延一天扣除成交供应商成交总金额的5%的货款。如成交后不能履行合同，或延期交付超过15日历天的，则视乙方为不守信单位，要赔偿支付甲方本次所成交总金额的200％货款，甲方有权解除与其所成交整个标段的供货合同。</w:t>
            </w:r>
          </w:p>
        </w:tc>
      </w:tr>
      <w:tr w14:paraId="6E261B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88CC487">
            <w:pPr>
              <w:adjustRightInd w:val="0"/>
              <w:snapToGrid w:val="0"/>
              <w:jc w:val="center"/>
              <w:rPr>
                <w:rFonts w:ascii="宋体" w:hAnsi="宋体"/>
                <w:szCs w:val="21"/>
              </w:rPr>
            </w:pPr>
            <w:r>
              <w:rPr>
                <w:rFonts w:hint="eastAsia" w:ascii="宋体" w:hAnsi="宋体"/>
                <w:szCs w:val="21"/>
              </w:rPr>
              <w:t>第二节</w:t>
            </w:r>
          </w:p>
          <w:p w14:paraId="2981CD6F">
            <w:pPr>
              <w:adjustRightInd w:val="0"/>
              <w:snapToGrid w:val="0"/>
              <w:jc w:val="center"/>
              <w:rPr>
                <w:rFonts w:ascii="宋体" w:hAnsi="宋体"/>
                <w:szCs w:val="21"/>
              </w:rPr>
            </w:pPr>
            <w:r>
              <w:rPr>
                <w:rFonts w:hint="eastAsia" w:ascii="宋体" w:hAnsi="宋体"/>
                <w:szCs w:val="21"/>
              </w:rPr>
              <w:t>第15.3款</w:t>
            </w:r>
          </w:p>
        </w:tc>
        <w:tc>
          <w:tcPr>
            <w:tcW w:w="1742" w:type="dxa"/>
            <w:vAlign w:val="center"/>
          </w:tcPr>
          <w:p w14:paraId="57C842EA">
            <w:pPr>
              <w:adjustRightInd w:val="0"/>
              <w:snapToGrid w:val="0"/>
              <w:jc w:val="left"/>
              <w:rPr>
                <w:rFonts w:ascii="宋体" w:hAnsi="宋体"/>
                <w:szCs w:val="21"/>
              </w:rPr>
            </w:pPr>
            <w:r>
              <w:rPr>
                <w:rFonts w:hint="eastAsia" w:ascii="宋体" w:hAnsi="宋体"/>
                <w:szCs w:val="21"/>
              </w:rPr>
              <w:t>逾期付款利息</w:t>
            </w:r>
          </w:p>
        </w:tc>
        <w:tc>
          <w:tcPr>
            <w:tcW w:w="5170" w:type="dxa"/>
            <w:vAlign w:val="center"/>
          </w:tcPr>
          <w:p w14:paraId="25F4B05E">
            <w:pPr>
              <w:adjustRightInd w:val="0"/>
              <w:snapToGrid w:val="0"/>
              <w:jc w:val="left"/>
              <w:rPr>
                <w:rFonts w:ascii="宋体" w:hAnsi="宋体"/>
                <w:szCs w:val="21"/>
                <w:u w:val="single"/>
              </w:rPr>
            </w:pPr>
            <w:r>
              <w:rPr>
                <w:rFonts w:hint="eastAsia" w:ascii="宋体" w:hAnsi="宋体"/>
                <w:color w:val="auto"/>
                <w:szCs w:val="21"/>
                <w:highlight w:val="none"/>
              </w:rPr>
              <w:t>/</w:t>
            </w:r>
          </w:p>
        </w:tc>
      </w:tr>
      <w:tr w14:paraId="681535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bottom w:val="single" w:color="auto" w:sz="2" w:space="0"/>
              <w:right w:val="single" w:color="auto" w:sz="2" w:space="0"/>
            </w:tcBorders>
            <w:vAlign w:val="center"/>
          </w:tcPr>
          <w:p w14:paraId="115F2910">
            <w:pPr>
              <w:adjustRightInd w:val="0"/>
              <w:snapToGrid w:val="0"/>
              <w:jc w:val="center"/>
              <w:rPr>
                <w:rFonts w:ascii="宋体" w:hAnsi="宋体"/>
                <w:szCs w:val="21"/>
              </w:rPr>
            </w:pPr>
            <w:r>
              <w:rPr>
                <w:rFonts w:hint="eastAsia" w:ascii="宋体" w:hAnsi="宋体"/>
                <w:szCs w:val="21"/>
              </w:rPr>
              <w:t>第二节</w:t>
            </w:r>
          </w:p>
          <w:p w14:paraId="467DCF8E">
            <w:pPr>
              <w:adjustRightInd w:val="0"/>
              <w:snapToGrid w:val="0"/>
              <w:jc w:val="center"/>
              <w:rPr>
                <w:rFonts w:ascii="宋体" w:hAnsi="宋体"/>
                <w:szCs w:val="21"/>
              </w:rPr>
            </w:pPr>
            <w:r>
              <w:rPr>
                <w:rFonts w:hint="eastAsia" w:ascii="宋体" w:hAnsi="宋体"/>
                <w:szCs w:val="21"/>
              </w:rPr>
              <w:t>第15.4款</w:t>
            </w:r>
          </w:p>
        </w:tc>
        <w:tc>
          <w:tcPr>
            <w:tcW w:w="1742" w:type="dxa"/>
            <w:tcBorders>
              <w:left w:val="single" w:color="auto" w:sz="2" w:space="0"/>
              <w:bottom w:val="single" w:color="auto" w:sz="2" w:space="0"/>
              <w:right w:val="single" w:color="auto" w:sz="2" w:space="0"/>
            </w:tcBorders>
            <w:vAlign w:val="center"/>
          </w:tcPr>
          <w:p w14:paraId="5E4AA8E9">
            <w:pPr>
              <w:adjustRightInd w:val="0"/>
              <w:snapToGrid w:val="0"/>
              <w:jc w:val="left"/>
              <w:rPr>
                <w:rFonts w:ascii="宋体" w:hAnsi="宋体"/>
                <w:szCs w:val="21"/>
              </w:rPr>
            </w:pPr>
            <w:r>
              <w:rPr>
                <w:rFonts w:hint="eastAsia" w:ascii="宋体" w:hAnsi="宋体"/>
                <w:szCs w:val="21"/>
              </w:rPr>
              <w:t>其他违约责任</w:t>
            </w:r>
          </w:p>
        </w:tc>
        <w:tc>
          <w:tcPr>
            <w:tcW w:w="5170" w:type="dxa"/>
            <w:tcBorders>
              <w:left w:val="single" w:color="auto" w:sz="2" w:space="0"/>
              <w:bottom w:val="single" w:color="auto" w:sz="2" w:space="0"/>
            </w:tcBorders>
            <w:vAlign w:val="center"/>
          </w:tcPr>
          <w:p w14:paraId="17B6946F">
            <w:pPr>
              <w:adjustRightInd w:val="0"/>
              <w:snapToGrid w:val="0"/>
              <w:jc w:val="left"/>
              <w:rPr>
                <w:rFonts w:ascii="宋体" w:hAnsi="宋体"/>
                <w:szCs w:val="21"/>
                <w:u w:val="single"/>
              </w:rPr>
            </w:pPr>
            <w:r>
              <w:rPr>
                <w:rFonts w:hint="eastAsia" w:ascii="宋体" w:hAnsi="宋体"/>
                <w:color w:val="auto"/>
                <w:szCs w:val="21"/>
                <w:highlight w:val="none"/>
              </w:rPr>
              <w:t>/</w:t>
            </w:r>
          </w:p>
        </w:tc>
      </w:tr>
      <w:tr w14:paraId="138872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vAlign w:val="center"/>
          </w:tcPr>
          <w:p w14:paraId="4902ED2A">
            <w:pPr>
              <w:adjustRightInd w:val="0"/>
              <w:snapToGrid w:val="0"/>
              <w:jc w:val="center"/>
              <w:rPr>
                <w:rFonts w:ascii="宋体" w:hAnsi="宋体"/>
                <w:szCs w:val="21"/>
              </w:rPr>
            </w:pPr>
            <w:r>
              <w:rPr>
                <w:rFonts w:hint="eastAsia" w:ascii="宋体" w:hAnsi="宋体"/>
                <w:szCs w:val="21"/>
              </w:rPr>
              <w:t>第二节</w:t>
            </w:r>
          </w:p>
          <w:p w14:paraId="288EB06F">
            <w:pPr>
              <w:adjustRightInd w:val="0"/>
              <w:snapToGrid w:val="0"/>
              <w:jc w:val="center"/>
              <w:rPr>
                <w:rFonts w:ascii="宋体" w:hAnsi="宋体"/>
                <w:szCs w:val="21"/>
              </w:rPr>
            </w:pPr>
            <w:r>
              <w:rPr>
                <w:rFonts w:hint="eastAsia" w:ascii="宋体" w:hAnsi="宋体"/>
                <w:szCs w:val="21"/>
              </w:rPr>
              <w:t>第19.2款</w:t>
            </w:r>
          </w:p>
        </w:tc>
        <w:tc>
          <w:tcPr>
            <w:tcW w:w="1742" w:type="dxa"/>
            <w:tcBorders>
              <w:top w:val="single" w:color="auto" w:sz="2" w:space="0"/>
              <w:left w:val="single" w:color="auto" w:sz="2" w:space="0"/>
              <w:right w:val="single" w:color="auto" w:sz="2" w:space="0"/>
            </w:tcBorders>
            <w:vAlign w:val="center"/>
          </w:tcPr>
          <w:p w14:paraId="42B4DBFA">
            <w:pPr>
              <w:adjustRightInd w:val="0"/>
              <w:snapToGrid w:val="0"/>
              <w:jc w:val="left"/>
              <w:rPr>
                <w:rFonts w:ascii="宋体" w:hAnsi="宋体"/>
                <w:szCs w:val="21"/>
              </w:rPr>
            </w:pPr>
            <w:r>
              <w:rPr>
                <w:rFonts w:hint="eastAsia" w:ascii="宋体" w:hAnsi="宋体"/>
                <w:szCs w:val="21"/>
              </w:rPr>
              <w:t>解决争议的方法</w:t>
            </w:r>
          </w:p>
        </w:tc>
        <w:tc>
          <w:tcPr>
            <w:tcW w:w="5170" w:type="dxa"/>
            <w:tcBorders>
              <w:top w:val="single" w:color="auto" w:sz="2" w:space="0"/>
              <w:left w:val="single" w:color="auto" w:sz="2" w:space="0"/>
            </w:tcBorders>
            <w:vAlign w:val="center"/>
          </w:tcPr>
          <w:p w14:paraId="0F0B5210">
            <w:pPr>
              <w:autoSpaceDE w:val="0"/>
              <w:autoSpaceDN w:val="0"/>
              <w:adjustRightInd w:val="0"/>
              <w:snapToGrid w:val="0"/>
              <w:spacing w:line="400" w:lineRule="exact"/>
              <w:jc w:val="left"/>
              <w:rPr>
                <w:rFonts w:ascii="宋体" w:hAnsi="宋体" w:cs="宋体"/>
                <w:iCs/>
                <w:szCs w:val="21"/>
              </w:rPr>
            </w:pPr>
            <w:r>
              <w:rPr>
                <w:rFonts w:hint="eastAsia" w:ascii="宋体" w:hAnsi="宋体" w:cs="宋体"/>
                <w:iCs/>
                <w:szCs w:val="21"/>
              </w:rPr>
              <w:t>因本合同及合同有关事项发生的争议，按下列第</w:t>
            </w:r>
            <w:r>
              <w:rPr>
                <w:rFonts w:hint="eastAsia" w:ascii="宋体" w:hAnsi="宋体" w:cs="宋体"/>
                <w:iCs/>
                <w:szCs w:val="21"/>
                <w:u w:val="single"/>
              </w:rPr>
              <w:t xml:space="preserve"> </w:t>
            </w:r>
            <w:r>
              <w:rPr>
                <w:rFonts w:hint="eastAsia" w:ascii="宋体" w:hAnsi="宋体" w:cs="宋体"/>
                <w:iCs/>
                <w:szCs w:val="21"/>
                <w:u w:val="single"/>
                <w:lang w:val="en-US" w:eastAsia="zh-CN"/>
              </w:rPr>
              <w:t>2</w:t>
            </w:r>
            <w:r>
              <w:rPr>
                <w:rFonts w:hint="eastAsia" w:ascii="宋体" w:hAnsi="宋体" w:cs="宋体"/>
                <w:iCs/>
                <w:szCs w:val="21"/>
                <w:u w:val="single"/>
              </w:rPr>
              <w:t xml:space="preserve"> </w:t>
            </w:r>
            <w:r>
              <w:rPr>
                <w:rFonts w:hint="eastAsia" w:ascii="宋体" w:hAnsi="宋体" w:cs="宋体"/>
                <w:iCs/>
                <w:szCs w:val="21"/>
              </w:rPr>
              <w:t>种方式解决：</w:t>
            </w:r>
          </w:p>
          <w:p w14:paraId="5693ED55">
            <w:pPr>
              <w:autoSpaceDE w:val="0"/>
              <w:autoSpaceDN w:val="0"/>
              <w:adjustRightInd w:val="0"/>
              <w:snapToGrid w:val="0"/>
              <w:spacing w:line="400" w:lineRule="exact"/>
              <w:jc w:val="left"/>
              <w:rPr>
                <w:rFonts w:ascii="宋体" w:hAnsi="宋体" w:cs="宋体"/>
                <w:iCs/>
                <w:szCs w:val="21"/>
              </w:rPr>
            </w:pPr>
            <w:r>
              <w:rPr>
                <w:rFonts w:hint="eastAsia" w:ascii="宋体" w:hAnsi="宋体" w:cs="宋体"/>
                <w:iCs/>
                <w:szCs w:val="21"/>
              </w:rPr>
              <w:t>（1）向</w:t>
            </w:r>
            <w:r>
              <w:rPr>
                <w:rFonts w:hint="eastAsia" w:ascii="宋体" w:hAnsi="宋体" w:cs="宋体"/>
                <w:iCs/>
                <w:szCs w:val="21"/>
                <w:u w:val="single"/>
                <w:lang w:eastAsia="zh-CN"/>
              </w:rPr>
              <w:t>郑州市</w:t>
            </w:r>
            <w:r>
              <w:rPr>
                <w:rFonts w:hint="eastAsia" w:ascii="宋体" w:hAnsi="宋体" w:cs="宋体"/>
                <w:iCs/>
                <w:szCs w:val="21"/>
              </w:rPr>
              <w:t>仲裁委员会申请仲裁，仲裁地点为</w:t>
            </w:r>
            <w:r>
              <w:rPr>
                <w:rFonts w:hint="eastAsia" w:ascii="宋体" w:hAnsi="宋体" w:cs="宋体"/>
                <w:iCs/>
                <w:szCs w:val="21"/>
                <w:u w:val="single"/>
                <w:lang w:eastAsia="zh-CN"/>
              </w:rPr>
              <w:t>郑州市</w:t>
            </w:r>
            <w:r>
              <w:rPr>
                <w:rFonts w:hint="eastAsia" w:ascii="宋体" w:hAnsi="宋体" w:cs="宋体"/>
                <w:iCs/>
                <w:szCs w:val="21"/>
              </w:rPr>
              <w:t>；</w:t>
            </w:r>
          </w:p>
          <w:p w14:paraId="4D8CF74B">
            <w:pPr>
              <w:adjustRightInd w:val="0"/>
              <w:snapToGrid w:val="0"/>
              <w:jc w:val="left"/>
              <w:rPr>
                <w:rFonts w:ascii="宋体" w:hAnsi="宋体"/>
                <w:szCs w:val="21"/>
                <w:u w:val="single"/>
              </w:rPr>
            </w:pPr>
            <w:r>
              <w:rPr>
                <w:rFonts w:hint="eastAsia" w:ascii="宋体" w:hAnsi="宋体" w:cs="宋体"/>
                <w:iCs/>
                <w:szCs w:val="21"/>
              </w:rPr>
              <w:t>（2）向</w:t>
            </w:r>
            <w:r>
              <w:rPr>
                <w:rFonts w:hint="eastAsia" w:ascii="宋体" w:hAnsi="宋体" w:cs="宋体"/>
                <w:iCs/>
                <w:color w:val="auto"/>
                <w:szCs w:val="21"/>
                <w:highlight w:val="none"/>
                <w:u w:val="none"/>
              </w:rPr>
              <w:t>甲方当地</w:t>
            </w:r>
            <w:r>
              <w:rPr>
                <w:rFonts w:hint="eastAsia" w:ascii="宋体" w:hAnsi="宋体" w:cs="宋体"/>
                <w:iCs/>
                <w:szCs w:val="21"/>
              </w:rPr>
              <w:t>人民法院起诉。</w:t>
            </w:r>
          </w:p>
        </w:tc>
      </w:tr>
      <w:tr w14:paraId="4431B2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vAlign w:val="center"/>
          </w:tcPr>
          <w:p w14:paraId="6E92031F">
            <w:pPr>
              <w:adjustRightInd w:val="0"/>
              <w:snapToGrid w:val="0"/>
              <w:jc w:val="center"/>
              <w:rPr>
                <w:rFonts w:ascii="宋体" w:hAnsi="宋体"/>
                <w:szCs w:val="21"/>
              </w:rPr>
            </w:pPr>
            <w:r>
              <w:rPr>
                <w:rFonts w:hint="eastAsia" w:ascii="宋体" w:hAnsi="宋体"/>
                <w:szCs w:val="21"/>
              </w:rPr>
              <w:t>第二节</w:t>
            </w:r>
          </w:p>
          <w:p w14:paraId="23C90F1D">
            <w:pPr>
              <w:adjustRightInd w:val="0"/>
              <w:snapToGrid w:val="0"/>
              <w:jc w:val="center"/>
              <w:rPr>
                <w:rFonts w:ascii="宋体" w:hAnsi="宋体"/>
                <w:szCs w:val="21"/>
              </w:rPr>
            </w:pPr>
            <w:r>
              <w:rPr>
                <w:rFonts w:hint="eastAsia" w:ascii="宋体" w:hAnsi="宋体"/>
                <w:szCs w:val="21"/>
              </w:rPr>
              <w:t>第23.1款</w:t>
            </w:r>
          </w:p>
        </w:tc>
        <w:tc>
          <w:tcPr>
            <w:tcW w:w="1742" w:type="dxa"/>
            <w:vAlign w:val="center"/>
          </w:tcPr>
          <w:p w14:paraId="1199D92F">
            <w:pPr>
              <w:adjustRightInd w:val="0"/>
              <w:snapToGrid w:val="0"/>
              <w:jc w:val="left"/>
              <w:rPr>
                <w:rFonts w:ascii="宋体" w:hAnsi="宋体"/>
                <w:szCs w:val="21"/>
              </w:rPr>
            </w:pPr>
            <w:r>
              <w:rPr>
                <w:rFonts w:hint="eastAsia" w:ascii="宋体" w:hAnsi="宋体"/>
                <w:bCs/>
                <w:szCs w:val="21"/>
              </w:rPr>
              <w:t>其他专用条款</w:t>
            </w:r>
          </w:p>
        </w:tc>
        <w:tc>
          <w:tcPr>
            <w:tcW w:w="5170" w:type="dxa"/>
            <w:vAlign w:val="center"/>
          </w:tcPr>
          <w:p w14:paraId="0458EEE6">
            <w:pPr>
              <w:adjustRightInd w:val="0"/>
              <w:snapToGrid w:val="0"/>
              <w:jc w:val="left"/>
              <w:rPr>
                <w:rFonts w:ascii="宋体" w:hAnsi="宋体"/>
                <w:szCs w:val="21"/>
              </w:rPr>
            </w:pPr>
            <w:r>
              <w:rPr>
                <w:rFonts w:hint="eastAsia" w:ascii="宋体" w:hAnsi="宋体"/>
                <w:color w:val="auto"/>
                <w:szCs w:val="21"/>
                <w:highlight w:val="none"/>
              </w:rPr>
              <w:t>/</w:t>
            </w:r>
          </w:p>
        </w:tc>
      </w:tr>
    </w:tbl>
    <w:p w14:paraId="13777BE2"/>
    <w:p w14:paraId="438D53C6"/>
    <w:p w14:paraId="2D8FD1EB">
      <w:pPr>
        <w:rPr>
          <w:rFonts w:ascii="宋体"/>
          <w:szCs w:val="21"/>
        </w:rPr>
      </w:pPr>
    </w:p>
    <w:sectPr>
      <w:headerReference r:id="rId3" w:type="default"/>
      <w:footerReference r:id="rId4" w:type="default"/>
      <w:footerReference r:id="rId5" w:type="even"/>
      <w:pgSz w:w="11906" w:h="16838"/>
      <w:pgMar w:top="1402" w:right="1274" w:bottom="1134" w:left="1276"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汉鼎简楷体">
    <w:altName w:val="宋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Garamond">
    <w:altName w:val="PMingLiU-ExtB"/>
    <w:panose1 w:val="02020404030301010803"/>
    <w:charset w:val="00"/>
    <w:family w:val="roman"/>
    <w:pitch w:val="default"/>
    <w:sig w:usb0="00000000" w:usb1="00000000" w:usb2="00000000" w:usb3="00000000" w:csb0="0000009F" w:csb1="00000000"/>
  </w:font>
  <w:font w:name="PMingLiU-ExtB">
    <w:panose1 w:val="02020500000000000000"/>
    <w:charset w:val="88"/>
    <w:family w:val="auto"/>
    <w:pitch w:val="default"/>
    <w:sig w:usb0="8000002F" w:usb1="02000008" w:usb2="00000000" w:usb3="00000000" w:csb0="00100001" w:csb1="00000000"/>
  </w:font>
  <w:font w:name="华文楷体">
    <w:altName w:val="宋体"/>
    <w:panose1 w:val="00000000000000000000"/>
    <w:charset w:val="86"/>
    <w:family w:val="auto"/>
    <w:pitch w:val="default"/>
    <w:sig w:usb0="00000000" w:usb1="00000000" w:usb2="00000010" w:usb3="00000000" w:csb0="0004009F" w:csb1="00000000"/>
  </w:font>
  <w:font w:name="华文中宋">
    <w:altName w:val="宋体"/>
    <w:panose1 w:val="00000000000000000000"/>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949D6">
    <w:pPr>
      <w:pStyle w:val="24"/>
      <w:framePr w:wrap="around" w:vAnchor="text" w:hAnchor="margin" w:xAlign="center" w:y="1"/>
      <w:rPr>
        <w:rStyle w:val="39"/>
      </w:rPr>
    </w:pPr>
    <w:r>
      <w:rPr>
        <w:rStyle w:val="39"/>
      </w:rPr>
      <w:fldChar w:fldCharType="begin"/>
    </w:r>
    <w:r>
      <w:rPr>
        <w:rStyle w:val="39"/>
      </w:rPr>
      <w:instrText xml:space="preserve">PAGE  </w:instrText>
    </w:r>
    <w:r>
      <w:rPr>
        <w:rStyle w:val="39"/>
      </w:rPr>
      <w:fldChar w:fldCharType="separate"/>
    </w:r>
    <w:r>
      <w:rPr>
        <w:rStyle w:val="39"/>
      </w:rPr>
      <w:t>4</w:t>
    </w:r>
    <w:r>
      <w:rPr>
        <w:rStyle w:val="39"/>
      </w:rPr>
      <w:fldChar w:fldCharType="end"/>
    </w:r>
  </w:p>
  <w:p w14:paraId="70C27FF0">
    <w:pPr>
      <w:pStyle w:val="24"/>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9D19C">
    <w:pPr>
      <w:pStyle w:val="24"/>
      <w:framePr w:wrap="around" w:vAnchor="text" w:hAnchor="margin" w:xAlign="center" w:y="1"/>
      <w:rPr>
        <w:rStyle w:val="39"/>
      </w:rPr>
    </w:pPr>
    <w:r>
      <w:rPr>
        <w:rStyle w:val="39"/>
      </w:rPr>
      <w:fldChar w:fldCharType="begin"/>
    </w:r>
    <w:r>
      <w:rPr>
        <w:rStyle w:val="39"/>
      </w:rPr>
      <w:instrText xml:space="preserve">PAGE  </w:instrText>
    </w:r>
    <w:r>
      <w:rPr>
        <w:rStyle w:val="39"/>
      </w:rPr>
      <w:fldChar w:fldCharType="separate"/>
    </w:r>
    <w:r>
      <w:rPr>
        <w:rStyle w:val="39"/>
      </w:rPr>
      <w:t>1</w:t>
    </w:r>
    <w:r>
      <w:rPr>
        <w:rStyle w:val="39"/>
      </w:rPr>
      <w:fldChar w:fldCharType="end"/>
    </w:r>
  </w:p>
  <w:p w14:paraId="11FB068C">
    <w:pPr>
      <w:pStyle w:val="24"/>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E503B">
    <w:pPr>
      <w:pStyle w:val="25"/>
      <w:pBdr>
        <w:bottom w:val="none" w:color="auto" w:sz="0" w:space="0"/>
      </w:pBdr>
      <w:jc w:val="both"/>
      <w:rPr>
        <w:rFonts w:hint="default" w:ascii="楷体_GB2312" w:eastAsia="楷体_GB2312"/>
        <w:b/>
        <w:sz w:val="21"/>
        <w:szCs w:val="21"/>
        <w:u w:val="single"/>
        <w:lang w:val="en-US" w:eastAsia="zh-CN"/>
      </w:rPr>
    </w:pPr>
    <w:r>
      <w:rPr>
        <w:rFonts w:hint="eastAsia" w:ascii="楷体_GB2312" w:eastAsia="楷体_GB2312"/>
        <w:b/>
        <w:sz w:val="21"/>
        <w:szCs w:val="21"/>
        <w:u w:val="single"/>
      </w:rPr>
      <w:t xml:space="preserve">河南招标采购服务有限公司                                             </w:t>
    </w:r>
    <w:r>
      <w:rPr>
        <w:rFonts w:hint="eastAsia" w:ascii="楷体_GB2312" w:eastAsia="楷体_GB2312"/>
        <w:b/>
        <w:sz w:val="21"/>
        <w:szCs w:val="21"/>
        <w:u w:val="single"/>
        <w:lang w:val="en-US" w:eastAsia="zh-CN"/>
      </w:rPr>
      <w:t xml:space="preserve">       </w:t>
    </w:r>
    <w:r>
      <w:rPr>
        <w:rFonts w:hint="eastAsia" w:ascii="楷体_GB2312" w:eastAsia="楷体_GB2312"/>
        <w:b/>
        <w:sz w:val="21"/>
        <w:szCs w:val="21"/>
        <w:u w:val="single"/>
      </w:rPr>
      <w:t>单一来源文件</w:t>
    </w:r>
    <w:r>
      <w:rPr>
        <w:rFonts w:hint="eastAsia" w:ascii="楷体_GB2312" w:eastAsia="楷体_GB2312"/>
        <w:b/>
        <w:sz w:val="21"/>
        <w:szCs w:val="21"/>
        <w:u w:val="single"/>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CFE7C3F8"/>
    <w:multiLevelType w:val="singleLevel"/>
    <w:tmpl w:val="CFE7C3F8"/>
    <w:lvl w:ilvl="0" w:tentative="0">
      <w:start w:val="1"/>
      <w:numFmt w:val="decimal"/>
      <w:suff w:val="nothing"/>
      <w:lvlText w:val="（%1）"/>
      <w:lvlJc w:val="left"/>
    </w:lvl>
  </w:abstractNum>
  <w:abstractNum w:abstractNumId="2">
    <w:nsid w:val="DDECD3BC"/>
    <w:multiLevelType w:val="singleLevel"/>
    <w:tmpl w:val="DDECD3BC"/>
    <w:lvl w:ilvl="0" w:tentative="0">
      <w:start w:val="6"/>
      <w:numFmt w:val="decimal"/>
      <w:suff w:val="space"/>
      <w:lvlText w:val="%1."/>
      <w:lvlJc w:val="left"/>
    </w:lvl>
  </w:abstractNum>
  <w:abstractNum w:abstractNumId="3">
    <w:nsid w:val="DE759F4B"/>
    <w:multiLevelType w:val="singleLevel"/>
    <w:tmpl w:val="DE759F4B"/>
    <w:lvl w:ilvl="0" w:tentative="0">
      <w:start w:val="2"/>
      <w:numFmt w:val="decimal"/>
      <w:suff w:val="space"/>
      <w:lvlText w:val="%1."/>
      <w:lvlJc w:val="left"/>
    </w:lvl>
  </w:abstractNum>
  <w:abstractNum w:abstractNumId="4">
    <w:nsid w:val="DEABE1DB"/>
    <w:multiLevelType w:val="singleLevel"/>
    <w:tmpl w:val="DEABE1DB"/>
    <w:lvl w:ilvl="0" w:tentative="0">
      <w:start w:val="23"/>
      <w:numFmt w:val="decimal"/>
      <w:suff w:val="space"/>
      <w:lvlText w:val="%1."/>
      <w:lvlJc w:val="left"/>
    </w:lvl>
  </w:abstractNum>
  <w:abstractNum w:abstractNumId="5">
    <w:nsid w:val="FFEFC674"/>
    <w:multiLevelType w:val="singleLevel"/>
    <w:tmpl w:val="FFEFC674"/>
    <w:lvl w:ilvl="0" w:tentative="0">
      <w:start w:val="1"/>
      <w:numFmt w:val="decimal"/>
      <w:suff w:val="nothing"/>
      <w:lvlText w:val="（%1）"/>
      <w:lvlJc w:val="left"/>
    </w:lvl>
  </w:abstractNum>
  <w:abstractNum w:abstractNumId="6">
    <w:nsid w:val="37880CAA"/>
    <w:multiLevelType w:val="multilevel"/>
    <w:tmpl w:val="37880CAA"/>
    <w:lvl w:ilvl="0" w:tentative="0">
      <w:start w:val="1"/>
      <w:numFmt w:val="none"/>
      <w:lvlText w:val="2"/>
      <w:lvlJc w:val="left"/>
      <w:pPr>
        <w:tabs>
          <w:tab w:val="left" w:pos="425"/>
        </w:tabs>
        <w:ind w:left="425" w:hanging="425"/>
      </w:pPr>
      <w:rPr>
        <w:rFonts w:hint="eastAsia"/>
      </w:rPr>
    </w:lvl>
    <w:lvl w:ilvl="1" w:tentative="0">
      <w:start w:val="1"/>
      <w:numFmt w:val="decimal"/>
      <w:pStyle w:val="60"/>
      <w:lvlText w:val="2.%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7">
    <w:nsid w:val="60AE39CC"/>
    <w:multiLevelType w:val="multilevel"/>
    <w:tmpl w:val="60AE39CC"/>
    <w:lvl w:ilvl="0" w:tentative="0">
      <w:start w:val="1"/>
      <w:numFmt w:val="none"/>
      <w:pStyle w:val="3"/>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5"/>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pStyle w:val="9"/>
      <w:lvlText w:val="           "/>
      <w:lvlJc w:val="left"/>
      <w:pPr>
        <w:tabs>
          <w:tab w:val="left" w:pos="1440"/>
        </w:tabs>
        <w:ind w:left="1152" w:hanging="1152"/>
      </w:pPr>
      <w:rPr>
        <w:rFonts w:hint="eastAsia"/>
      </w:rPr>
    </w:lvl>
    <w:lvl w:ilvl="6" w:tentative="0">
      <w:start w:val="1"/>
      <w:numFmt w:val="decimal"/>
      <w:pStyle w:val="10"/>
      <w:lvlText w:val="%1.%2.%3.%4.%5.%6.%7"/>
      <w:lvlJc w:val="left"/>
      <w:pPr>
        <w:tabs>
          <w:tab w:val="left" w:pos="2520"/>
        </w:tabs>
        <w:ind w:left="1296" w:hanging="1296"/>
      </w:pPr>
      <w:rPr>
        <w:rFonts w:hint="eastAsia"/>
      </w:rPr>
    </w:lvl>
    <w:lvl w:ilvl="7" w:tentative="0">
      <w:start w:val="1"/>
      <w:numFmt w:val="decimal"/>
      <w:pStyle w:val="11"/>
      <w:lvlText w:val="%1.%2.%3.%4.%5.%6.%7.%8"/>
      <w:lvlJc w:val="left"/>
      <w:pPr>
        <w:tabs>
          <w:tab w:val="left" w:pos="1440"/>
        </w:tabs>
        <w:ind w:left="1440" w:hanging="1440"/>
      </w:pPr>
      <w:rPr>
        <w:rFonts w:hint="eastAsia"/>
      </w:rPr>
    </w:lvl>
    <w:lvl w:ilvl="8" w:tentative="0">
      <w:start w:val="1"/>
      <w:numFmt w:val="decimal"/>
      <w:pStyle w:val="12"/>
      <w:lvlText w:val="%1.%2.%3.%4.%5.%6.%7.%8.%9"/>
      <w:lvlJc w:val="left"/>
      <w:pPr>
        <w:tabs>
          <w:tab w:val="left" w:pos="1584"/>
        </w:tabs>
        <w:ind w:left="1584" w:hanging="1584"/>
      </w:pPr>
      <w:rPr>
        <w:rFonts w:hint="eastAsia"/>
      </w:rPr>
    </w:lvl>
  </w:abstractNum>
  <w:abstractNum w:abstractNumId="8">
    <w:nsid w:val="7A0F6431"/>
    <w:multiLevelType w:val="singleLevel"/>
    <w:tmpl w:val="7A0F6431"/>
    <w:lvl w:ilvl="0" w:tentative="0">
      <w:start w:val="1"/>
      <w:numFmt w:val="decimal"/>
      <w:suff w:val="space"/>
      <w:lvlText w:val="%1."/>
      <w:lvlJc w:val="left"/>
    </w:lvl>
  </w:abstractNum>
  <w:num w:numId="1">
    <w:abstractNumId w:val="7"/>
  </w:num>
  <w:num w:numId="2">
    <w:abstractNumId w:val="6"/>
  </w:num>
  <w:num w:numId="3">
    <w:abstractNumId w:val="8"/>
  </w:num>
  <w:num w:numId="4">
    <w:abstractNumId w:val="1"/>
  </w:num>
  <w:num w:numId="5">
    <w:abstractNumId w:val="5"/>
  </w:num>
  <w:num w:numId="6">
    <w:abstractNumId w:val="3"/>
  </w:num>
  <w:num w:numId="7">
    <w:abstractNumId w:val="2"/>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attachedTemplate r:id="rId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3ZWQ1MWI5NDBmNDE1OGIxY2MwOGQ4OWVmZjA2Y2EifQ=="/>
  </w:docVars>
  <w:rsids>
    <w:rsidRoot w:val="00274B68"/>
    <w:rsid w:val="00001962"/>
    <w:rsid w:val="00001971"/>
    <w:rsid w:val="000035D5"/>
    <w:rsid w:val="000040F7"/>
    <w:rsid w:val="00005F21"/>
    <w:rsid w:val="000070AD"/>
    <w:rsid w:val="00011ED2"/>
    <w:rsid w:val="00012AC0"/>
    <w:rsid w:val="00013DD2"/>
    <w:rsid w:val="00015131"/>
    <w:rsid w:val="00017093"/>
    <w:rsid w:val="0002258E"/>
    <w:rsid w:val="00023011"/>
    <w:rsid w:val="00023ADC"/>
    <w:rsid w:val="000268AF"/>
    <w:rsid w:val="00032053"/>
    <w:rsid w:val="00036E4C"/>
    <w:rsid w:val="000403C3"/>
    <w:rsid w:val="00042B4F"/>
    <w:rsid w:val="000470F5"/>
    <w:rsid w:val="000470FD"/>
    <w:rsid w:val="00047F73"/>
    <w:rsid w:val="00050CBD"/>
    <w:rsid w:val="00052875"/>
    <w:rsid w:val="00052AD3"/>
    <w:rsid w:val="00053939"/>
    <w:rsid w:val="0005467F"/>
    <w:rsid w:val="000546C4"/>
    <w:rsid w:val="00054983"/>
    <w:rsid w:val="0005537E"/>
    <w:rsid w:val="000571A0"/>
    <w:rsid w:val="00060985"/>
    <w:rsid w:val="00063839"/>
    <w:rsid w:val="00064B1A"/>
    <w:rsid w:val="00065E11"/>
    <w:rsid w:val="00074DF9"/>
    <w:rsid w:val="00077072"/>
    <w:rsid w:val="000802C1"/>
    <w:rsid w:val="00081DAF"/>
    <w:rsid w:val="00082E55"/>
    <w:rsid w:val="00083211"/>
    <w:rsid w:val="0008429B"/>
    <w:rsid w:val="000867B8"/>
    <w:rsid w:val="00090EEC"/>
    <w:rsid w:val="00092878"/>
    <w:rsid w:val="000958F1"/>
    <w:rsid w:val="00095D3D"/>
    <w:rsid w:val="00097C9B"/>
    <w:rsid w:val="000A0014"/>
    <w:rsid w:val="000A04AE"/>
    <w:rsid w:val="000A0728"/>
    <w:rsid w:val="000A5377"/>
    <w:rsid w:val="000A53C7"/>
    <w:rsid w:val="000B0B8D"/>
    <w:rsid w:val="000B10A8"/>
    <w:rsid w:val="000B21A5"/>
    <w:rsid w:val="000B2648"/>
    <w:rsid w:val="000B39AA"/>
    <w:rsid w:val="000B4C51"/>
    <w:rsid w:val="000B5E56"/>
    <w:rsid w:val="000C0025"/>
    <w:rsid w:val="000C0328"/>
    <w:rsid w:val="000C2BDB"/>
    <w:rsid w:val="000C2DFB"/>
    <w:rsid w:val="000C2E8B"/>
    <w:rsid w:val="000C2EF6"/>
    <w:rsid w:val="000C3673"/>
    <w:rsid w:val="000C3773"/>
    <w:rsid w:val="000C4967"/>
    <w:rsid w:val="000C6429"/>
    <w:rsid w:val="000D0EDD"/>
    <w:rsid w:val="000D2542"/>
    <w:rsid w:val="000D2B6E"/>
    <w:rsid w:val="000D2E15"/>
    <w:rsid w:val="000D30E4"/>
    <w:rsid w:val="000D7788"/>
    <w:rsid w:val="000E07AB"/>
    <w:rsid w:val="000E0EE2"/>
    <w:rsid w:val="000E30E7"/>
    <w:rsid w:val="000E3BC2"/>
    <w:rsid w:val="000E588D"/>
    <w:rsid w:val="000F1426"/>
    <w:rsid w:val="000F4921"/>
    <w:rsid w:val="000F4947"/>
    <w:rsid w:val="000F6BE0"/>
    <w:rsid w:val="000F7CB2"/>
    <w:rsid w:val="001007B7"/>
    <w:rsid w:val="00100917"/>
    <w:rsid w:val="00104237"/>
    <w:rsid w:val="001043FF"/>
    <w:rsid w:val="001050FF"/>
    <w:rsid w:val="0010564C"/>
    <w:rsid w:val="00105EE4"/>
    <w:rsid w:val="00107ED6"/>
    <w:rsid w:val="00110FE5"/>
    <w:rsid w:val="00112201"/>
    <w:rsid w:val="00113B96"/>
    <w:rsid w:val="00120978"/>
    <w:rsid w:val="00120EDA"/>
    <w:rsid w:val="00123343"/>
    <w:rsid w:val="00126D43"/>
    <w:rsid w:val="00131A39"/>
    <w:rsid w:val="00133817"/>
    <w:rsid w:val="00133B8B"/>
    <w:rsid w:val="001347D5"/>
    <w:rsid w:val="00140552"/>
    <w:rsid w:val="00141565"/>
    <w:rsid w:val="00143C77"/>
    <w:rsid w:val="001502E2"/>
    <w:rsid w:val="001513A1"/>
    <w:rsid w:val="001516A0"/>
    <w:rsid w:val="001525B3"/>
    <w:rsid w:val="001536C5"/>
    <w:rsid w:val="00154D90"/>
    <w:rsid w:val="00157BA5"/>
    <w:rsid w:val="00160A6D"/>
    <w:rsid w:val="001629CD"/>
    <w:rsid w:val="00173263"/>
    <w:rsid w:val="00174189"/>
    <w:rsid w:val="00175655"/>
    <w:rsid w:val="00175928"/>
    <w:rsid w:val="001815E2"/>
    <w:rsid w:val="001817C4"/>
    <w:rsid w:val="00184B2E"/>
    <w:rsid w:val="00185A16"/>
    <w:rsid w:val="0018766F"/>
    <w:rsid w:val="0019000C"/>
    <w:rsid w:val="001920CC"/>
    <w:rsid w:val="00194420"/>
    <w:rsid w:val="00194DDC"/>
    <w:rsid w:val="00197A80"/>
    <w:rsid w:val="00197B01"/>
    <w:rsid w:val="001A1A3B"/>
    <w:rsid w:val="001A59C3"/>
    <w:rsid w:val="001A5AAA"/>
    <w:rsid w:val="001A6B13"/>
    <w:rsid w:val="001B12FE"/>
    <w:rsid w:val="001B34D0"/>
    <w:rsid w:val="001C14CE"/>
    <w:rsid w:val="001C1B0A"/>
    <w:rsid w:val="001C24E3"/>
    <w:rsid w:val="001C3436"/>
    <w:rsid w:val="001C36F0"/>
    <w:rsid w:val="001C3F93"/>
    <w:rsid w:val="001C66CB"/>
    <w:rsid w:val="001D0232"/>
    <w:rsid w:val="001D0413"/>
    <w:rsid w:val="001D4CDC"/>
    <w:rsid w:val="001D56C7"/>
    <w:rsid w:val="001D6B2A"/>
    <w:rsid w:val="001D7449"/>
    <w:rsid w:val="001D7A3B"/>
    <w:rsid w:val="001E14CB"/>
    <w:rsid w:val="001E194A"/>
    <w:rsid w:val="001E1959"/>
    <w:rsid w:val="001E511F"/>
    <w:rsid w:val="001E6672"/>
    <w:rsid w:val="001E6A82"/>
    <w:rsid w:val="001E763C"/>
    <w:rsid w:val="001F056F"/>
    <w:rsid w:val="001F06D5"/>
    <w:rsid w:val="001F1FF5"/>
    <w:rsid w:val="001F2630"/>
    <w:rsid w:val="001F41E3"/>
    <w:rsid w:val="001F5016"/>
    <w:rsid w:val="00200A61"/>
    <w:rsid w:val="00200EB1"/>
    <w:rsid w:val="00202A94"/>
    <w:rsid w:val="002043FE"/>
    <w:rsid w:val="00204A2E"/>
    <w:rsid w:val="00207D43"/>
    <w:rsid w:val="00210D3F"/>
    <w:rsid w:val="00211FDA"/>
    <w:rsid w:val="0021216F"/>
    <w:rsid w:val="00212B2C"/>
    <w:rsid w:val="00213165"/>
    <w:rsid w:val="0022216F"/>
    <w:rsid w:val="0022668E"/>
    <w:rsid w:val="0022701F"/>
    <w:rsid w:val="002273E1"/>
    <w:rsid w:val="00230B9E"/>
    <w:rsid w:val="0023249F"/>
    <w:rsid w:val="00234B15"/>
    <w:rsid w:val="0023542C"/>
    <w:rsid w:val="002443B7"/>
    <w:rsid w:val="002453B3"/>
    <w:rsid w:val="002454AD"/>
    <w:rsid w:val="00246586"/>
    <w:rsid w:val="002474CD"/>
    <w:rsid w:val="002504F5"/>
    <w:rsid w:val="00251088"/>
    <w:rsid w:val="00253C51"/>
    <w:rsid w:val="00257870"/>
    <w:rsid w:val="00262748"/>
    <w:rsid w:val="00263279"/>
    <w:rsid w:val="002661FA"/>
    <w:rsid w:val="00266249"/>
    <w:rsid w:val="00267EF2"/>
    <w:rsid w:val="00270B65"/>
    <w:rsid w:val="00274B68"/>
    <w:rsid w:val="002768D8"/>
    <w:rsid w:val="00276ADD"/>
    <w:rsid w:val="00277BCB"/>
    <w:rsid w:val="00280421"/>
    <w:rsid w:val="00283724"/>
    <w:rsid w:val="0028551B"/>
    <w:rsid w:val="002857E3"/>
    <w:rsid w:val="00290CF9"/>
    <w:rsid w:val="002911D3"/>
    <w:rsid w:val="00292473"/>
    <w:rsid w:val="002937D4"/>
    <w:rsid w:val="00293C3B"/>
    <w:rsid w:val="002943DE"/>
    <w:rsid w:val="002954A4"/>
    <w:rsid w:val="002956F9"/>
    <w:rsid w:val="00295B51"/>
    <w:rsid w:val="002967F7"/>
    <w:rsid w:val="002A226F"/>
    <w:rsid w:val="002A2BA4"/>
    <w:rsid w:val="002A5D2E"/>
    <w:rsid w:val="002B0687"/>
    <w:rsid w:val="002B0D97"/>
    <w:rsid w:val="002B2E43"/>
    <w:rsid w:val="002B7278"/>
    <w:rsid w:val="002C0FC8"/>
    <w:rsid w:val="002D0320"/>
    <w:rsid w:val="002D0762"/>
    <w:rsid w:val="002D1225"/>
    <w:rsid w:val="002D22AF"/>
    <w:rsid w:val="002D269B"/>
    <w:rsid w:val="002D57FA"/>
    <w:rsid w:val="002D5C34"/>
    <w:rsid w:val="002E1561"/>
    <w:rsid w:val="002E25CE"/>
    <w:rsid w:val="002E2BEE"/>
    <w:rsid w:val="002E4A90"/>
    <w:rsid w:val="002F0FD7"/>
    <w:rsid w:val="002F1B7D"/>
    <w:rsid w:val="002F24E6"/>
    <w:rsid w:val="002F279B"/>
    <w:rsid w:val="002F5E11"/>
    <w:rsid w:val="00300303"/>
    <w:rsid w:val="00300C27"/>
    <w:rsid w:val="00300D2A"/>
    <w:rsid w:val="00301544"/>
    <w:rsid w:val="00302A0D"/>
    <w:rsid w:val="00304325"/>
    <w:rsid w:val="00304481"/>
    <w:rsid w:val="00305196"/>
    <w:rsid w:val="003052F8"/>
    <w:rsid w:val="00307449"/>
    <w:rsid w:val="00311970"/>
    <w:rsid w:val="0031285F"/>
    <w:rsid w:val="003136B1"/>
    <w:rsid w:val="003139DA"/>
    <w:rsid w:val="00314AF2"/>
    <w:rsid w:val="0031760F"/>
    <w:rsid w:val="00321827"/>
    <w:rsid w:val="00322152"/>
    <w:rsid w:val="00322ECF"/>
    <w:rsid w:val="003326C0"/>
    <w:rsid w:val="00332D0F"/>
    <w:rsid w:val="0033300A"/>
    <w:rsid w:val="00333E71"/>
    <w:rsid w:val="00335AB1"/>
    <w:rsid w:val="00336AA2"/>
    <w:rsid w:val="00337D96"/>
    <w:rsid w:val="00340003"/>
    <w:rsid w:val="00342B23"/>
    <w:rsid w:val="0034330E"/>
    <w:rsid w:val="00345EFF"/>
    <w:rsid w:val="00346280"/>
    <w:rsid w:val="00347747"/>
    <w:rsid w:val="003504D7"/>
    <w:rsid w:val="00350B55"/>
    <w:rsid w:val="00351FA9"/>
    <w:rsid w:val="00352363"/>
    <w:rsid w:val="00353291"/>
    <w:rsid w:val="003549F0"/>
    <w:rsid w:val="00355342"/>
    <w:rsid w:val="00360A72"/>
    <w:rsid w:val="00360A80"/>
    <w:rsid w:val="00361DAA"/>
    <w:rsid w:val="00362E0C"/>
    <w:rsid w:val="00363EB2"/>
    <w:rsid w:val="003640AD"/>
    <w:rsid w:val="00365D64"/>
    <w:rsid w:val="00367052"/>
    <w:rsid w:val="00367B8F"/>
    <w:rsid w:val="0037090F"/>
    <w:rsid w:val="0037451A"/>
    <w:rsid w:val="00375420"/>
    <w:rsid w:val="0037608D"/>
    <w:rsid w:val="00380023"/>
    <w:rsid w:val="00380F9D"/>
    <w:rsid w:val="003818C5"/>
    <w:rsid w:val="0038624A"/>
    <w:rsid w:val="00387B8E"/>
    <w:rsid w:val="00390CB9"/>
    <w:rsid w:val="00390D05"/>
    <w:rsid w:val="003A7B00"/>
    <w:rsid w:val="003B2FE3"/>
    <w:rsid w:val="003B4911"/>
    <w:rsid w:val="003B7229"/>
    <w:rsid w:val="003C03B6"/>
    <w:rsid w:val="003C06A4"/>
    <w:rsid w:val="003C25B2"/>
    <w:rsid w:val="003C2BE4"/>
    <w:rsid w:val="003C396B"/>
    <w:rsid w:val="003C3EDA"/>
    <w:rsid w:val="003C4349"/>
    <w:rsid w:val="003C572A"/>
    <w:rsid w:val="003C5F23"/>
    <w:rsid w:val="003C7836"/>
    <w:rsid w:val="003D2B94"/>
    <w:rsid w:val="003E2295"/>
    <w:rsid w:val="003E3422"/>
    <w:rsid w:val="003E4031"/>
    <w:rsid w:val="003F251D"/>
    <w:rsid w:val="003F27E6"/>
    <w:rsid w:val="003F37EF"/>
    <w:rsid w:val="003F7580"/>
    <w:rsid w:val="00401523"/>
    <w:rsid w:val="00401C1A"/>
    <w:rsid w:val="00401D5D"/>
    <w:rsid w:val="00402BCB"/>
    <w:rsid w:val="00403AA8"/>
    <w:rsid w:val="0040448B"/>
    <w:rsid w:val="00404EBC"/>
    <w:rsid w:val="004056EF"/>
    <w:rsid w:val="00405BA1"/>
    <w:rsid w:val="00407623"/>
    <w:rsid w:val="004103FA"/>
    <w:rsid w:val="00410D95"/>
    <w:rsid w:val="00411769"/>
    <w:rsid w:val="00411CEB"/>
    <w:rsid w:val="00412D33"/>
    <w:rsid w:val="0041452D"/>
    <w:rsid w:val="00421904"/>
    <w:rsid w:val="004330FF"/>
    <w:rsid w:val="00433214"/>
    <w:rsid w:val="004342F4"/>
    <w:rsid w:val="00436481"/>
    <w:rsid w:val="00437CF5"/>
    <w:rsid w:val="00437F04"/>
    <w:rsid w:val="004410E1"/>
    <w:rsid w:val="00445EE9"/>
    <w:rsid w:val="0045198A"/>
    <w:rsid w:val="004567D4"/>
    <w:rsid w:val="0046013B"/>
    <w:rsid w:val="00460A87"/>
    <w:rsid w:val="004618D0"/>
    <w:rsid w:val="004619B4"/>
    <w:rsid w:val="00461C45"/>
    <w:rsid w:val="0046305E"/>
    <w:rsid w:val="00465F2C"/>
    <w:rsid w:val="00466A75"/>
    <w:rsid w:val="00467631"/>
    <w:rsid w:val="004701C7"/>
    <w:rsid w:val="0047416D"/>
    <w:rsid w:val="00475DFF"/>
    <w:rsid w:val="00476F17"/>
    <w:rsid w:val="00477806"/>
    <w:rsid w:val="0048389E"/>
    <w:rsid w:val="00484F48"/>
    <w:rsid w:val="0048600D"/>
    <w:rsid w:val="00487BEB"/>
    <w:rsid w:val="004938EF"/>
    <w:rsid w:val="004944C4"/>
    <w:rsid w:val="0049559F"/>
    <w:rsid w:val="00496683"/>
    <w:rsid w:val="00496E66"/>
    <w:rsid w:val="004A21D5"/>
    <w:rsid w:val="004A42FB"/>
    <w:rsid w:val="004A5F53"/>
    <w:rsid w:val="004A65A9"/>
    <w:rsid w:val="004B0254"/>
    <w:rsid w:val="004B0A63"/>
    <w:rsid w:val="004B0F23"/>
    <w:rsid w:val="004B63A1"/>
    <w:rsid w:val="004C0193"/>
    <w:rsid w:val="004C2FE2"/>
    <w:rsid w:val="004C4360"/>
    <w:rsid w:val="004C6E6E"/>
    <w:rsid w:val="004D1EBA"/>
    <w:rsid w:val="004D22D7"/>
    <w:rsid w:val="004D4437"/>
    <w:rsid w:val="004D50DF"/>
    <w:rsid w:val="004D780B"/>
    <w:rsid w:val="004E42B6"/>
    <w:rsid w:val="004E47DA"/>
    <w:rsid w:val="004E4E9E"/>
    <w:rsid w:val="004F00EA"/>
    <w:rsid w:val="004F2A0D"/>
    <w:rsid w:val="004F4B07"/>
    <w:rsid w:val="004F5776"/>
    <w:rsid w:val="004F5B48"/>
    <w:rsid w:val="004F65F9"/>
    <w:rsid w:val="004F750A"/>
    <w:rsid w:val="0050343E"/>
    <w:rsid w:val="0050356E"/>
    <w:rsid w:val="00504189"/>
    <w:rsid w:val="00510466"/>
    <w:rsid w:val="00510E29"/>
    <w:rsid w:val="0051199B"/>
    <w:rsid w:val="00511D29"/>
    <w:rsid w:val="005136B6"/>
    <w:rsid w:val="0051521E"/>
    <w:rsid w:val="00515E44"/>
    <w:rsid w:val="0051781C"/>
    <w:rsid w:val="00520520"/>
    <w:rsid w:val="005216C2"/>
    <w:rsid w:val="00521BC8"/>
    <w:rsid w:val="0052235E"/>
    <w:rsid w:val="00523AAC"/>
    <w:rsid w:val="005240A7"/>
    <w:rsid w:val="005254AF"/>
    <w:rsid w:val="00525C78"/>
    <w:rsid w:val="005269A9"/>
    <w:rsid w:val="0052728C"/>
    <w:rsid w:val="00527B56"/>
    <w:rsid w:val="00530271"/>
    <w:rsid w:val="005337CC"/>
    <w:rsid w:val="005407E0"/>
    <w:rsid w:val="00541A21"/>
    <w:rsid w:val="00541C00"/>
    <w:rsid w:val="005425B6"/>
    <w:rsid w:val="005426C8"/>
    <w:rsid w:val="00543549"/>
    <w:rsid w:val="00543FA9"/>
    <w:rsid w:val="005451C5"/>
    <w:rsid w:val="00550A9B"/>
    <w:rsid w:val="00550DCB"/>
    <w:rsid w:val="00554CA0"/>
    <w:rsid w:val="005564B1"/>
    <w:rsid w:val="00560B79"/>
    <w:rsid w:val="0056415E"/>
    <w:rsid w:val="00564DE4"/>
    <w:rsid w:val="0057005B"/>
    <w:rsid w:val="00570311"/>
    <w:rsid w:val="0057180F"/>
    <w:rsid w:val="00571E6D"/>
    <w:rsid w:val="005721AA"/>
    <w:rsid w:val="00577968"/>
    <w:rsid w:val="0058035D"/>
    <w:rsid w:val="005812BF"/>
    <w:rsid w:val="00587A12"/>
    <w:rsid w:val="005903E5"/>
    <w:rsid w:val="00594E0A"/>
    <w:rsid w:val="00595AF4"/>
    <w:rsid w:val="00595F36"/>
    <w:rsid w:val="00596AFB"/>
    <w:rsid w:val="005A1069"/>
    <w:rsid w:val="005A21B9"/>
    <w:rsid w:val="005B0018"/>
    <w:rsid w:val="005B0E7C"/>
    <w:rsid w:val="005B29A0"/>
    <w:rsid w:val="005B357B"/>
    <w:rsid w:val="005B4111"/>
    <w:rsid w:val="005B628F"/>
    <w:rsid w:val="005C0394"/>
    <w:rsid w:val="005C568F"/>
    <w:rsid w:val="005C6CB0"/>
    <w:rsid w:val="005C786B"/>
    <w:rsid w:val="005D07EF"/>
    <w:rsid w:val="005D088B"/>
    <w:rsid w:val="005D3EF5"/>
    <w:rsid w:val="005D7AAC"/>
    <w:rsid w:val="005E0C9E"/>
    <w:rsid w:val="005E27E5"/>
    <w:rsid w:val="005E4D2A"/>
    <w:rsid w:val="005E6333"/>
    <w:rsid w:val="005E6ACE"/>
    <w:rsid w:val="005F2415"/>
    <w:rsid w:val="005F72AC"/>
    <w:rsid w:val="005F7D37"/>
    <w:rsid w:val="005F7E64"/>
    <w:rsid w:val="00601C19"/>
    <w:rsid w:val="00604FBF"/>
    <w:rsid w:val="0060578A"/>
    <w:rsid w:val="00610067"/>
    <w:rsid w:val="00611587"/>
    <w:rsid w:val="0061233B"/>
    <w:rsid w:val="00612B53"/>
    <w:rsid w:val="006134CF"/>
    <w:rsid w:val="006169E0"/>
    <w:rsid w:val="00616A23"/>
    <w:rsid w:val="006243EE"/>
    <w:rsid w:val="00625157"/>
    <w:rsid w:val="0062539A"/>
    <w:rsid w:val="0063180D"/>
    <w:rsid w:val="00632B9A"/>
    <w:rsid w:val="00634E9E"/>
    <w:rsid w:val="00636E1C"/>
    <w:rsid w:val="00641F07"/>
    <w:rsid w:val="00643B5F"/>
    <w:rsid w:val="0065192F"/>
    <w:rsid w:val="00654F04"/>
    <w:rsid w:val="00656B9E"/>
    <w:rsid w:val="006573C9"/>
    <w:rsid w:val="006574DB"/>
    <w:rsid w:val="006577B0"/>
    <w:rsid w:val="00663565"/>
    <w:rsid w:val="00664304"/>
    <w:rsid w:val="00672189"/>
    <w:rsid w:val="00674E76"/>
    <w:rsid w:val="00675F2E"/>
    <w:rsid w:val="00676387"/>
    <w:rsid w:val="00682FB1"/>
    <w:rsid w:val="006851F0"/>
    <w:rsid w:val="00685F9E"/>
    <w:rsid w:val="006872D9"/>
    <w:rsid w:val="00692BAD"/>
    <w:rsid w:val="006A13AB"/>
    <w:rsid w:val="006A635D"/>
    <w:rsid w:val="006A63BA"/>
    <w:rsid w:val="006B2875"/>
    <w:rsid w:val="006B32B3"/>
    <w:rsid w:val="006B3D67"/>
    <w:rsid w:val="006B5916"/>
    <w:rsid w:val="006B6C6C"/>
    <w:rsid w:val="006B797F"/>
    <w:rsid w:val="006C039B"/>
    <w:rsid w:val="006C17A9"/>
    <w:rsid w:val="006C1DF0"/>
    <w:rsid w:val="006C20FD"/>
    <w:rsid w:val="006C30BF"/>
    <w:rsid w:val="006C6F49"/>
    <w:rsid w:val="006C71AD"/>
    <w:rsid w:val="006C7386"/>
    <w:rsid w:val="006D6C9E"/>
    <w:rsid w:val="006E0AE2"/>
    <w:rsid w:val="006E1030"/>
    <w:rsid w:val="006E187A"/>
    <w:rsid w:val="006E243B"/>
    <w:rsid w:val="006E475A"/>
    <w:rsid w:val="006F046A"/>
    <w:rsid w:val="006F156E"/>
    <w:rsid w:val="006F3087"/>
    <w:rsid w:val="006F4440"/>
    <w:rsid w:val="006F6E60"/>
    <w:rsid w:val="00700543"/>
    <w:rsid w:val="00701A89"/>
    <w:rsid w:val="00701F3B"/>
    <w:rsid w:val="0070303F"/>
    <w:rsid w:val="0070419A"/>
    <w:rsid w:val="00705465"/>
    <w:rsid w:val="00707FA4"/>
    <w:rsid w:val="00710D3A"/>
    <w:rsid w:val="00714623"/>
    <w:rsid w:val="00716642"/>
    <w:rsid w:val="00717310"/>
    <w:rsid w:val="00720E5B"/>
    <w:rsid w:val="00723FE4"/>
    <w:rsid w:val="0072548F"/>
    <w:rsid w:val="007254FB"/>
    <w:rsid w:val="0072728F"/>
    <w:rsid w:val="0073028D"/>
    <w:rsid w:val="00730A63"/>
    <w:rsid w:val="00732175"/>
    <w:rsid w:val="00733F04"/>
    <w:rsid w:val="00735EF9"/>
    <w:rsid w:val="0073649A"/>
    <w:rsid w:val="00736FAD"/>
    <w:rsid w:val="007407B9"/>
    <w:rsid w:val="007420A3"/>
    <w:rsid w:val="007426A9"/>
    <w:rsid w:val="00742DA6"/>
    <w:rsid w:val="007432B7"/>
    <w:rsid w:val="00743D5E"/>
    <w:rsid w:val="007451C7"/>
    <w:rsid w:val="0075016C"/>
    <w:rsid w:val="007511B2"/>
    <w:rsid w:val="00753FD3"/>
    <w:rsid w:val="007542AB"/>
    <w:rsid w:val="00756E71"/>
    <w:rsid w:val="00757FB8"/>
    <w:rsid w:val="0076579E"/>
    <w:rsid w:val="00766E5D"/>
    <w:rsid w:val="00772AF6"/>
    <w:rsid w:val="0077585F"/>
    <w:rsid w:val="0077601D"/>
    <w:rsid w:val="00777746"/>
    <w:rsid w:val="007805FB"/>
    <w:rsid w:val="00781AAA"/>
    <w:rsid w:val="007829C2"/>
    <w:rsid w:val="00782B12"/>
    <w:rsid w:val="00782D72"/>
    <w:rsid w:val="00786C84"/>
    <w:rsid w:val="00787CEA"/>
    <w:rsid w:val="00790646"/>
    <w:rsid w:val="007906D1"/>
    <w:rsid w:val="0079120D"/>
    <w:rsid w:val="007915DD"/>
    <w:rsid w:val="00791AAE"/>
    <w:rsid w:val="00795417"/>
    <w:rsid w:val="00797C49"/>
    <w:rsid w:val="007A14A5"/>
    <w:rsid w:val="007A1FD3"/>
    <w:rsid w:val="007A2598"/>
    <w:rsid w:val="007B3DAF"/>
    <w:rsid w:val="007B525A"/>
    <w:rsid w:val="007B60A4"/>
    <w:rsid w:val="007B6795"/>
    <w:rsid w:val="007B6F3D"/>
    <w:rsid w:val="007B702A"/>
    <w:rsid w:val="007C06CF"/>
    <w:rsid w:val="007C1879"/>
    <w:rsid w:val="007D1C29"/>
    <w:rsid w:val="007D511C"/>
    <w:rsid w:val="007D7F88"/>
    <w:rsid w:val="007E05DD"/>
    <w:rsid w:val="007E2B1F"/>
    <w:rsid w:val="007E3102"/>
    <w:rsid w:val="007E3155"/>
    <w:rsid w:val="007E5266"/>
    <w:rsid w:val="007F236F"/>
    <w:rsid w:val="007F2A89"/>
    <w:rsid w:val="007F4E0D"/>
    <w:rsid w:val="007F51E6"/>
    <w:rsid w:val="007F7BFA"/>
    <w:rsid w:val="00800550"/>
    <w:rsid w:val="00802938"/>
    <w:rsid w:val="008048D5"/>
    <w:rsid w:val="008054DD"/>
    <w:rsid w:val="008062E9"/>
    <w:rsid w:val="00815348"/>
    <w:rsid w:val="00820281"/>
    <w:rsid w:val="008226F2"/>
    <w:rsid w:val="00822C3E"/>
    <w:rsid w:val="00825F8A"/>
    <w:rsid w:val="00826355"/>
    <w:rsid w:val="008273BA"/>
    <w:rsid w:val="00827905"/>
    <w:rsid w:val="00827F8A"/>
    <w:rsid w:val="008308B2"/>
    <w:rsid w:val="00830FBC"/>
    <w:rsid w:val="008334A7"/>
    <w:rsid w:val="008350C3"/>
    <w:rsid w:val="00835285"/>
    <w:rsid w:val="008409BD"/>
    <w:rsid w:val="00841795"/>
    <w:rsid w:val="00842993"/>
    <w:rsid w:val="008453DB"/>
    <w:rsid w:val="00850B65"/>
    <w:rsid w:val="00851F49"/>
    <w:rsid w:val="00854C32"/>
    <w:rsid w:val="0085637D"/>
    <w:rsid w:val="0085647C"/>
    <w:rsid w:val="008600B2"/>
    <w:rsid w:val="00861BE1"/>
    <w:rsid w:val="00862197"/>
    <w:rsid w:val="008626F0"/>
    <w:rsid w:val="0086697E"/>
    <w:rsid w:val="00873A18"/>
    <w:rsid w:val="00874259"/>
    <w:rsid w:val="00874D6B"/>
    <w:rsid w:val="0087692A"/>
    <w:rsid w:val="00877CF5"/>
    <w:rsid w:val="008807D9"/>
    <w:rsid w:val="00881753"/>
    <w:rsid w:val="00886A99"/>
    <w:rsid w:val="008925D2"/>
    <w:rsid w:val="008938EB"/>
    <w:rsid w:val="00896B24"/>
    <w:rsid w:val="008976D6"/>
    <w:rsid w:val="008A1347"/>
    <w:rsid w:val="008A30CF"/>
    <w:rsid w:val="008A5473"/>
    <w:rsid w:val="008A69F0"/>
    <w:rsid w:val="008B3AFF"/>
    <w:rsid w:val="008C0AF2"/>
    <w:rsid w:val="008C29C3"/>
    <w:rsid w:val="008C49C0"/>
    <w:rsid w:val="008C558C"/>
    <w:rsid w:val="008C634F"/>
    <w:rsid w:val="008C787E"/>
    <w:rsid w:val="008D2102"/>
    <w:rsid w:val="008D4283"/>
    <w:rsid w:val="008D6823"/>
    <w:rsid w:val="008E0D58"/>
    <w:rsid w:val="008E46E7"/>
    <w:rsid w:val="008E565D"/>
    <w:rsid w:val="008F1365"/>
    <w:rsid w:val="008F1F52"/>
    <w:rsid w:val="008F3F81"/>
    <w:rsid w:val="008F4970"/>
    <w:rsid w:val="008F4AD6"/>
    <w:rsid w:val="008F6BCD"/>
    <w:rsid w:val="008F72B5"/>
    <w:rsid w:val="00901BA2"/>
    <w:rsid w:val="0090207A"/>
    <w:rsid w:val="00902127"/>
    <w:rsid w:val="00903BFD"/>
    <w:rsid w:val="0090454A"/>
    <w:rsid w:val="00905859"/>
    <w:rsid w:val="00907D97"/>
    <w:rsid w:val="0091010D"/>
    <w:rsid w:val="009109DF"/>
    <w:rsid w:val="009136FB"/>
    <w:rsid w:val="00913EF2"/>
    <w:rsid w:val="009142A4"/>
    <w:rsid w:val="00914C0C"/>
    <w:rsid w:val="00921E65"/>
    <w:rsid w:val="00930E9D"/>
    <w:rsid w:val="00931F09"/>
    <w:rsid w:val="0093208C"/>
    <w:rsid w:val="00933601"/>
    <w:rsid w:val="00934D9E"/>
    <w:rsid w:val="00942E71"/>
    <w:rsid w:val="00943B30"/>
    <w:rsid w:val="0094471F"/>
    <w:rsid w:val="00945525"/>
    <w:rsid w:val="00947644"/>
    <w:rsid w:val="00947EDC"/>
    <w:rsid w:val="00952483"/>
    <w:rsid w:val="009559DC"/>
    <w:rsid w:val="00956573"/>
    <w:rsid w:val="009621F4"/>
    <w:rsid w:val="009630DD"/>
    <w:rsid w:val="00964192"/>
    <w:rsid w:val="00970155"/>
    <w:rsid w:val="00972231"/>
    <w:rsid w:val="009755EE"/>
    <w:rsid w:val="00975D11"/>
    <w:rsid w:val="00977ADE"/>
    <w:rsid w:val="00981A5F"/>
    <w:rsid w:val="00982170"/>
    <w:rsid w:val="009844B3"/>
    <w:rsid w:val="009852C0"/>
    <w:rsid w:val="009854CA"/>
    <w:rsid w:val="00985F12"/>
    <w:rsid w:val="00985FFE"/>
    <w:rsid w:val="00986BDD"/>
    <w:rsid w:val="009903B7"/>
    <w:rsid w:val="00991560"/>
    <w:rsid w:val="00991ADF"/>
    <w:rsid w:val="0099364E"/>
    <w:rsid w:val="009948C1"/>
    <w:rsid w:val="009A21BD"/>
    <w:rsid w:val="009A3D59"/>
    <w:rsid w:val="009A5B5E"/>
    <w:rsid w:val="009A64EA"/>
    <w:rsid w:val="009A7A06"/>
    <w:rsid w:val="009B1655"/>
    <w:rsid w:val="009B1C23"/>
    <w:rsid w:val="009B247D"/>
    <w:rsid w:val="009B6474"/>
    <w:rsid w:val="009B6FA4"/>
    <w:rsid w:val="009B7991"/>
    <w:rsid w:val="009C0190"/>
    <w:rsid w:val="009C0E88"/>
    <w:rsid w:val="009C2197"/>
    <w:rsid w:val="009C6825"/>
    <w:rsid w:val="009C7F4E"/>
    <w:rsid w:val="009D1423"/>
    <w:rsid w:val="009D4597"/>
    <w:rsid w:val="009D5F0E"/>
    <w:rsid w:val="009D6EB2"/>
    <w:rsid w:val="009D7981"/>
    <w:rsid w:val="009E35B1"/>
    <w:rsid w:val="009E368C"/>
    <w:rsid w:val="009E4653"/>
    <w:rsid w:val="009E4A9F"/>
    <w:rsid w:val="009E5A6C"/>
    <w:rsid w:val="009E7651"/>
    <w:rsid w:val="009F0F12"/>
    <w:rsid w:val="009F41C1"/>
    <w:rsid w:val="009F6020"/>
    <w:rsid w:val="009F6765"/>
    <w:rsid w:val="00A0401B"/>
    <w:rsid w:val="00A05553"/>
    <w:rsid w:val="00A062CD"/>
    <w:rsid w:val="00A07E73"/>
    <w:rsid w:val="00A102DA"/>
    <w:rsid w:val="00A13759"/>
    <w:rsid w:val="00A13DA4"/>
    <w:rsid w:val="00A14A6F"/>
    <w:rsid w:val="00A14B98"/>
    <w:rsid w:val="00A14D58"/>
    <w:rsid w:val="00A15479"/>
    <w:rsid w:val="00A15580"/>
    <w:rsid w:val="00A16BE5"/>
    <w:rsid w:val="00A173A9"/>
    <w:rsid w:val="00A21D88"/>
    <w:rsid w:val="00A30B50"/>
    <w:rsid w:val="00A315EB"/>
    <w:rsid w:val="00A3242F"/>
    <w:rsid w:val="00A349D1"/>
    <w:rsid w:val="00A3708C"/>
    <w:rsid w:val="00A46D5F"/>
    <w:rsid w:val="00A516BB"/>
    <w:rsid w:val="00A5273A"/>
    <w:rsid w:val="00A54002"/>
    <w:rsid w:val="00A540F9"/>
    <w:rsid w:val="00A62063"/>
    <w:rsid w:val="00A63434"/>
    <w:rsid w:val="00A63F1A"/>
    <w:rsid w:val="00A6499E"/>
    <w:rsid w:val="00A6648B"/>
    <w:rsid w:val="00A66EED"/>
    <w:rsid w:val="00A70BD2"/>
    <w:rsid w:val="00A70D87"/>
    <w:rsid w:val="00A70FEA"/>
    <w:rsid w:val="00A736EF"/>
    <w:rsid w:val="00A8020B"/>
    <w:rsid w:val="00A816C1"/>
    <w:rsid w:val="00A8694C"/>
    <w:rsid w:val="00A90AB8"/>
    <w:rsid w:val="00A9264C"/>
    <w:rsid w:val="00A93D4F"/>
    <w:rsid w:val="00A93EAB"/>
    <w:rsid w:val="00A94733"/>
    <w:rsid w:val="00A958E2"/>
    <w:rsid w:val="00A97514"/>
    <w:rsid w:val="00A97AEC"/>
    <w:rsid w:val="00AA19CA"/>
    <w:rsid w:val="00AA2B6D"/>
    <w:rsid w:val="00AA33B6"/>
    <w:rsid w:val="00AA6C4D"/>
    <w:rsid w:val="00AB0A29"/>
    <w:rsid w:val="00AB1C86"/>
    <w:rsid w:val="00AB2F88"/>
    <w:rsid w:val="00AB30D7"/>
    <w:rsid w:val="00AB38D7"/>
    <w:rsid w:val="00AB549E"/>
    <w:rsid w:val="00AB5FCB"/>
    <w:rsid w:val="00AB73E9"/>
    <w:rsid w:val="00AC5C46"/>
    <w:rsid w:val="00AC5E01"/>
    <w:rsid w:val="00AC5F0F"/>
    <w:rsid w:val="00AC7820"/>
    <w:rsid w:val="00AC7FED"/>
    <w:rsid w:val="00AD435C"/>
    <w:rsid w:val="00AD47D4"/>
    <w:rsid w:val="00AD6410"/>
    <w:rsid w:val="00AD7DBA"/>
    <w:rsid w:val="00AD7E7D"/>
    <w:rsid w:val="00AE30B0"/>
    <w:rsid w:val="00AE5BF5"/>
    <w:rsid w:val="00AF1AE0"/>
    <w:rsid w:val="00AF1E1F"/>
    <w:rsid w:val="00AF4D48"/>
    <w:rsid w:val="00AF62E1"/>
    <w:rsid w:val="00AF6472"/>
    <w:rsid w:val="00B01340"/>
    <w:rsid w:val="00B0179A"/>
    <w:rsid w:val="00B0261A"/>
    <w:rsid w:val="00B02E03"/>
    <w:rsid w:val="00B07291"/>
    <w:rsid w:val="00B14A97"/>
    <w:rsid w:val="00B16AA7"/>
    <w:rsid w:val="00B16F61"/>
    <w:rsid w:val="00B17688"/>
    <w:rsid w:val="00B200C4"/>
    <w:rsid w:val="00B20D08"/>
    <w:rsid w:val="00B22606"/>
    <w:rsid w:val="00B22E57"/>
    <w:rsid w:val="00B238A4"/>
    <w:rsid w:val="00B244B5"/>
    <w:rsid w:val="00B25BC0"/>
    <w:rsid w:val="00B30170"/>
    <w:rsid w:val="00B31B89"/>
    <w:rsid w:val="00B3466B"/>
    <w:rsid w:val="00B36681"/>
    <w:rsid w:val="00B41847"/>
    <w:rsid w:val="00B42863"/>
    <w:rsid w:val="00B42F83"/>
    <w:rsid w:val="00B44D22"/>
    <w:rsid w:val="00B47554"/>
    <w:rsid w:val="00B47F22"/>
    <w:rsid w:val="00B52B5D"/>
    <w:rsid w:val="00B532B9"/>
    <w:rsid w:val="00B533EF"/>
    <w:rsid w:val="00B5381B"/>
    <w:rsid w:val="00B544D1"/>
    <w:rsid w:val="00B54ED9"/>
    <w:rsid w:val="00B56627"/>
    <w:rsid w:val="00B57342"/>
    <w:rsid w:val="00B57FF5"/>
    <w:rsid w:val="00B614F4"/>
    <w:rsid w:val="00B62ACB"/>
    <w:rsid w:val="00B63FB6"/>
    <w:rsid w:val="00B67F1B"/>
    <w:rsid w:val="00B72EDF"/>
    <w:rsid w:val="00B749AD"/>
    <w:rsid w:val="00B74E7E"/>
    <w:rsid w:val="00B75360"/>
    <w:rsid w:val="00B77CCB"/>
    <w:rsid w:val="00B80F01"/>
    <w:rsid w:val="00B81F1F"/>
    <w:rsid w:val="00B827A8"/>
    <w:rsid w:val="00B84932"/>
    <w:rsid w:val="00B84C63"/>
    <w:rsid w:val="00B84F92"/>
    <w:rsid w:val="00B87CE8"/>
    <w:rsid w:val="00B87EA3"/>
    <w:rsid w:val="00B90264"/>
    <w:rsid w:val="00B90BF1"/>
    <w:rsid w:val="00B90C33"/>
    <w:rsid w:val="00B93E31"/>
    <w:rsid w:val="00B93F2F"/>
    <w:rsid w:val="00B94966"/>
    <w:rsid w:val="00B94F30"/>
    <w:rsid w:val="00B97AC1"/>
    <w:rsid w:val="00BA03D3"/>
    <w:rsid w:val="00BA0401"/>
    <w:rsid w:val="00BA4F7A"/>
    <w:rsid w:val="00BA733C"/>
    <w:rsid w:val="00BB05C5"/>
    <w:rsid w:val="00BB0C98"/>
    <w:rsid w:val="00BB16C2"/>
    <w:rsid w:val="00BB49DE"/>
    <w:rsid w:val="00BB4A5F"/>
    <w:rsid w:val="00BB58E7"/>
    <w:rsid w:val="00BC03C2"/>
    <w:rsid w:val="00BC0589"/>
    <w:rsid w:val="00BC0793"/>
    <w:rsid w:val="00BC2AC5"/>
    <w:rsid w:val="00BC3688"/>
    <w:rsid w:val="00BC39B0"/>
    <w:rsid w:val="00BC53CE"/>
    <w:rsid w:val="00BC7513"/>
    <w:rsid w:val="00BC7A61"/>
    <w:rsid w:val="00BD7590"/>
    <w:rsid w:val="00BE1545"/>
    <w:rsid w:val="00BE2FC3"/>
    <w:rsid w:val="00BE360E"/>
    <w:rsid w:val="00BE7491"/>
    <w:rsid w:val="00BF4066"/>
    <w:rsid w:val="00BF439B"/>
    <w:rsid w:val="00BF4AAA"/>
    <w:rsid w:val="00BF4C42"/>
    <w:rsid w:val="00BF56E1"/>
    <w:rsid w:val="00BF78FD"/>
    <w:rsid w:val="00C04419"/>
    <w:rsid w:val="00C110B7"/>
    <w:rsid w:val="00C146F0"/>
    <w:rsid w:val="00C14883"/>
    <w:rsid w:val="00C14BE7"/>
    <w:rsid w:val="00C20894"/>
    <w:rsid w:val="00C208EA"/>
    <w:rsid w:val="00C20B4C"/>
    <w:rsid w:val="00C21654"/>
    <w:rsid w:val="00C30EE0"/>
    <w:rsid w:val="00C3114D"/>
    <w:rsid w:val="00C33E4E"/>
    <w:rsid w:val="00C40DF6"/>
    <w:rsid w:val="00C42367"/>
    <w:rsid w:val="00C43A6B"/>
    <w:rsid w:val="00C447EF"/>
    <w:rsid w:val="00C459B9"/>
    <w:rsid w:val="00C461C4"/>
    <w:rsid w:val="00C466FC"/>
    <w:rsid w:val="00C50647"/>
    <w:rsid w:val="00C51047"/>
    <w:rsid w:val="00C51E91"/>
    <w:rsid w:val="00C56632"/>
    <w:rsid w:val="00C57D88"/>
    <w:rsid w:val="00C61DF9"/>
    <w:rsid w:val="00C62617"/>
    <w:rsid w:val="00C639D4"/>
    <w:rsid w:val="00C67067"/>
    <w:rsid w:val="00C67C00"/>
    <w:rsid w:val="00C7119B"/>
    <w:rsid w:val="00C71456"/>
    <w:rsid w:val="00C767CD"/>
    <w:rsid w:val="00C76918"/>
    <w:rsid w:val="00C76964"/>
    <w:rsid w:val="00C80697"/>
    <w:rsid w:val="00C813E3"/>
    <w:rsid w:val="00C81A5F"/>
    <w:rsid w:val="00C84B1C"/>
    <w:rsid w:val="00C86664"/>
    <w:rsid w:val="00C87CF9"/>
    <w:rsid w:val="00C91162"/>
    <w:rsid w:val="00C9131D"/>
    <w:rsid w:val="00C91720"/>
    <w:rsid w:val="00C93C72"/>
    <w:rsid w:val="00C9637E"/>
    <w:rsid w:val="00C964D2"/>
    <w:rsid w:val="00CA0B68"/>
    <w:rsid w:val="00CA2409"/>
    <w:rsid w:val="00CA268E"/>
    <w:rsid w:val="00CA573B"/>
    <w:rsid w:val="00CB023C"/>
    <w:rsid w:val="00CB098A"/>
    <w:rsid w:val="00CB1EB4"/>
    <w:rsid w:val="00CB349A"/>
    <w:rsid w:val="00CB39B6"/>
    <w:rsid w:val="00CB3C62"/>
    <w:rsid w:val="00CB3F57"/>
    <w:rsid w:val="00CB614E"/>
    <w:rsid w:val="00CC1755"/>
    <w:rsid w:val="00CC383F"/>
    <w:rsid w:val="00CC43A8"/>
    <w:rsid w:val="00CC4A66"/>
    <w:rsid w:val="00CD0359"/>
    <w:rsid w:val="00CD0A3B"/>
    <w:rsid w:val="00CD29CE"/>
    <w:rsid w:val="00CD3536"/>
    <w:rsid w:val="00CD3DB3"/>
    <w:rsid w:val="00CD4166"/>
    <w:rsid w:val="00CD56A6"/>
    <w:rsid w:val="00CD79DA"/>
    <w:rsid w:val="00CD7E92"/>
    <w:rsid w:val="00CE2073"/>
    <w:rsid w:val="00CE503E"/>
    <w:rsid w:val="00CE7652"/>
    <w:rsid w:val="00CF1389"/>
    <w:rsid w:val="00CF419D"/>
    <w:rsid w:val="00D007B4"/>
    <w:rsid w:val="00D00DBA"/>
    <w:rsid w:val="00D0220B"/>
    <w:rsid w:val="00D0305B"/>
    <w:rsid w:val="00D0637E"/>
    <w:rsid w:val="00D1113E"/>
    <w:rsid w:val="00D13614"/>
    <w:rsid w:val="00D14AA6"/>
    <w:rsid w:val="00D22B90"/>
    <w:rsid w:val="00D30CDF"/>
    <w:rsid w:val="00D3130F"/>
    <w:rsid w:val="00D31619"/>
    <w:rsid w:val="00D33B74"/>
    <w:rsid w:val="00D3555B"/>
    <w:rsid w:val="00D3597B"/>
    <w:rsid w:val="00D35FED"/>
    <w:rsid w:val="00D42494"/>
    <w:rsid w:val="00D450B1"/>
    <w:rsid w:val="00D453B9"/>
    <w:rsid w:val="00D527F8"/>
    <w:rsid w:val="00D54644"/>
    <w:rsid w:val="00D55A74"/>
    <w:rsid w:val="00D60433"/>
    <w:rsid w:val="00D6083C"/>
    <w:rsid w:val="00D63487"/>
    <w:rsid w:val="00D63CF3"/>
    <w:rsid w:val="00D643DF"/>
    <w:rsid w:val="00D719FA"/>
    <w:rsid w:val="00D728FD"/>
    <w:rsid w:val="00D75331"/>
    <w:rsid w:val="00D80C44"/>
    <w:rsid w:val="00D81B03"/>
    <w:rsid w:val="00D837FE"/>
    <w:rsid w:val="00D847B7"/>
    <w:rsid w:val="00D8534D"/>
    <w:rsid w:val="00D8727C"/>
    <w:rsid w:val="00D92B2A"/>
    <w:rsid w:val="00D930C3"/>
    <w:rsid w:val="00D93740"/>
    <w:rsid w:val="00D93F9B"/>
    <w:rsid w:val="00D93FDB"/>
    <w:rsid w:val="00D97CC9"/>
    <w:rsid w:val="00DA2129"/>
    <w:rsid w:val="00DA48FF"/>
    <w:rsid w:val="00DB11B3"/>
    <w:rsid w:val="00DB460B"/>
    <w:rsid w:val="00DC1C68"/>
    <w:rsid w:val="00DC1C7D"/>
    <w:rsid w:val="00DC277C"/>
    <w:rsid w:val="00DC5496"/>
    <w:rsid w:val="00DC66FC"/>
    <w:rsid w:val="00DD52A1"/>
    <w:rsid w:val="00DD7F34"/>
    <w:rsid w:val="00DE2F4C"/>
    <w:rsid w:val="00DE5A03"/>
    <w:rsid w:val="00DE7204"/>
    <w:rsid w:val="00DF3A6A"/>
    <w:rsid w:val="00DF43A4"/>
    <w:rsid w:val="00DF4694"/>
    <w:rsid w:val="00E0043C"/>
    <w:rsid w:val="00E01C3E"/>
    <w:rsid w:val="00E02431"/>
    <w:rsid w:val="00E04CBE"/>
    <w:rsid w:val="00E052B4"/>
    <w:rsid w:val="00E05BAB"/>
    <w:rsid w:val="00E05EE6"/>
    <w:rsid w:val="00E068DA"/>
    <w:rsid w:val="00E12A43"/>
    <w:rsid w:val="00E14F11"/>
    <w:rsid w:val="00E153F8"/>
    <w:rsid w:val="00E16B74"/>
    <w:rsid w:val="00E25F24"/>
    <w:rsid w:val="00E26C5F"/>
    <w:rsid w:val="00E27424"/>
    <w:rsid w:val="00E31265"/>
    <w:rsid w:val="00E3260B"/>
    <w:rsid w:val="00E3454C"/>
    <w:rsid w:val="00E3472B"/>
    <w:rsid w:val="00E41B63"/>
    <w:rsid w:val="00E433D2"/>
    <w:rsid w:val="00E43AF3"/>
    <w:rsid w:val="00E43DA9"/>
    <w:rsid w:val="00E4579B"/>
    <w:rsid w:val="00E4660E"/>
    <w:rsid w:val="00E501A0"/>
    <w:rsid w:val="00E5088A"/>
    <w:rsid w:val="00E526A2"/>
    <w:rsid w:val="00E53045"/>
    <w:rsid w:val="00E6139E"/>
    <w:rsid w:val="00E6799E"/>
    <w:rsid w:val="00E70DA1"/>
    <w:rsid w:val="00E7240F"/>
    <w:rsid w:val="00E72DFE"/>
    <w:rsid w:val="00E733F2"/>
    <w:rsid w:val="00E758CF"/>
    <w:rsid w:val="00E7728E"/>
    <w:rsid w:val="00E809C2"/>
    <w:rsid w:val="00E872D7"/>
    <w:rsid w:val="00E87A98"/>
    <w:rsid w:val="00E87C39"/>
    <w:rsid w:val="00E90663"/>
    <w:rsid w:val="00E93F26"/>
    <w:rsid w:val="00E94A8A"/>
    <w:rsid w:val="00E961A0"/>
    <w:rsid w:val="00EA01D4"/>
    <w:rsid w:val="00EA0539"/>
    <w:rsid w:val="00EA1011"/>
    <w:rsid w:val="00EA39C6"/>
    <w:rsid w:val="00EA5131"/>
    <w:rsid w:val="00EB0A48"/>
    <w:rsid w:val="00EB22DB"/>
    <w:rsid w:val="00EB250D"/>
    <w:rsid w:val="00EB39BA"/>
    <w:rsid w:val="00EB4968"/>
    <w:rsid w:val="00EB6120"/>
    <w:rsid w:val="00EB74C2"/>
    <w:rsid w:val="00EC005C"/>
    <w:rsid w:val="00EC0882"/>
    <w:rsid w:val="00EC1E2B"/>
    <w:rsid w:val="00EC1FC1"/>
    <w:rsid w:val="00ED11D5"/>
    <w:rsid w:val="00ED1839"/>
    <w:rsid w:val="00ED3152"/>
    <w:rsid w:val="00ED4677"/>
    <w:rsid w:val="00ED74FB"/>
    <w:rsid w:val="00EE03D1"/>
    <w:rsid w:val="00EE0D66"/>
    <w:rsid w:val="00EE11DA"/>
    <w:rsid w:val="00EE3799"/>
    <w:rsid w:val="00EE7F56"/>
    <w:rsid w:val="00EF0656"/>
    <w:rsid w:val="00EF5E3B"/>
    <w:rsid w:val="00EF6C9A"/>
    <w:rsid w:val="00EF70EB"/>
    <w:rsid w:val="00F018A7"/>
    <w:rsid w:val="00F03416"/>
    <w:rsid w:val="00F04640"/>
    <w:rsid w:val="00F047E4"/>
    <w:rsid w:val="00F052A3"/>
    <w:rsid w:val="00F05646"/>
    <w:rsid w:val="00F10018"/>
    <w:rsid w:val="00F11089"/>
    <w:rsid w:val="00F113FC"/>
    <w:rsid w:val="00F15CC8"/>
    <w:rsid w:val="00F16470"/>
    <w:rsid w:val="00F16DA5"/>
    <w:rsid w:val="00F176E7"/>
    <w:rsid w:val="00F1775D"/>
    <w:rsid w:val="00F20E37"/>
    <w:rsid w:val="00F22920"/>
    <w:rsid w:val="00F22C5F"/>
    <w:rsid w:val="00F24682"/>
    <w:rsid w:val="00F300CF"/>
    <w:rsid w:val="00F328D0"/>
    <w:rsid w:val="00F34A2D"/>
    <w:rsid w:val="00F35D48"/>
    <w:rsid w:val="00F36FE0"/>
    <w:rsid w:val="00F40143"/>
    <w:rsid w:val="00F4484F"/>
    <w:rsid w:val="00F4672A"/>
    <w:rsid w:val="00F47A27"/>
    <w:rsid w:val="00F51029"/>
    <w:rsid w:val="00F51154"/>
    <w:rsid w:val="00F51909"/>
    <w:rsid w:val="00F52865"/>
    <w:rsid w:val="00F5589E"/>
    <w:rsid w:val="00F564B8"/>
    <w:rsid w:val="00F60C27"/>
    <w:rsid w:val="00F63947"/>
    <w:rsid w:val="00F649EB"/>
    <w:rsid w:val="00F650B8"/>
    <w:rsid w:val="00F661A2"/>
    <w:rsid w:val="00F672EE"/>
    <w:rsid w:val="00F7102F"/>
    <w:rsid w:val="00F72EBE"/>
    <w:rsid w:val="00F76BA5"/>
    <w:rsid w:val="00F76CB0"/>
    <w:rsid w:val="00F77EAA"/>
    <w:rsid w:val="00F77FB5"/>
    <w:rsid w:val="00F800B5"/>
    <w:rsid w:val="00F82844"/>
    <w:rsid w:val="00F8347F"/>
    <w:rsid w:val="00F8369B"/>
    <w:rsid w:val="00F83722"/>
    <w:rsid w:val="00F843E0"/>
    <w:rsid w:val="00F86DCC"/>
    <w:rsid w:val="00F876DA"/>
    <w:rsid w:val="00F920FA"/>
    <w:rsid w:val="00F93022"/>
    <w:rsid w:val="00F94239"/>
    <w:rsid w:val="00F96AAA"/>
    <w:rsid w:val="00F96E99"/>
    <w:rsid w:val="00F97043"/>
    <w:rsid w:val="00F97050"/>
    <w:rsid w:val="00F973B8"/>
    <w:rsid w:val="00FA4B57"/>
    <w:rsid w:val="00FB0067"/>
    <w:rsid w:val="00FB0D4F"/>
    <w:rsid w:val="00FB1F8A"/>
    <w:rsid w:val="00FB6E8D"/>
    <w:rsid w:val="00FB7D77"/>
    <w:rsid w:val="00FC37F7"/>
    <w:rsid w:val="00FC3C58"/>
    <w:rsid w:val="00FC6D9F"/>
    <w:rsid w:val="00FD0002"/>
    <w:rsid w:val="00FD1158"/>
    <w:rsid w:val="00FD1A0A"/>
    <w:rsid w:val="00FD250F"/>
    <w:rsid w:val="00FD5CFB"/>
    <w:rsid w:val="00FD5FB4"/>
    <w:rsid w:val="00FE0044"/>
    <w:rsid w:val="00FE01F5"/>
    <w:rsid w:val="00FE140C"/>
    <w:rsid w:val="00FE18F2"/>
    <w:rsid w:val="00FE1CE5"/>
    <w:rsid w:val="00FE42C1"/>
    <w:rsid w:val="00FE5B8A"/>
    <w:rsid w:val="00FE6F16"/>
    <w:rsid w:val="00FF0CDE"/>
    <w:rsid w:val="00FF1F5C"/>
    <w:rsid w:val="00FF2B75"/>
    <w:rsid w:val="00FF68CA"/>
    <w:rsid w:val="01064C9A"/>
    <w:rsid w:val="0107637C"/>
    <w:rsid w:val="01422176"/>
    <w:rsid w:val="01466E5E"/>
    <w:rsid w:val="0176597C"/>
    <w:rsid w:val="01AA7D1B"/>
    <w:rsid w:val="01B2741D"/>
    <w:rsid w:val="01B63762"/>
    <w:rsid w:val="01DB1EFD"/>
    <w:rsid w:val="01EE57A2"/>
    <w:rsid w:val="023A109F"/>
    <w:rsid w:val="02482743"/>
    <w:rsid w:val="02777BFD"/>
    <w:rsid w:val="028E13EB"/>
    <w:rsid w:val="029C58B6"/>
    <w:rsid w:val="02B524D4"/>
    <w:rsid w:val="02FC45A7"/>
    <w:rsid w:val="030B47EA"/>
    <w:rsid w:val="031E276F"/>
    <w:rsid w:val="037979A5"/>
    <w:rsid w:val="037C7496"/>
    <w:rsid w:val="03825DE5"/>
    <w:rsid w:val="03887BE8"/>
    <w:rsid w:val="039C5442"/>
    <w:rsid w:val="03B66504"/>
    <w:rsid w:val="04246877"/>
    <w:rsid w:val="042F4508"/>
    <w:rsid w:val="04787C5D"/>
    <w:rsid w:val="048B3E34"/>
    <w:rsid w:val="048C3708"/>
    <w:rsid w:val="049241B7"/>
    <w:rsid w:val="04AC7907"/>
    <w:rsid w:val="04BF3ADE"/>
    <w:rsid w:val="04CF45BE"/>
    <w:rsid w:val="04EA6DAD"/>
    <w:rsid w:val="04F25C61"/>
    <w:rsid w:val="050F05C1"/>
    <w:rsid w:val="053C0C8A"/>
    <w:rsid w:val="05461B09"/>
    <w:rsid w:val="05573D16"/>
    <w:rsid w:val="055E32F7"/>
    <w:rsid w:val="05B80C59"/>
    <w:rsid w:val="05C25634"/>
    <w:rsid w:val="05D15877"/>
    <w:rsid w:val="05DE61E6"/>
    <w:rsid w:val="05E7509A"/>
    <w:rsid w:val="05EE467B"/>
    <w:rsid w:val="06020126"/>
    <w:rsid w:val="06093262"/>
    <w:rsid w:val="062758A3"/>
    <w:rsid w:val="06473D8B"/>
    <w:rsid w:val="06693D01"/>
    <w:rsid w:val="066B1C96"/>
    <w:rsid w:val="069A035E"/>
    <w:rsid w:val="06BF1B73"/>
    <w:rsid w:val="07051D69"/>
    <w:rsid w:val="07126147"/>
    <w:rsid w:val="072145DC"/>
    <w:rsid w:val="077A1F3E"/>
    <w:rsid w:val="07A206A5"/>
    <w:rsid w:val="07F7533D"/>
    <w:rsid w:val="0831084F"/>
    <w:rsid w:val="08400A92"/>
    <w:rsid w:val="0850351E"/>
    <w:rsid w:val="088C4A64"/>
    <w:rsid w:val="089A2898"/>
    <w:rsid w:val="08B553A9"/>
    <w:rsid w:val="08DD2784"/>
    <w:rsid w:val="08EE4992"/>
    <w:rsid w:val="08F63846"/>
    <w:rsid w:val="08FD35AE"/>
    <w:rsid w:val="09267C87"/>
    <w:rsid w:val="09646A02"/>
    <w:rsid w:val="09684744"/>
    <w:rsid w:val="098D41AA"/>
    <w:rsid w:val="09BB6966"/>
    <w:rsid w:val="09D41DD9"/>
    <w:rsid w:val="09EF09C1"/>
    <w:rsid w:val="0A03621B"/>
    <w:rsid w:val="0A4E393A"/>
    <w:rsid w:val="0A59408D"/>
    <w:rsid w:val="0A6071C9"/>
    <w:rsid w:val="0A6767AA"/>
    <w:rsid w:val="0A786C09"/>
    <w:rsid w:val="0A7C7EC1"/>
    <w:rsid w:val="0A800542"/>
    <w:rsid w:val="0A8729A8"/>
    <w:rsid w:val="0A8A2498"/>
    <w:rsid w:val="0A8F0241"/>
    <w:rsid w:val="0A8F7AAE"/>
    <w:rsid w:val="0A951569"/>
    <w:rsid w:val="0AB3379D"/>
    <w:rsid w:val="0B0E30C9"/>
    <w:rsid w:val="0B1F52D6"/>
    <w:rsid w:val="0B50723E"/>
    <w:rsid w:val="0B980BE5"/>
    <w:rsid w:val="0BA650B0"/>
    <w:rsid w:val="0BCD4D32"/>
    <w:rsid w:val="0BD55995"/>
    <w:rsid w:val="0C142961"/>
    <w:rsid w:val="0C1666D9"/>
    <w:rsid w:val="0C594818"/>
    <w:rsid w:val="0CBB102F"/>
    <w:rsid w:val="0CD520F0"/>
    <w:rsid w:val="0CE42333"/>
    <w:rsid w:val="0CF15511"/>
    <w:rsid w:val="0D1E4749"/>
    <w:rsid w:val="0D476FB3"/>
    <w:rsid w:val="0D906017"/>
    <w:rsid w:val="0DAB10A3"/>
    <w:rsid w:val="0DD423A8"/>
    <w:rsid w:val="0E2D3866"/>
    <w:rsid w:val="0E554603"/>
    <w:rsid w:val="0E833DCE"/>
    <w:rsid w:val="0E87566C"/>
    <w:rsid w:val="0EDF57A3"/>
    <w:rsid w:val="0F543075"/>
    <w:rsid w:val="0F895414"/>
    <w:rsid w:val="0F8C280E"/>
    <w:rsid w:val="0F9022FF"/>
    <w:rsid w:val="0FB71F81"/>
    <w:rsid w:val="0FEE34C9"/>
    <w:rsid w:val="10134CDE"/>
    <w:rsid w:val="102C333C"/>
    <w:rsid w:val="102D2243"/>
    <w:rsid w:val="10392996"/>
    <w:rsid w:val="106D2640"/>
    <w:rsid w:val="10797237"/>
    <w:rsid w:val="108C6F6A"/>
    <w:rsid w:val="10C90A98"/>
    <w:rsid w:val="10CB4237"/>
    <w:rsid w:val="10CB7366"/>
    <w:rsid w:val="10F62635"/>
    <w:rsid w:val="11194576"/>
    <w:rsid w:val="111F3680"/>
    <w:rsid w:val="1142587A"/>
    <w:rsid w:val="114A0BD3"/>
    <w:rsid w:val="114E06C3"/>
    <w:rsid w:val="11533622"/>
    <w:rsid w:val="119836EC"/>
    <w:rsid w:val="11D02E86"/>
    <w:rsid w:val="11D0732A"/>
    <w:rsid w:val="11DC7A7D"/>
    <w:rsid w:val="11DD55A3"/>
    <w:rsid w:val="11FF551A"/>
    <w:rsid w:val="123A47A4"/>
    <w:rsid w:val="12791770"/>
    <w:rsid w:val="12794AAC"/>
    <w:rsid w:val="127F172E"/>
    <w:rsid w:val="12802F65"/>
    <w:rsid w:val="129F4EC0"/>
    <w:rsid w:val="12A52565"/>
    <w:rsid w:val="12F9465F"/>
    <w:rsid w:val="130D32C4"/>
    <w:rsid w:val="13250FB0"/>
    <w:rsid w:val="13AA3D12"/>
    <w:rsid w:val="13DD7ADC"/>
    <w:rsid w:val="13E250F3"/>
    <w:rsid w:val="14123C2A"/>
    <w:rsid w:val="14891A12"/>
    <w:rsid w:val="14DE1D5E"/>
    <w:rsid w:val="14E05AD6"/>
    <w:rsid w:val="152F4368"/>
    <w:rsid w:val="153320AA"/>
    <w:rsid w:val="15657D89"/>
    <w:rsid w:val="15671D54"/>
    <w:rsid w:val="1594066F"/>
    <w:rsid w:val="15A00DC2"/>
    <w:rsid w:val="15A5287C"/>
    <w:rsid w:val="15F4452F"/>
    <w:rsid w:val="15FC6940"/>
    <w:rsid w:val="15FD6214"/>
    <w:rsid w:val="162437A1"/>
    <w:rsid w:val="162D590A"/>
    <w:rsid w:val="16443C66"/>
    <w:rsid w:val="16492728"/>
    <w:rsid w:val="165247B2"/>
    <w:rsid w:val="16534086"/>
    <w:rsid w:val="165F2A2B"/>
    <w:rsid w:val="166938A9"/>
    <w:rsid w:val="16DE6045"/>
    <w:rsid w:val="16E15B36"/>
    <w:rsid w:val="175B7696"/>
    <w:rsid w:val="177644D0"/>
    <w:rsid w:val="178B5DD8"/>
    <w:rsid w:val="17935082"/>
    <w:rsid w:val="17DE3E23"/>
    <w:rsid w:val="17F83137"/>
    <w:rsid w:val="18115305"/>
    <w:rsid w:val="182E0907"/>
    <w:rsid w:val="186139B7"/>
    <w:rsid w:val="18786026"/>
    <w:rsid w:val="18814EDA"/>
    <w:rsid w:val="18A229FB"/>
    <w:rsid w:val="18E764E0"/>
    <w:rsid w:val="18F71640"/>
    <w:rsid w:val="19445F08"/>
    <w:rsid w:val="196A3BDD"/>
    <w:rsid w:val="19725511"/>
    <w:rsid w:val="19A05834"/>
    <w:rsid w:val="19A8293B"/>
    <w:rsid w:val="19C5529B"/>
    <w:rsid w:val="19EF24A3"/>
    <w:rsid w:val="1A002777"/>
    <w:rsid w:val="1A2024D1"/>
    <w:rsid w:val="1A3B20EE"/>
    <w:rsid w:val="1A4A567E"/>
    <w:rsid w:val="1AAB623F"/>
    <w:rsid w:val="1AB53561"/>
    <w:rsid w:val="1AC27A2C"/>
    <w:rsid w:val="1ADF05DE"/>
    <w:rsid w:val="1AFF658A"/>
    <w:rsid w:val="1B041DF3"/>
    <w:rsid w:val="1B4F7512"/>
    <w:rsid w:val="1B982416"/>
    <w:rsid w:val="1BBB4BA7"/>
    <w:rsid w:val="1C5446B4"/>
    <w:rsid w:val="1C5D17BA"/>
    <w:rsid w:val="1C69015F"/>
    <w:rsid w:val="1C8C6544"/>
    <w:rsid w:val="1C9444C1"/>
    <w:rsid w:val="1D491D3F"/>
    <w:rsid w:val="1D4961E3"/>
    <w:rsid w:val="1D4E55A7"/>
    <w:rsid w:val="1D6372A4"/>
    <w:rsid w:val="1DD261D8"/>
    <w:rsid w:val="1DD7559C"/>
    <w:rsid w:val="1DF223D6"/>
    <w:rsid w:val="1E1E31CB"/>
    <w:rsid w:val="1E25455A"/>
    <w:rsid w:val="1E65704C"/>
    <w:rsid w:val="1E6C3F37"/>
    <w:rsid w:val="1E8D3285"/>
    <w:rsid w:val="1E9F255E"/>
    <w:rsid w:val="1ED41ADC"/>
    <w:rsid w:val="1FA83694"/>
    <w:rsid w:val="1FDC333E"/>
    <w:rsid w:val="1FEF3071"/>
    <w:rsid w:val="201C373B"/>
    <w:rsid w:val="202238EC"/>
    <w:rsid w:val="20373BCC"/>
    <w:rsid w:val="205904EB"/>
    <w:rsid w:val="20C938C2"/>
    <w:rsid w:val="2107263D"/>
    <w:rsid w:val="211C233A"/>
    <w:rsid w:val="21617F9F"/>
    <w:rsid w:val="218A471F"/>
    <w:rsid w:val="21B93937"/>
    <w:rsid w:val="21D20555"/>
    <w:rsid w:val="222B5EB7"/>
    <w:rsid w:val="224A458F"/>
    <w:rsid w:val="225E628C"/>
    <w:rsid w:val="229B4DEB"/>
    <w:rsid w:val="22D12F02"/>
    <w:rsid w:val="22E5075C"/>
    <w:rsid w:val="23103EFD"/>
    <w:rsid w:val="2322375E"/>
    <w:rsid w:val="23307C29"/>
    <w:rsid w:val="23502079"/>
    <w:rsid w:val="23C640E9"/>
    <w:rsid w:val="23E6478B"/>
    <w:rsid w:val="242157C3"/>
    <w:rsid w:val="24374FE7"/>
    <w:rsid w:val="246456B0"/>
    <w:rsid w:val="247F027C"/>
    <w:rsid w:val="24997A50"/>
    <w:rsid w:val="24A501A2"/>
    <w:rsid w:val="24C04FDC"/>
    <w:rsid w:val="24CC572F"/>
    <w:rsid w:val="25021151"/>
    <w:rsid w:val="251175E6"/>
    <w:rsid w:val="253B28B5"/>
    <w:rsid w:val="255045B2"/>
    <w:rsid w:val="257873C3"/>
    <w:rsid w:val="258C1362"/>
    <w:rsid w:val="25A9302C"/>
    <w:rsid w:val="25C30086"/>
    <w:rsid w:val="25EE7927"/>
    <w:rsid w:val="26896AC1"/>
    <w:rsid w:val="268F110A"/>
    <w:rsid w:val="26D52337"/>
    <w:rsid w:val="27554102"/>
    <w:rsid w:val="275F6D2E"/>
    <w:rsid w:val="27A504B9"/>
    <w:rsid w:val="27EB05C2"/>
    <w:rsid w:val="28212236"/>
    <w:rsid w:val="28327F9F"/>
    <w:rsid w:val="288527C5"/>
    <w:rsid w:val="289C61DF"/>
    <w:rsid w:val="28A349F9"/>
    <w:rsid w:val="28D63020"/>
    <w:rsid w:val="291D0C4F"/>
    <w:rsid w:val="293164A9"/>
    <w:rsid w:val="29606D8E"/>
    <w:rsid w:val="296323DA"/>
    <w:rsid w:val="29B7714B"/>
    <w:rsid w:val="29D41C18"/>
    <w:rsid w:val="29D67050"/>
    <w:rsid w:val="2A0529D7"/>
    <w:rsid w:val="2A160115"/>
    <w:rsid w:val="2A3F341C"/>
    <w:rsid w:val="2A471C03"/>
    <w:rsid w:val="2A48159F"/>
    <w:rsid w:val="2ABA427C"/>
    <w:rsid w:val="2AD57308"/>
    <w:rsid w:val="2AD73080"/>
    <w:rsid w:val="2B0D6AA1"/>
    <w:rsid w:val="2B1C0A93"/>
    <w:rsid w:val="2B224E95"/>
    <w:rsid w:val="2B276F94"/>
    <w:rsid w:val="2B346854"/>
    <w:rsid w:val="2BA271EA"/>
    <w:rsid w:val="2BBB474F"/>
    <w:rsid w:val="2BC96E6C"/>
    <w:rsid w:val="2C0A4D8F"/>
    <w:rsid w:val="2C484235"/>
    <w:rsid w:val="2C770676"/>
    <w:rsid w:val="2C772424"/>
    <w:rsid w:val="2CA84CD4"/>
    <w:rsid w:val="2CEB696E"/>
    <w:rsid w:val="2D102879"/>
    <w:rsid w:val="2D5B1D46"/>
    <w:rsid w:val="2D9214E0"/>
    <w:rsid w:val="2DA134D1"/>
    <w:rsid w:val="2DAD00C8"/>
    <w:rsid w:val="2DE33AEA"/>
    <w:rsid w:val="2DE735DA"/>
    <w:rsid w:val="2E2B796A"/>
    <w:rsid w:val="2F0D52C2"/>
    <w:rsid w:val="2F4607D4"/>
    <w:rsid w:val="2F644F10"/>
    <w:rsid w:val="2F99079C"/>
    <w:rsid w:val="2FB15C4D"/>
    <w:rsid w:val="2FBE7D05"/>
    <w:rsid w:val="2FCC2A87"/>
    <w:rsid w:val="2FED29FE"/>
    <w:rsid w:val="30557C1D"/>
    <w:rsid w:val="30843362"/>
    <w:rsid w:val="3086532C"/>
    <w:rsid w:val="30A27C8C"/>
    <w:rsid w:val="31124E12"/>
    <w:rsid w:val="3138414C"/>
    <w:rsid w:val="315C42DF"/>
    <w:rsid w:val="31A876A2"/>
    <w:rsid w:val="31CC1158"/>
    <w:rsid w:val="323F5813"/>
    <w:rsid w:val="32AB72CC"/>
    <w:rsid w:val="32FD73FC"/>
    <w:rsid w:val="330662B0"/>
    <w:rsid w:val="331A7FAD"/>
    <w:rsid w:val="337551E4"/>
    <w:rsid w:val="33787265"/>
    <w:rsid w:val="33D4015C"/>
    <w:rsid w:val="33E02FA5"/>
    <w:rsid w:val="341B3FDD"/>
    <w:rsid w:val="344F1ED9"/>
    <w:rsid w:val="347100A1"/>
    <w:rsid w:val="34A044E2"/>
    <w:rsid w:val="34CE72A2"/>
    <w:rsid w:val="34EA0642"/>
    <w:rsid w:val="34FD7B87"/>
    <w:rsid w:val="351F7AFD"/>
    <w:rsid w:val="35223149"/>
    <w:rsid w:val="353F2306"/>
    <w:rsid w:val="35577297"/>
    <w:rsid w:val="35DF103A"/>
    <w:rsid w:val="35F20D6E"/>
    <w:rsid w:val="35F25212"/>
    <w:rsid w:val="35FA5E74"/>
    <w:rsid w:val="3619454C"/>
    <w:rsid w:val="362A0508"/>
    <w:rsid w:val="363E3FB3"/>
    <w:rsid w:val="36A4650C"/>
    <w:rsid w:val="36BB1AA7"/>
    <w:rsid w:val="36C26992"/>
    <w:rsid w:val="36D13079"/>
    <w:rsid w:val="36DF7544"/>
    <w:rsid w:val="36F154C9"/>
    <w:rsid w:val="36F62AE0"/>
    <w:rsid w:val="371B2546"/>
    <w:rsid w:val="372907BF"/>
    <w:rsid w:val="373D6FB2"/>
    <w:rsid w:val="377F2AD5"/>
    <w:rsid w:val="378A1ED3"/>
    <w:rsid w:val="378B147A"/>
    <w:rsid w:val="379D2F5B"/>
    <w:rsid w:val="37A10C9D"/>
    <w:rsid w:val="38417D8A"/>
    <w:rsid w:val="384A4E91"/>
    <w:rsid w:val="38507FCD"/>
    <w:rsid w:val="3882287D"/>
    <w:rsid w:val="38A722E3"/>
    <w:rsid w:val="38BF587F"/>
    <w:rsid w:val="38C5276A"/>
    <w:rsid w:val="38D0706F"/>
    <w:rsid w:val="38DD7AB3"/>
    <w:rsid w:val="391A7A78"/>
    <w:rsid w:val="397228F1"/>
    <w:rsid w:val="39875C71"/>
    <w:rsid w:val="398C14D9"/>
    <w:rsid w:val="398E34A3"/>
    <w:rsid w:val="39E22408"/>
    <w:rsid w:val="3A6366DE"/>
    <w:rsid w:val="3A706705"/>
    <w:rsid w:val="3AAF722D"/>
    <w:rsid w:val="3AEF7F2E"/>
    <w:rsid w:val="3B00217F"/>
    <w:rsid w:val="3B111703"/>
    <w:rsid w:val="3B194FEF"/>
    <w:rsid w:val="3B1D4ADF"/>
    <w:rsid w:val="3B3E219E"/>
    <w:rsid w:val="3B5B5607"/>
    <w:rsid w:val="3B7566C9"/>
    <w:rsid w:val="3B953235"/>
    <w:rsid w:val="3B974891"/>
    <w:rsid w:val="3BD553B9"/>
    <w:rsid w:val="3C20321B"/>
    <w:rsid w:val="3C81109D"/>
    <w:rsid w:val="3C8A7F52"/>
    <w:rsid w:val="3CD967E3"/>
    <w:rsid w:val="3D033860"/>
    <w:rsid w:val="3D08531B"/>
    <w:rsid w:val="3D3305EA"/>
    <w:rsid w:val="3D874491"/>
    <w:rsid w:val="3DFD29A6"/>
    <w:rsid w:val="3E012496"/>
    <w:rsid w:val="3E594080"/>
    <w:rsid w:val="3E9C21BE"/>
    <w:rsid w:val="3EA960A2"/>
    <w:rsid w:val="3ECB4852"/>
    <w:rsid w:val="3ED25396"/>
    <w:rsid w:val="3EDB4A95"/>
    <w:rsid w:val="3F1735F3"/>
    <w:rsid w:val="3F310B59"/>
    <w:rsid w:val="3F3C12AC"/>
    <w:rsid w:val="3F450160"/>
    <w:rsid w:val="3FC27A03"/>
    <w:rsid w:val="3FD61700"/>
    <w:rsid w:val="3FE4766B"/>
    <w:rsid w:val="40152228"/>
    <w:rsid w:val="401A15ED"/>
    <w:rsid w:val="4021297B"/>
    <w:rsid w:val="405A5E8D"/>
    <w:rsid w:val="405B0FC7"/>
    <w:rsid w:val="40905D53"/>
    <w:rsid w:val="40AF61D9"/>
    <w:rsid w:val="40CF0629"/>
    <w:rsid w:val="40DB5220"/>
    <w:rsid w:val="40F62955"/>
    <w:rsid w:val="410D4CAE"/>
    <w:rsid w:val="413E130B"/>
    <w:rsid w:val="418F600A"/>
    <w:rsid w:val="41BF54D3"/>
    <w:rsid w:val="41C07375"/>
    <w:rsid w:val="41E974C9"/>
    <w:rsid w:val="42312C1E"/>
    <w:rsid w:val="425D1B36"/>
    <w:rsid w:val="42892A5A"/>
    <w:rsid w:val="428D254A"/>
    <w:rsid w:val="42927B60"/>
    <w:rsid w:val="42E3660E"/>
    <w:rsid w:val="436F39FE"/>
    <w:rsid w:val="43C024AB"/>
    <w:rsid w:val="44507CD3"/>
    <w:rsid w:val="44586B88"/>
    <w:rsid w:val="446B0669"/>
    <w:rsid w:val="44827761"/>
    <w:rsid w:val="44A771C7"/>
    <w:rsid w:val="44AB315B"/>
    <w:rsid w:val="4517259F"/>
    <w:rsid w:val="4550160D"/>
    <w:rsid w:val="45726666"/>
    <w:rsid w:val="45E67A44"/>
    <w:rsid w:val="45F74C20"/>
    <w:rsid w:val="46160AA8"/>
    <w:rsid w:val="46431172"/>
    <w:rsid w:val="46476EB4"/>
    <w:rsid w:val="465D0485"/>
    <w:rsid w:val="466C691A"/>
    <w:rsid w:val="468058E0"/>
    <w:rsid w:val="46BC1650"/>
    <w:rsid w:val="471C20EE"/>
    <w:rsid w:val="47264D1B"/>
    <w:rsid w:val="477C493B"/>
    <w:rsid w:val="477E42C0"/>
    <w:rsid w:val="47946129"/>
    <w:rsid w:val="47A452FD"/>
    <w:rsid w:val="47B02837"/>
    <w:rsid w:val="47E524E0"/>
    <w:rsid w:val="48175FC8"/>
    <w:rsid w:val="48253225"/>
    <w:rsid w:val="485458B8"/>
    <w:rsid w:val="48802209"/>
    <w:rsid w:val="488E4926"/>
    <w:rsid w:val="48F656E2"/>
    <w:rsid w:val="49044BE8"/>
    <w:rsid w:val="49060960"/>
    <w:rsid w:val="492B03C7"/>
    <w:rsid w:val="493C25D4"/>
    <w:rsid w:val="493E5F31"/>
    <w:rsid w:val="49AD38FD"/>
    <w:rsid w:val="49CB3958"/>
    <w:rsid w:val="4A0A26D2"/>
    <w:rsid w:val="4A392FB7"/>
    <w:rsid w:val="4A62250E"/>
    <w:rsid w:val="4A753BF0"/>
    <w:rsid w:val="4AB60164"/>
    <w:rsid w:val="4ACC7988"/>
    <w:rsid w:val="4ADD16B2"/>
    <w:rsid w:val="4B045373"/>
    <w:rsid w:val="4B085B79"/>
    <w:rsid w:val="4B2F3F16"/>
    <w:rsid w:val="4B4C2876"/>
    <w:rsid w:val="4B696400"/>
    <w:rsid w:val="4B7F49FA"/>
    <w:rsid w:val="4BA6467C"/>
    <w:rsid w:val="4BB02E05"/>
    <w:rsid w:val="4C4A325A"/>
    <w:rsid w:val="4C6360CA"/>
    <w:rsid w:val="4C7E1155"/>
    <w:rsid w:val="4CC21042"/>
    <w:rsid w:val="4D155616"/>
    <w:rsid w:val="4D1A0E7E"/>
    <w:rsid w:val="4DA44BEC"/>
    <w:rsid w:val="4DD059E1"/>
    <w:rsid w:val="4DFC67D6"/>
    <w:rsid w:val="4E094A4F"/>
    <w:rsid w:val="4E7937FC"/>
    <w:rsid w:val="4E901FC8"/>
    <w:rsid w:val="4EC07803"/>
    <w:rsid w:val="4ED82D9F"/>
    <w:rsid w:val="4EEA4880"/>
    <w:rsid w:val="4EFB083B"/>
    <w:rsid w:val="4F027E1C"/>
    <w:rsid w:val="4F1813ED"/>
    <w:rsid w:val="4F1B7693"/>
    <w:rsid w:val="4F455F5A"/>
    <w:rsid w:val="4F62701A"/>
    <w:rsid w:val="4F674123"/>
    <w:rsid w:val="50175B49"/>
    <w:rsid w:val="5025082A"/>
    <w:rsid w:val="50447FC0"/>
    <w:rsid w:val="50483F54"/>
    <w:rsid w:val="51115212"/>
    <w:rsid w:val="51284E42"/>
    <w:rsid w:val="5139564B"/>
    <w:rsid w:val="51493AE0"/>
    <w:rsid w:val="5167665C"/>
    <w:rsid w:val="51856AE2"/>
    <w:rsid w:val="51C4760A"/>
    <w:rsid w:val="51E43809"/>
    <w:rsid w:val="51FC4FF6"/>
    <w:rsid w:val="522B776A"/>
    <w:rsid w:val="5243507E"/>
    <w:rsid w:val="524644C3"/>
    <w:rsid w:val="52623FB6"/>
    <w:rsid w:val="5275440F"/>
    <w:rsid w:val="5290573F"/>
    <w:rsid w:val="529B60BF"/>
    <w:rsid w:val="52A336C4"/>
    <w:rsid w:val="52BF7DD2"/>
    <w:rsid w:val="52CA6EA2"/>
    <w:rsid w:val="52DE294E"/>
    <w:rsid w:val="53165C44"/>
    <w:rsid w:val="5358625C"/>
    <w:rsid w:val="537F5EDF"/>
    <w:rsid w:val="53D30905"/>
    <w:rsid w:val="54106B37"/>
    <w:rsid w:val="547422E3"/>
    <w:rsid w:val="547A66A6"/>
    <w:rsid w:val="54B03E76"/>
    <w:rsid w:val="54CC5154"/>
    <w:rsid w:val="550F3292"/>
    <w:rsid w:val="55153413"/>
    <w:rsid w:val="5540169E"/>
    <w:rsid w:val="555251D5"/>
    <w:rsid w:val="558275C0"/>
    <w:rsid w:val="55C23E61"/>
    <w:rsid w:val="561548D9"/>
    <w:rsid w:val="56187F25"/>
    <w:rsid w:val="56292132"/>
    <w:rsid w:val="56327239"/>
    <w:rsid w:val="5697353F"/>
    <w:rsid w:val="56AD4B11"/>
    <w:rsid w:val="56C0075F"/>
    <w:rsid w:val="56ED315F"/>
    <w:rsid w:val="56FF51FF"/>
    <w:rsid w:val="57337460"/>
    <w:rsid w:val="573E39BB"/>
    <w:rsid w:val="57454D4A"/>
    <w:rsid w:val="574C257C"/>
    <w:rsid w:val="57831D16"/>
    <w:rsid w:val="57AA72A2"/>
    <w:rsid w:val="57B95737"/>
    <w:rsid w:val="580E7831"/>
    <w:rsid w:val="581035A9"/>
    <w:rsid w:val="582708F3"/>
    <w:rsid w:val="582A3F3F"/>
    <w:rsid w:val="58546C75"/>
    <w:rsid w:val="58555460"/>
    <w:rsid w:val="587D6765"/>
    <w:rsid w:val="58873140"/>
    <w:rsid w:val="58AE2DC2"/>
    <w:rsid w:val="58D3509D"/>
    <w:rsid w:val="590F1AB3"/>
    <w:rsid w:val="59413C36"/>
    <w:rsid w:val="594A2020"/>
    <w:rsid w:val="594B0611"/>
    <w:rsid w:val="59657925"/>
    <w:rsid w:val="5A0A04CC"/>
    <w:rsid w:val="5A2C21F1"/>
    <w:rsid w:val="5A470DD9"/>
    <w:rsid w:val="5A9A4363"/>
    <w:rsid w:val="5AA224B3"/>
    <w:rsid w:val="5ADC59C5"/>
    <w:rsid w:val="5B152C85"/>
    <w:rsid w:val="5B1A64ED"/>
    <w:rsid w:val="5B1B04E8"/>
    <w:rsid w:val="5B1F1D55"/>
    <w:rsid w:val="5B24736C"/>
    <w:rsid w:val="5B307ABF"/>
    <w:rsid w:val="5B3E6680"/>
    <w:rsid w:val="5B4D0671"/>
    <w:rsid w:val="5B5C6B06"/>
    <w:rsid w:val="5B653C0C"/>
    <w:rsid w:val="5BB26726"/>
    <w:rsid w:val="5BF3746A"/>
    <w:rsid w:val="5C0276AD"/>
    <w:rsid w:val="5C0351D3"/>
    <w:rsid w:val="5C0C052C"/>
    <w:rsid w:val="5C3830CF"/>
    <w:rsid w:val="5C4B1054"/>
    <w:rsid w:val="5C8408F0"/>
    <w:rsid w:val="5CB0535B"/>
    <w:rsid w:val="5CB14C2F"/>
    <w:rsid w:val="5CB32755"/>
    <w:rsid w:val="5CC22998"/>
    <w:rsid w:val="5D235B2D"/>
    <w:rsid w:val="5D245401"/>
    <w:rsid w:val="5D6D0B56"/>
    <w:rsid w:val="5D8440F2"/>
    <w:rsid w:val="5D852344"/>
    <w:rsid w:val="5D883BE2"/>
    <w:rsid w:val="5DF238C8"/>
    <w:rsid w:val="5E4F64AE"/>
    <w:rsid w:val="5E655CD1"/>
    <w:rsid w:val="5E766130"/>
    <w:rsid w:val="5E9071F2"/>
    <w:rsid w:val="5EC450EE"/>
    <w:rsid w:val="5EFA0B0F"/>
    <w:rsid w:val="600D4872"/>
    <w:rsid w:val="606A7A9E"/>
    <w:rsid w:val="60822B6A"/>
    <w:rsid w:val="609D5BF6"/>
    <w:rsid w:val="60CB2763"/>
    <w:rsid w:val="60D94755"/>
    <w:rsid w:val="60EE1FAE"/>
    <w:rsid w:val="61047A23"/>
    <w:rsid w:val="614B5652"/>
    <w:rsid w:val="615269E1"/>
    <w:rsid w:val="61575781"/>
    <w:rsid w:val="617050B9"/>
    <w:rsid w:val="61A82AA5"/>
    <w:rsid w:val="61A84853"/>
    <w:rsid w:val="61AD1E69"/>
    <w:rsid w:val="6211064A"/>
    <w:rsid w:val="624C1682"/>
    <w:rsid w:val="6260512D"/>
    <w:rsid w:val="62782477"/>
    <w:rsid w:val="62E278F0"/>
    <w:rsid w:val="62FD472A"/>
    <w:rsid w:val="630B32EB"/>
    <w:rsid w:val="637075F2"/>
    <w:rsid w:val="63B05C41"/>
    <w:rsid w:val="63D062E3"/>
    <w:rsid w:val="646D3B32"/>
    <w:rsid w:val="64744EC0"/>
    <w:rsid w:val="64C5571C"/>
    <w:rsid w:val="64DB4F3F"/>
    <w:rsid w:val="650E70C3"/>
    <w:rsid w:val="65387C9C"/>
    <w:rsid w:val="65705687"/>
    <w:rsid w:val="65724D59"/>
    <w:rsid w:val="658729D1"/>
    <w:rsid w:val="65921AA2"/>
    <w:rsid w:val="659F41BF"/>
    <w:rsid w:val="65C15EE3"/>
    <w:rsid w:val="65C23A09"/>
    <w:rsid w:val="65E322FD"/>
    <w:rsid w:val="65E369DE"/>
    <w:rsid w:val="66055601"/>
    <w:rsid w:val="660D2ED6"/>
    <w:rsid w:val="66173D55"/>
    <w:rsid w:val="66353DF9"/>
    <w:rsid w:val="66380F8D"/>
    <w:rsid w:val="664F7993"/>
    <w:rsid w:val="66753D79"/>
    <w:rsid w:val="667B0788"/>
    <w:rsid w:val="669730E8"/>
    <w:rsid w:val="66B27F22"/>
    <w:rsid w:val="66D460EA"/>
    <w:rsid w:val="674A015A"/>
    <w:rsid w:val="67762CFD"/>
    <w:rsid w:val="679022BD"/>
    <w:rsid w:val="67A930D3"/>
    <w:rsid w:val="67B04461"/>
    <w:rsid w:val="67B33F51"/>
    <w:rsid w:val="680E2F36"/>
    <w:rsid w:val="681A3FD0"/>
    <w:rsid w:val="682D103D"/>
    <w:rsid w:val="685272C6"/>
    <w:rsid w:val="689F0032"/>
    <w:rsid w:val="68A67612"/>
    <w:rsid w:val="68CD1043"/>
    <w:rsid w:val="690600B1"/>
    <w:rsid w:val="690D143F"/>
    <w:rsid w:val="69194288"/>
    <w:rsid w:val="698536CB"/>
    <w:rsid w:val="69935DE8"/>
    <w:rsid w:val="6994390F"/>
    <w:rsid w:val="69D72179"/>
    <w:rsid w:val="69F0323B"/>
    <w:rsid w:val="69F148BD"/>
    <w:rsid w:val="6A2A597C"/>
    <w:rsid w:val="6A3F1ACC"/>
    <w:rsid w:val="6A8A71EB"/>
    <w:rsid w:val="6AD466B8"/>
    <w:rsid w:val="6B1A47F0"/>
    <w:rsid w:val="6B3B6738"/>
    <w:rsid w:val="6B427AC6"/>
    <w:rsid w:val="6B4750DC"/>
    <w:rsid w:val="6BAF2C82"/>
    <w:rsid w:val="6BE24E05"/>
    <w:rsid w:val="6C3F3B3F"/>
    <w:rsid w:val="6C506213"/>
    <w:rsid w:val="6C5D623A"/>
    <w:rsid w:val="6C677683"/>
    <w:rsid w:val="6C9A56E0"/>
    <w:rsid w:val="6CAB3449"/>
    <w:rsid w:val="6D205BE5"/>
    <w:rsid w:val="6D2356D5"/>
    <w:rsid w:val="6D6261FE"/>
    <w:rsid w:val="6D761CA9"/>
    <w:rsid w:val="6D855A48"/>
    <w:rsid w:val="6D940381"/>
    <w:rsid w:val="6DC96760"/>
    <w:rsid w:val="6DE54739"/>
    <w:rsid w:val="6E576AD7"/>
    <w:rsid w:val="6E5A5127"/>
    <w:rsid w:val="6E70494A"/>
    <w:rsid w:val="6E91666F"/>
    <w:rsid w:val="6EA2262A"/>
    <w:rsid w:val="6EA445F4"/>
    <w:rsid w:val="6EB760D5"/>
    <w:rsid w:val="6EC66318"/>
    <w:rsid w:val="6ED30A35"/>
    <w:rsid w:val="6F24506F"/>
    <w:rsid w:val="6F397699"/>
    <w:rsid w:val="6F4F156B"/>
    <w:rsid w:val="6F993B8B"/>
    <w:rsid w:val="6FB6638D"/>
    <w:rsid w:val="6FC82564"/>
    <w:rsid w:val="6FD76303"/>
    <w:rsid w:val="6FFE55F4"/>
    <w:rsid w:val="701F03D6"/>
    <w:rsid w:val="70251764"/>
    <w:rsid w:val="702D1948"/>
    <w:rsid w:val="709976F3"/>
    <w:rsid w:val="70D5493D"/>
    <w:rsid w:val="70DF36C1"/>
    <w:rsid w:val="70E21403"/>
    <w:rsid w:val="712D6B22"/>
    <w:rsid w:val="715379A3"/>
    <w:rsid w:val="715B3690"/>
    <w:rsid w:val="715C2F64"/>
    <w:rsid w:val="71665B90"/>
    <w:rsid w:val="71C32FE3"/>
    <w:rsid w:val="71F87130"/>
    <w:rsid w:val="728A50C8"/>
    <w:rsid w:val="72A46970"/>
    <w:rsid w:val="72F378F8"/>
    <w:rsid w:val="73447064"/>
    <w:rsid w:val="734B7734"/>
    <w:rsid w:val="736600CA"/>
    <w:rsid w:val="73AA26AC"/>
    <w:rsid w:val="73D17C39"/>
    <w:rsid w:val="73E13BF4"/>
    <w:rsid w:val="73F43927"/>
    <w:rsid w:val="741B7106"/>
    <w:rsid w:val="742F4960"/>
    <w:rsid w:val="74744A68"/>
    <w:rsid w:val="7479207F"/>
    <w:rsid w:val="74827185"/>
    <w:rsid w:val="74844CAB"/>
    <w:rsid w:val="74D84FF7"/>
    <w:rsid w:val="751B4EE4"/>
    <w:rsid w:val="75524DAA"/>
    <w:rsid w:val="755C4136"/>
    <w:rsid w:val="75A650F5"/>
    <w:rsid w:val="75B07D22"/>
    <w:rsid w:val="75B710B1"/>
    <w:rsid w:val="75C4732A"/>
    <w:rsid w:val="75D25EEA"/>
    <w:rsid w:val="7621477C"/>
    <w:rsid w:val="76674885"/>
    <w:rsid w:val="76937428"/>
    <w:rsid w:val="769413F2"/>
    <w:rsid w:val="76A333E3"/>
    <w:rsid w:val="76C05D43"/>
    <w:rsid w:val="76E2215D"/>
    <w:rsid w:val="76EA0E72"/>
    <w:rsid w:val="76F63F8E"/>
    <w:rsid w:val="77275DC2"/>
    <w:rsid w:val="77357F1F"/>
    <w:rsid w:val="77642B72"/>
    <w:rsid w:val="777C610E"/>
    <w:rsid w:val="77813724"/>
    <w:rsid w:val="778B45A3"/>
    <w:rsid w:val="77FF289B"/>
    <w:rsid w:val="78112CFA"/>
    <w:rsid w:val="784110FF"/>
    <w:rsid w:val="79210903"/>
    <w:rsid w:val="79425BF1"/>
    <w:rsid w:val="795310F0"/>
    <w:rsid w:val="795B1D53"/>
    <w:rsid w:val="797057FE"/>
    <w:rsid w:val="79D02741"/>
    <w:rsid w:val="79D412BA"/>
    <w:rsid w:val="79E93803"/>
    <w:rsid w:val="7A2111EE"/>
    <w:rsid w:val="7A2A00A3"/>
    <w:rsid w:val="7A3A405E"/>
    <w:rsid w:val="7A513882"/>
    <w:rsid w:val="7A794B87"/>
    <w:rsid w:val="7A9948CA"/>
    <w:rsid w:val="7A9C0637"/>
    <w:rsid w:val="7AC676A0"/>
    <w:rsid w:val="7ACB4CB6"/>
    <w:rsid w:val="7AEF6BF7"/>
    <w:rsid w:val="7B22669F"/>
    <w:rsid w:val="7B486307"/>
    <w:rsid w:val="7B771F26"/>
    <w:rsid w:val="7B786BEC"/>
    <w:rsid w:val="7B8732D3"/>
    <w:rsid w:val="7B8C6B3B"/>
    <w:rsid w:val="7B9D71A0"/>
    <w:rsid w:val="7BAD2C98"/>
    <w:rsid w:val="7BB340C8"/>
    <w:rsid w:val="7BC938EC"/>
    <w:rsid w:val="7BCE4A5E"/>
    <w:rsid w:val="7BEE4D6E"/>
    <w:rsid w:val="7C0827E1"/>
    <w:rsid w:val="7C5C5DD2"/>
    <w:rsid w:val="7CC52305"/>
    <w:rsid w:val="7CCD2F68"/>
    <w:rsid w:val="7CE85FF3"/>
    <w:rsid w:val="7D537911"/>
    <w:rsid w:val="7D5611AF"/>
    <w:rsid w:val="7D5B0573"/>
    <w:rsid w:val="7DB83C18"/>
    <w:rsid w:val="7DEC38FB"/>
    <w:rsid w:val="7DFF53A3"/>
    <w:rsid w:val="7E0155BF"/>
    <w:rsid w:val="7E01736D"/>
    <w:rsid w:val="7E1352F2"/>
    <w:rsid w:val="7E1370A0"/>
    <w:rsid w:val="7E1F5A45"/>
    <w:rsid w:val="7E211FBF"/>
    <w:rsid w:val="7E2968C4"/>
    <w:rsid w:val="7E413C0D"/>
    <w:rsid w:val="7EB443DF"/>
    <w:rsid w:val="7ED700CE"/>
    <w:rsid w:val="7EE01021"/>
    <w:rsid w:val="7F037115"/>
    <w:rsid w:val="7F076C05"/>
    <w:rsid w:val="7F61059C"/>
    <w:rsid w:val="7F6C0B87"/>
    <w:rsid w:val="7FA97CBC"/>
    <w:rsid w:val="7FB14DC3"/>
    <w:rsid w:val="7FB16B71"/>
    <w:rsid w:val="7FD34D39"/>
    <w:rsid w:val="7FDF36DE"/>
    <w:rsid w:val="7FDF723A"/>
    <w:rsid w:val="BFBB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4"/>
    <w:qFormat/>
    <w:uiPriority w:val="0"/>
    <w:pPr>
      <w:keepNext/>
      <w:widowControl/>
      <w:numPr>
        <w:ilvl w:val="0"/>
        <w:numId w:val="1"/>
      </w:numPr>
      <w:jc w:val="center"/>
      <w:outlineLvl w:val="0"/>
    </w:pPr>
    <w:rPr>
      <w:rFonts w:ascii="黑体" w:eastAsia="黑体"/>
      <w:kern w:val="0"/>
      <w:sz w:val="52"/>
      <w:szCs w:val="20"/>
    </w:rPr>
  </w:style>
  <w:style w:type="paragraph" w:styleId="4">
    <w:name w:val="heading 2"/>
    <w:basedOn w:val="1"/>
    <w:next w:val="1"/>
    <w:qFormat/>
    <w:uiPriority w:val="0"/>
    <w:pPr>
      <w:keepNext/>
      <w:keepLines/>
      <w:spacing w:before="260" w:after="260" w:line="416" w:lineRule="auto"/>
      <w:jc w:val="center"/>
      <w:outlineLvl w:val="1"/>
    </w:pPr>
    <w:rPr>
      <w:rFonts w:ascii="Arial" w:hAnsi="Arial" w:eastAsia="黑体"/>
      <w:b/>
      <w:sz w:val="44"/>
      <w:szCs w:val="20"/>
    </w:rPr>
  </w:style>
  <w:style w:type="paragraph" w:styleId="5">
    <w:name w:val="heading 3"/>
    <w:basedOn w:val="1"/>
    <w:next w:val="6"/>
    <w:qFormat/>
    <w:uiPriority w:val="0"/>
    <w:pPr>
      <w:keepNext/>
      <w:keepLines/>
      <w:widowControl/>
      <w:numPr>
        <w:ilvl w:val="2"/>
        <w:numId w:val="1"/>
      </w:numPr>
      <w:spacing w:before="120" w:after="120" w:line="360" w:lineRule="auto"/>
      <w:jc w:val="center"/>
      <w:outlineLvl w:val="2"/>
    </w:pPr>
    <w:rPr>
      <w:b/>
      <w:kern w:val="0"/>
      <w:sz w:val="32"/>
      <w:szCs w:val="20"/>
    </w:rPr>
  </w:style>
  <w:style w:type="paragraph" w:styleId="7">
    <w:name w:val="heading 4"/>
    <w:basedOn w:val="1"/>
    <w:next w:val="1"/>
    <w:qFormat/>
    <w:uiPriority w:val="0"/>
    <w:pPr>
      <w:keepNext/>
      <w:keepLines/>
      <w:widowControl/>
      <w:spacing w:before="120" w:after="120" w:line="360" w:lineRule="auto"/>
      <w:jc w:val="center"/>
      <w:outlineLvl w:val="3"/>
    </w:pPr>
    <w:rPr>
      <w:rFonts w:ascii="Arial" w:hAnsi="Arial" w:eastAsia="黑体"/>
      <w:kern w:val="0"/>
      <w:sz w:val="28"/>
      <w:szCs w:val="20"/>
    </w:rPr>
  </w:style>
  <w:style w:type="paragraph" w:styleId="8">
    <w:name w:val="heading 5"/>
    <w:basedOn w:val="1"/>
    <w:next w:val="1"/>
    <w:qFormat/>
    <w:uiPriority w:val="0"/>
    <w:pPr>
      <w:keepNext/>
      <w:keepLines/>
      <w:spacing w:before="280" w:after="290" w:line="376" w:lineRule="auto"/>
      <w:outlineLvl w:val="4"/>
    </w:pPr>
    <w:rPr>
      <w:b/>
      <w:bCs/>
      <w:sz w:val="28"/>
      <w:szCs w:val="28"/>
    </w:rPr>
  </w:style>
  <w:style w:type="paragraph" w:styleId="9">
    <w:name w:val="heading 6"/>
    <w:basedOn w:val="1"/>
    <w:next w:val="1"/>
    <w:qFormat/>
    <w:uiPriority w:val="0"/>
    <w:pPr>
      <w:keepNext/>
      <w:keepLines/>
      <w:widowControl/>
      <w:numPr>
        <w:ilvl w:val="5"/>
        <w:numId w:val="1"/>
      </w:numPr>
      <w:spacing w:before="240" w:after="64" w:line="320" w:lineRule="auto"/>
      <w:jc w:val="left"/>
      <w:outlineLvl w:val="5"/>
    </w:pPr>
    <w:rPr>
      <w:rFonts w:ascii="Arial" w:hAnsi="Arial" w:eastAsia="黑体"/>
      <w:b/>
      <w:bCs/>
      <w:kern w:val="0"/>
      <w:sz w:val="24"/>
      <w:szCs w:val="20"/>
    </w:rPr>
  </w:style>
  <w:style w:type="paragraph" w:styleId="10">
    <w:name w:val="heading 7"/>
    <w:basedOn w:val="1"/>
    <w:next w:val="1"/>
    <w:qFormat/>
    <w:uiPriority w:val="0"/>
    <w:pPr>
      <w:keepNext/>
      <w:keepLines/>
      <w:widowControl/>
      <w:numPr>
        <w:ilvl w:val="6"/>
        <w:numId w:val="1"/>
      </w:numPr>
      <w:spacing w:before="240" w:after="64" w:line="320" w:lineRule="auto"/>
      <w:jc w:val="left"/>
      <w:outlineLvl w:val="6"/>
    </w:pPr>
    <w:rPr>
      <w:b/>
      <w:bCs/>
      <w:kern w:val="0"/>
      <w:sz w:val="24"/>
      <w:szCs w:val="20"/>
    </w:rPr>
  </w:style>
  <w:style w:type="paragraph" w:styleId="11">
    <w:name w:val="heading 8"/>
    <w:basedOn w:val="1"/>
    <w:next w:val="1"/>
    <w:qFormat/>
    <w:uiPriority w:val="0"/>
    <w:pPr>
      <w:keepNext/>
      <w:keepLines/>
      <w:widowControl/>
      <w:numPr>
        <w:ilvl w:val="7"/>
        <w:numId w:val="1"/>
      </w:numPr>
      <w:spacing w:before="240" w:after="64" w:line="320" w:lineRule="auto"/>
      <w:jc w:val="left"/>
      <w:outlineLvl w:val="7"/>
    </w:pPr>
    <w:rPr>
      <w:rFonts w:ascii="Arial" w:hAnsi="Arial" w:eastAsia="黑体"/>
      <w:kern w:val="0"/>
      <w:sz w:val="24"/>
      <w:szCs w:val="20"/>
    </w:rPr>
  </w:style>
  <w:style w:type="paragraph" w:styleId="12">
    <w:name w:val="heading 9"/>
    <w:basedOn w:val="1"/>
    <w:next w:val="1"/>
    <w:qFormat/>
    <w:uiPriority w:val="0"/>
    <w:pPr>
      <w:keepNext/>
      <w:keepLines/>
      <w:widowControl/>
      <w:numPr>
        <w:ilvl w:val="8"/>
        <w:numId w:val="1"/>
      </w:numPr>
      <w:spacing w:before="240" w:after="64" w:line="320" w:lineRule="auto"/>
      <w:jc w:val="left"/>
      <w:outlineLvl w:val="8"/>
    </w:pPr>
    <w:rPr>
      <w:rFonts w:ascii="Arial" w:hAnsi="Arial" w:eastAsia="黑体"/>
      <w:kern w:val="0"/>
      <w:szCs w:val="21"/>
    </w:rPr>
  </w:style>
  <w:style w:type="character" w:default="1" w:styleId="37">
    <w:name w:val="Default Paragraph Font"/>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customStyle="1" w:styleId="2">
    <w:name w:val="正文（缩进）"/>
    <w:basedOn w:val="1"/>
    <w:qFormat/>
    <w:uiPriority w:val="0"/>
    <w:pPr>
      <w:spacing w:before="50" w:after="50"/>
      <w:ind w:firstLine="200" w:firstLineChars="200"/>
    </w:pPr>
    <w:rPr>
      <w:szCs w:val="22"/>
    </w:rPr>
  </w:style>
  <w:style w:type="paragraph" w:styleId="6">
    <w:name w:val="Normal Indent"/>
    <w:basedOn w:val="1"/>
    <w:link w:val="45"/>
    <w:qFormat/>
    <w:uiPriority w:val="0"/>
    <w:pPr>
      <w:ind w:firstLine="420" w:firstLineChars="200"/>
    </w:pPr>
    <w:rPr>
      <w:szCs w:val="20"/>
    </w:rPr>
  </w:style>
  <w:style w:type="paragraph" w:styleId="13">
    <w:name w:val="Document Map"/>
    <w:basedOn w:val="1"/>
    <w:semiHidden/>
    <w:qFormat/>
    <w:uiPriority w:val="0"/>
    <w:pPr>
      <w:shd w:val="clear" w:color="auto" w:fill="000080"/>
    </w:pPr>
  </w:style>
  <w:style w:type="paragraph" w:styleId="14">
    <w:name w:val="annotation text"/>
    <w:basedOn w:val="1"/>
    <w:link w:val="46"/>
    <w:semiHidden/>
    <w:qFormat/>
    <w:uiPriority w:val="0"/>
    <w:pPr>
      <w:adjustRightInd w:val="0"/>
      <w:spacing w:line="360" w:lineRule="atLeast"/>
      <w:jc w:val="left"/>
      <w:textAlignment w:val="baseline"/>
    </w:pPr>
    <w:rPr>
      <w:kern w:val="0"/>
      <w:sz w:val="24"/>
      <w:szCs w:val="20"/>
    </w:rPr>
  </w:style>
  <w:style w:type="paragraph" w:styleId="15">
    <w:name w:val="Body Text 3"/>
    <w:basedOn w:val="1"/>
    <w:qFormat/>
    <w:uiPriority w:val="0"/>
    <w:pPr>
      <w:spacing w:after="120" w:line="440" w:lineRule="atLeast"/>
      <w:ind w:firstLine="482"/>
    </w:pPr>
    <w:rPr>
      <w:sz w:val="16"/>
      <w:szCs w:val="16"/>
    </w:rPr>
  </w:style>
  <w:style w:type="paragraph" w:styleId="16">
    <w:name w:val="Body Text"/>
    <w:basedOn w:val="1"/>
    <w:link w:val="47"/>
    <w:qFormat/>
    <w:uiPriority w:val="0"/>
    <w:pPr>
      <w:spacing w:line="460" w:lineRule="exact"/>
    </w:pPr>
    <w:rPr>
      <w:rFonts w:ascii="汉鼎简楷体" w:hAnsi="宋体" w:eastAsia="汉鼎简楷体"/>
      <w:b/>
      <w:bCs/>
      <w:spacing w:val="4"/>
      <w:sz w:val="24"/>
      <w:szCs w:val="20"/>
    </w:rPr>
  </w:style>
  <w:style w:type="paragraph" w:styleId="17">
    <w:name w:val="Body Text Indent"/>
    <w:basedOn w:val="1"/>
    <w:qFormat/>
    <w:uiPriority w:val="0"/>
    <w:pPr>
      <w:spacing w:line="420" w:lineRule="exact"/>
      <w:ind w:firstLine="732" w:firstLineChars="300"/>
    </w:pPr>
    <w:rPr>
      <w:spacing w:val="2"/>
      <w:sz w:val="24"/>
      <w:szCs w:val="20"/>
    </w:rPr>
  </w:style>
  <w:style w:type="paragraph" w:styleId="18">
    <w:name w:val="Block Text"/>
    <w:basedOn w:val="1"/>
    <w:qFormat/>
    <w:uiPriority w:val="0"/>
    <w:pPr>
      <w:adjustRightInd w:val="0"/>
      <w:ind w:left="420" w:right="33"/>
      <w:jc w:val="left"/>
      <w:textAlignment w:val="baseline"/>
    </w:pPr>
    <w:rPr>
      <w:kern w:val="0"/>
      <w:sz w:val="24"/>
      <w:szCs w:val="20"/>
    </w:rPr>
  </w:style>
  <w:style w:type="paragraph" w:styleId="19">
    <w:name w:val="toc 3"/>
    <w:basedOn w:val="1"/>
    <w:next w:val="1"/>
    <w:semiHidden/>
    <w:qFormat/>
    <w:uiPriority w:val="0"/>
    <w:pPr>
      <w:widowControl/>
      <w:ind w:left="400" w:right="255"/>
    </w:pPr>
    <w:rPr>
      <w:kern w:val="0"/>
      <w:sz w:val="24"/>
      <w:szCs w:val="20"/>
    </w:rPr>
  </w:style>
  <w:style w:type="paragraph" w:styleId="20">
    <w:name w:val="Plain Text"/>
    <w:basedOn w:val="1"/>
    <w:qFormat/>
    <w:uiPriority w:val="0"/>
    <w:rPr>
      <w:rFonts w:ascii="宋体" w:hAnsi="Courier New"/>
      <w:szCs w:val="20"/>
    </w:rPr>
  </w:style>
  <w:style w:type="paragraph" w:styleId="21">
    <w:name w:val="Date"/>
    <w:basedOn w:val="1"/>
    <w:next w:val="1"/>
    <w:qFormat/>
    <w:uiPriority w:val="0"/>
    <w:rPr>
      <w:sz w:val="24"/>
      <w:szCs w:val="20"/>
    </w:rPr>
  </w:style>
  <w:style w:type="paragraph" w:styleId="22">
    <w:name w:val="Body Text Indent 2"/>
    <w:basedOn w:val="1"/>
    <w:qFormat/>
    <w:uiPriority w:val="0"/>
    <w:pPr>
      <w:ind w:left="2100" w:leftChars="1000"/>
    </w:pPr>
    <w:rPr>
      <w:rFonts w:ascii="宋体" w:hAnsi="宋体"/>
      <w:sz w:val="24"/>
    </w:rPr>
  </w:style>
  <w:style w:type="paragraph" w:styleId="23">
    <w:name w:val="Balloon Text"/>
    <w:basedOn w:val="1"/>
    <w:semiHidden/>
    <w:qFormat/>
    <w:uiPriority w:val="0"/>
    <w:rPr>
      <w:sz w:val="18"/>
      <w:szCs w:val="18"/>
    </w:rPr>
  </w:style>
  <w:style w:type="paragraph" w:styleId="24">
    <w:name w:val="footer"/>
    <w:basedOn w:val="1"/>
    <w:qFormat/>
    <w:uiPriority w:val="0"/>
    <w:pPr>
      <w:tabs>
        <w:tab w:val="center" w:pos="4153"/>
        <w:tab w:val="right" w:pos="8306"/>
      </w:tabs>
      <w:snapToGrid w:val="0"/>
      <w:jc w:val="left"/>
    </w:pPr>
    <w:rPr>
      <w:sz w:val="18"/>
      <w:szCs w:val="18"/>
    </w:rPr>
  </w:style>
  <w:style w:type="paragraph" w:styleId="2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6">
    <w:name w:val="toc 1"/>
    <w:basedOn w:val="1"/>
    <w:next w:val="1"/>
    <w:semiHidden/>
    <w:qFormat/>
    <w:uiPriority w:val="0"/>
    <w:pPr>
      <w:tabs>
        <w:tab w:val="right" w:leader="dot" w:pos="8777"/>
      </w:tabs>
    </w:pPr>
    <w:rPr>
      <w:rFonts w:ascii="宋体" w:hAnsi="宋体"/>
      <w:b/>
      <w:kern w:val="44"/>
      <w:sz w:val="24"/>
    </w:rPr>
  </w:style>
  <w:style w:type="paragraph" w:styleId="27">
    <w:name w:val="footnote text"/>
    <w:basedOn w:val="1"/>
    <w:semiHidden/>
    <w:qFormat/>
    <w:uiPriority w:val="0"/>
    <w:pPr>
      <w:adjustRightInd w:val="0"/>
      <w:spacing w:line="312" w:lineRule="atLeast"/>
      <w:jc w:val="left"/>
      <w:textAlignment w:val="baseline"/>
    </w:pPr>
    <w:rPr>
      <w:kern w:val="0"/>
      <w:sz w:val="18"/>
      <w:szCs w:val="20"/>
    </w:rPr>
  </w:style>
  <w:style w:type="paragraph" w:styleId="28">
    <w:name w:val="toc 6"/>
    <w:basedOn w:val="1"/>
    <w:next w:val="1"/>
    <w:qFormat/>
    <w:uiPriority w:val="0"/>
    <w:pPr>
      <w:ind w:left="2100" w:leftChars="1000"/>
    </w:pPr>
  </w:style>
  <w:style w:type="paragraph" w:styleId="29">
    <w:name w:val="Body Text Indent 3"/>
    <w:basedOn w:val="1"/>
    <w:qFormat/>
    <w:uiPriority w:val="0"/>
    <w:pPr>
      <w:spacing w:after="120"/>
      <w:ind w:left="420" w:leftChars="200"/>
    </w:pPr>
    <w:rPr>
      <w:sz w:val="16"/>
      <w:szCs w:val="16"/>
    </w:rPr>
  </w:style>
  <w:style w:type="paragraph" w:styleId="30">
    <w:name w:val="toc 2"/>
    <w:basedOn w:val="1"/>
    <w:next w:val="1"/>
    <w:semiHidden/>
    <w:qFormat/>
    <w:uiPriority w:val="0"/>
    <w:pPr>
      <w:spacing w:line="440" w:lineRule="atLeast"/>
      <w:ind w:left="420" w:leftChars="200" w:firstLine="482"/>
    </w:pPr>
    <w:rPr>
      <w:sz w:val="24"/>
      <w:szCs w:val="20"/>
    </w:rPr>
  </w:style>
  <w:style w:type="paragraph" w:styleId="31">
    <w:name w:val="Body Text 2"/>
    <w:basedOn w:val="1"/>
    <w:qFormat/>
    <w:uiPriority w:val="0"/>
    <w:pPr>
      <w:spacing w:after="120" w:line="480" w:lineRule="auto"/>
    </w:pPr>
  </w:style>
  <w:style w:type="paragraph" w:styleId="32">
    <w:name w:val="Normal (Web)"/>
    <w:basedOn w:val="1"/>
    <w:qFormat/>
    <w:uiPriority w:val="0"/>
    <w:pPr>
      <w:widowControl/>
      <w:spacing w:before="100" w:beforeAutospacing="1" w:after="100" w:afterAutospacing="1"/>
      <w:jc w:val="left"/>
    </w:pPr>
    <w:rPr>
      <w:rFonts w:ascii="宋体" w:hAnsi="宋体"/>
      <w:kern w:val="0"/>
      <w:sz w:val="24"/>
    </w:rPr>
  </w:style>
  <w:style w:type="paragraph" w:styleId="33">
    <w:name w:val="annotation subject"/>
    <w:basedOn w:val="14"/>
    <w:next w:val="14"/>
    <w:link w:val="48"/>
    <w:unhideWhenUsed/>
    <w:qFormat/>
    <w:uiPriority w:val="99"/>
    <w:pPr>
      <w:adjustRightInd/>
      <w:spacing w:line="240" w:lineRule="auto"/>
      <w:textAlignment w:val="auto"/>
    </w:pPr>
    <w:rPr>
      <w:rFonts w:ascii="Calibri" w:hAnsi="Calibri"/>
      <w:b/>
      <w:bCs/>
      <w:kern w:val="2"/>
      <w:sz w:val="21"/>
      <w:szCs w:val="22"/>
    </w:rPr>
  </w:style>
  <w:style w:type="paragraph" w:styleId="34">
    <w:name w:val="Body Text First Indent"/>
    <w:basedOn w:val="1"/>
    <w:next w:val="28"/>
    <w:link w:val="49"/>
    <w:unhideWhenUsed/>
    <w:qFormat/>
    <w:uiPriority w:val="99"/>
    <w:pPr>
      <w:spacing w:after="120"/>
      <w:ind w:firstLine="420" w:firstLineChars="100"/>
      <w:jc w:val="left"/>
    </w:pPr>
    <w:rPr>
      <w:rFonts w:ascii="Calibri" w:hAnsi="Calibri"/>
      <w:kern w:val="0"/>
      <w:sz w:val="22"/>
      <w:szCs w:val="22"/>
      <w:lang w:eastAsia="en-US"/>
    </w:rPr>
  </w:style>
  <w:style w:type="table" w:styleId="36">
    <w:name w:val="Table Grid"/>
    <w:basedOn w:val="3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qFormat/>
    <w:uiPriority w:val="0"/>
    <w:rPr>
      <w:b/>
      <w:bCs/>
    </w:rPr>
  </w:style>
  <w:style w:type="character" w:styleId="39">
    <w:name w:val="page number"/>
    <w:qFormat/>
    <w:uiPriority w:val="0"/>
  </w:style>
  <w:style w:type="character" w:styleId="40">
    <w:name w:val="FollowedHyperlink"/>
    <w:basedOn w:val="37"/>
    <w:qFormat/>
    <w:uiPriority w:val="0"/>
    <w:rPr>
      <w:color w:val="0660A4"/>
      <w:sz w:val="18"/>
      <w:szCs w:val="18"/>
      <w:u w:val="single"/>
    </w:rPr>
  </w:style>
  <w:style w:type="character" w:styleId="41">
    <w:name w:val="Hyperlink"/>
    <w:qFormat/>
    <w:uiPriority w:val="0"/>
    <w:rPr>
      <w:color w:val="0000FF"/>
      <w:u w:val="single"/>
    </w:rPr>
  </w:style>
  <w:style w:type="character" w:styleId="42">
    <w:name w:val="footnote reference"/>
    <w:semiHidden/>
    <w:qFormat/>
    <w:uiPriority w:val="0"/>
    <w:rPr>
      <w:vertAlign w:val="superscript"/>
    </w:rPr>
  </w:style>
  <w:style w:type="paragraph" w:customStyle="1" w:styleId="43">
    <w:name w:val="无间隔1"/>
    <w:qFormat/>
    <w:uiPriority w:val="1"/>
    <w:pPr>
      <w:adjustRightInd w:val="0"/>
      <w:snapToGrid w:val="0"/>
    </w:pPr>
    <w:rPr>
      <w:rFonts w:ascii="Tahoma" w:hAnsi="Tahoma" w:eastAsia="微软雅黑" w:cs="Times New Roman"/>
      <w:sz w:val="22"/>
      <w:szCs w:val="22"/>
      <w:lang w:val="en-US" w:eastAsia="zh-CN" w:bidi="ar-SA"/>
    </w:rPr>
  </w:style>
  <w:style w:type="character" w:customStyle="1" w:styleId="44">
    <w:name w:val="标题 1 字符"/>
    <w:link w:val="3"/>
    <w:qFormat/>
    <w:uiPriority w:val="0"/>
    <w:rPr>
      <w:rFonts w:ascii="黑体" w:eastAsia="黑体"/>
      <w:sz w:val="52"/>
      <w:lang w:val="en-US" w:eastAsia="zh-CN" w:bidi="ar-SA"/>
    </w:rPr>
  </w:style>
  <w:style w:type="character" w:customStyle="1" w:styleId="45">
    <w:name w:val="正文缩进 字符"/>
    <w:link w:val="6"/>
    <w:qFormat/>
    <w:uiPriority w:val="0"/>
    <w:rPr>
      <w:kern w:val="2"/>
      <w:sz w:val="21"/>
    </w:rPr>
  </w:style>
  <w:style w:type="character" w:customStyle="1" w:styleId="46">
    <w:name w:val="批注文字 字符"/>
    <w:link w:val="14"/>
    <w:semiHidden/>
    <w:qFormat/>
    <w:uiPriority w:val="0"/>
    <w:rPr>
      <w:sz w:val="24"/>
    </w:rPr>
  </w:style>
  <w:style w:type="character" w:customStyle="1" w:styleId="47">
    <w:name w:val="正文文本 字符"/>
    <w:link w:val="16"/>
    <w:qFormat/>
    <w:uiPriority w:val="0"/>
    <w:rPr>
      <w:rFonts w:ascii="汉鼎简楷体" w:hAnsi="宋体" w:eastAsia="汉鼎简楷体"/>
      <w:b/>
      <w:bCs/>
      <w:spacing w:val="4"/>
      <w:kern w:val="2"/>
      <w:sz w:val="24"/>
    </w:rPr>
  </w:style>
  <w:style w:type="character" w:customStyle="1" w:styleId="48">
    <w:name w:val="批注主题 字符"/>
    <w:link w:val="33"/>
    <w:qFormat/>
    <w:uiPriority w:val="99"/>
    <w:rPr>
      <w:rFonts w:ascii="Calibri" w:hAnsi="Calibri"/>
      <w:b/>
      <w:bCs/>
      <w:kern w:val="2"/>
      <w:sz w:val="21"/>
      <w:szCs w:val="22"/>
    </w:rPr>
  </w:style>
  <w:style w:type="character" w:customStyle="1" w:styleId="49">
    <w:name w:val="正文文本首行缩进 字符"/>
    <w:link w:val="34"/>
    <w:qFormat/>
    <w:uiPriority w:val="99"/>
    <w:rPr>
      <w:rFonts w:ascii="Calibri" w:hAnsi="Calibri" w:eastAsia="汉鼎简楷体"/>
      <w:spacing w:val="4"/>
      <w:kern w:val="2"/>
      <w:sz w:val="22"/>
      <w:szCs w:val="22"/>
      <w:lang w:eastAsia="en-US"/>
    </w:rPr>
  </w:style>
  <w:style w:type="paragraph" w:customStyle="1" w:styleId="50">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5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character" w:customStyle="1" w:styleId="52">
    <w:name w:val="style41"/>
    <w:qFormat/>
    <w:uiPriority w:val="0"/>
    <w:rPr>
      <w:sz w:val="15"/>
      <w:szCs w:val="15"/>
    </w:rPr>
  </w:style>
  <w:style w:type="paragraph" w:customStyle="1" w:styleId="53">
    <w:name w:val="style4"/>
    <w:basedOn w:val="1"/>
    <w:qFormat/>
    <w:uiPriority w:val="0"/>
    <w:pPr>
      <w:widowControl/>
      <w:spacing w:before="100" w:beforeAutospacing="1" w:after="100" w:afterAutospacing="1"/>
      <w:jc w:val="left"/>
    </w:pPr>
    <w:rPr>
      <w:rFonts w:ascii="宋体" w:hAnsi="宋体" w:cs="宋体"/>
      <w:kern w:val="0"/>
      <w:sz w:val="15"/>
      <w:szCs w:val="15"/>
    </w:rPr>
  </w:style>
  <w:style w:type="character" w:customStyle="1" w:styleId="54">
    <w:name w:val="para"/>
    <w:qFormat/>
    <w:uiPriority w:val="0"/>
  </w:style>
  <w:style w:type="paragraph" w:customStyle="1" w:styleId="55">
    <w:name w:val="HTML 预先格式化"/>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customStyle="1" w:styleId="56">
    <w:name w:val="Char"/>
    <w:basedOn w:val="1"/>
    <w:qFormat/>
    <w:uiPriority w:val="0"/>
    <w:rPr>
      <w:rFonts w:ascii="Tahoma" w:hAnsi="Tahoma"/>
      <w:sz w:val="24"/>
      <w:szCs w:val="20"/>
    </w:rPr>
  </w:style>
  <w:style w:type="paragraph" w:customStyle="1" w:styleId="57">
    <w:name w:val="默认段落字体 Para Char Char Char Char Char Char Char Char Char Char Char Char Char Char Char Char"/>
    <w:basedOn w:val="1"/>
    <w:qFormat/>
    <w:uiPriority w:val="0"/>
    <w:rPr>
      <w:rFonts w:ascii="Tahoma" w:hAnsi="Tahoma"/>
      <w:sz w:val="24"/>
      <w:szCs w:val="20"/>
    </w:rPr>
  </w:style>
  <w:style w:type="paragraph" w:customStyle="1" w:styleId="58">
    <w:name w:val="Char Char1 Char Char Char Char Char1 Char Char Char Char"/>
    <w:basedOn w:val="13"/>
    <w:qFormat/>
    <w:uiPriority w:val="0"/>
    <w:rPr>
      <w:rFonts w:ascii="Tahoma" w:hAnsi="Tahoma"/>
      <w:sz w:val="24"/>
    </w:rPr>
  </w:style>
  <w:style w:type="paragraph" w:styleId="59">
    <w:name w:val="List Paragraph"/>
    <w:basedOn w:val="1"/>
    <w:qFormat/>
    <w:uiPriority w:val="0"/>
    <w:pPr>
      <w:ind w:firstLine="420" w:firstLineChars="200"/>
    </w:pPr>
  </w:style>
  <w:style w:type="paragraph" w:customStyle="1" w:styleId="60">
    <w:name w:val="hb.1"/>
    <w:basedOn w:val="1"/>
    <w:qFormat/>
    <w:uiPriority w:val="0"/>
    <w:pPr>
      <w:numPr>
        <w:ilvl w:val="1"/>
        <w:numId w:val="2"/>
      </w:numPr>
      <w:spacing w:after="156"/>
    </w:pPr>
    <w:rPr>
      <w:sz w:val="24"/>
      <w:szCs w:val="20"/>
    </w:rPr>
  </w:style>
  <w:style w:type="character" w:customStyle="1" w:styleId="61">
    <w:name w:val="style321"/>
    <w:qFormat/>
    <w:uiPriority w:val="0"/>
    <w:rPr>
      <w:sz w:val="18"/>
      <w:szCs w:val="18"/>
    </w:rPr>
  </w:style>
  <w:style w:type="paragraph" w:customStyle="1" w:styleId="62">
    <w:name w:val="Char Char Char Char Char Char Char"/>
    <w:basedOn w:val="1"/>
    <w:qFormat/>
    <w:uiPriority w:val="0"/>
    <w:pPr>
      <w:tabs>
        <w:tab w:val="left" w:pos="432"/>
      </w:tabs>
      <w:ind w:left="432" w:hanging="432"/>
    </w:pPr>
    <w:rPr>
      <w:rFonts w:ascii="Tahoma" w:hAnsi="Tahoma"/>
      <w:sz w:val="24"/>
      <w:szCs w:val="20"/>
    </w:rPr>
  </w:style>
  <w:style w:type="paragraph" w:customStyle="1" w:styleId="63">
    <w:name w:val="Char1"/>
    <w:basedOn w:val="1"/>
    <w:qFormat/>
    <w:uiPriority w:val="0"/>
    <w:rPr>
      <w:rFonts w:ascii="Tahoma" w:hAnsi="Tahoma"/>
      <w:sz w:val="24"/>
      <w:szCs w:val="20"/>
    </w:rPr>
  </w:style>
  <w:style w:type="paragraph" w:customStyle="1" w:styleId="64">
    <w:name w:val="默认段落字体 Para Char Char Char Char"/>
    <w:basedOn w:val="1"/>
    <w:qFormat/>
    <w:uiPriority w:val="0"/>
  </w:style>
  <w:style w:type="paragraph" w:customStyle="1" w:styleId="65">
    <w:name w:val="Char2 Char Char Char Char Char Char"/>
    <w:basedOn w:val="1"/>
    <w:qFormat/>
    <w:uiPriority w:val="0"/>
  </w:style>
  <w:style w:type="character" w:customStyle="1" w:styleId="66">
    <w:name w:val="标题 1 Char Char"/>
    <w:qFormat/>
    <w:uiPriority w:val="0"/>
    <w:rPr>
      <w:rFonts w:ascii="Calibri" w:hAnsi="Calibri" w:eastAsia="黑体"/>
      <w:kern w:val="44"/>
      <w:sz w:val="32"/>
    </w:rPr>
  </w:style>
  <w:style w:type="character" w:customStyle="1" w:styleId="67">
    <w:name w:val="ca-8"/>
    <w:qFormat/>
    <w:uiPriority w:val="0"/>
    <w:rPr>
      <w:rFonts w:ascii="Times New Roman" w:hAnsi="Times New Roman" w:eastAsia="宋体" w:cs="Times New Roman"/>
    </w:rPr>
  </w:style>
  <w:style w:type="paragraph" w:customStyle="1" w:styleId="68">
    <w:name w:val="Table Text"/>
    <w:basedOn w:val="1"/>
    <w:semiHidden/>
    <w:qFormat/>
    <w:uiPriority w:val="0"/>
    <w:pPr>
      <w:autoSpaceDE w:val="0"/>
      <w:autoSpaceDN w:val="0"/>
      <w:jc w:val="left"/>
    </w:pPr>
    <w:rPr>
      <w:rFonts w:ascii="宋体" w:hAnsi="宋体" w:cs="宋体"/>
      <w:kern w:val="0"/>
      <w:sz w:val="20"/>
      <w:szCs w:val="20"/>
      <w:lang w:eastAsia="en-US"/>
    </w:rPr>
  </w:style>
  <w:style w:type="table" w:customStyle="1" w:styleId="69">
    <w:name w:val="Table Normal"/>
    <w:unhideWhenUsed/>
    <w:qFormat/>
    <w:uiPriority w:val="0"/>
    <w:tblPr>
      <w:tblCellMar>
        <w:top w:w="0" w:type="dxa"/>
        <w:left w:w="0" w:type="dxa"/>
        <w:bottom w:w="0" w:type="dxa"/>
        <w:right w:w="0" w:type="dxa"/>
      </w:tblCellMar>
    </w:tblPr>
  </w:style>
  <w:style w:type="paragraph" w:customStyle="1" w:styleId="70">
    <w:name w:val="文档正文"/>
    <w:basedOn w:val="1"/>
    <w:qFormat/>
    <w:uiPriority w:val="0"/>
    <w:pPr>
      <w:adjustRightInd w:val="0"/>
      <w:spacing w:line="480" w:lineRule="atLeast"/>
      <w:ind w:firstLine="567"/>
    </w:pPr>
    <w:rPr>
      <w:rFonts w:ascii="仿宋_GB2312" w:hAnsi="Garamond" w:eastAsia="仿宋_GB2312"/>
      <w:color w:val="000000"/>
      <w:kern w:val="0"/>
      <w:sz w:val="28"/>
      <w:szCs w:val="20"/>
    </w:rPr>
  </w:style>
  <w:style w:type="paragraph" w:customStyle="1" w:styleId="71">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72">
    <w:name w:val="列出段落1"/>
    <w:basedOn w:val="1"/>
    <w:qFormat/>
    <w:uiPriority w:val="0"/>
    <w:pPr>
      <w:ind w:firstLine="420" w:firstLineChars="200"/>
    </w:pPr>
    <w:rPr>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37073;&#24030;&#22823;&#25968;&#25454;&#21457;&#23637;&#21333;&#19968;&#26469;&#28304;&#37319;&#36141;&#37096;&#20998;-N202\&#21333;&#19968;&#26469;&#28304;&#37319;&#36141;&#25991;&#20214;&#65288;&#21457;&#24067;&#31295;&#65289;.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单一来源采购文件（发布稿）</Template>
  <Company>henan</Company>
  <Pages>40</Pages>
  <Words>8565</Words>
  <Characters>9198</Characters>
  <Lines>91</Lines>
  <Paragraphs>25</Paragraphs>
  <TotalTime>2</TotalTime>
  <ScaleCrop>false</ScaleCrop>
  <LinksUpToDate>false</LinksUpToDate>
  <CharactersWithSpaces>10357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2024-03-30T10:49:00Z</dcterms:created>
  <dc:creator>mac</dc:creator>
  <cp:lastModifiedBy>张莉娜</cp:lastModifiedBy>
  <cp:lastPrinted>2014-05-13T09:35:00Z</cp:lastPrinted>
  <dcterms:modified xsi:type="dcterms:W3CDTF">2026-09-17T02:06:32Z</dcterms:modified>
  <dc:title>工程施工招标</dc:title>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492884A78D2A40F789894109A5F4B0ED_13</vt:lpwstr>
  </property>
  <property fmtid="{D5CDD505-2E9C-101B-9397-08002B2CF9AE}" pid="4" name="KSOTemplateDocerSaveRecord">
    <vt:lpwstr>eyJoZGlkIjoiNTU1YTRiMTg5MDI2ZGQ5MTcwNGVlYzY4MDc4YmQ3OTkiLCJ1c2VySWQiOiI1MzQxNzk2ODIifQ==</vt:lpwstr>
  </property>
</Properties>
</file>