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BC0F7">
      <w:pPr>
        <w:tabs>
          <w:tab w:val="left" w:pos="420"/>
        </w:tabs>
        <w:spacing w:line="1699" w:lineRule="auto"/>
        <w:jc w:val="center"/>
        <w:rPr>
          <w:rFonts w:ascii="Arial Black" w:hAnsi="Arial Black" w:eastAsia="Arial Black" w:cs="Arial Black"/>
          <w:b/>
          <w:color w:val="auto"/>
          <w:spacing w:val="36"/>
          <w:sz w:val="52"/>
          <w:szCs w:val="52"/>
          <w:highlight w:val="none"/>
        </w:rPr>
      </w:pPr>
      <w:r>
        <w:rPr>
          <w:rFonts w:hint="eastAsia" w:ascii="宋体" w:hAnsi="宋体" w:eastAsia="宋体" w:cs="宋体"/>
          <w:b/>
          <w:color w:val="auto"/>
          <w:spacing w:val="36"/>
          <w:sz w:val="52"/>
          <w:szCs w:val="52"/>
          <w:highlight w:val="none"/>
        </w:rPr>
        <w:drawing>
          <wp:inline distT="0" distB="0" distL="114300" distR="114300">
            <wp:extent cx="6107430" cy="8637905"/>
            <wp:effectExtent l="0" t="0" r="3810" b="3175"/>
            <wp:docPr id="5" name="图片 5" descr="5、磋商文件封皮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磋商文件封皮_01"/>
                    <pic:cNvPicPr>
                      <a:picLocks noChangeAspect="1"/>
                    </pic:cNvPicPr>
                  </pic:nvPicPr>
                  <pic:blipFill>
                    <a:blip r:embed="rId5"/>
                    <a:stretch>
                      <a:fillRect/>
                    </a:stretch>
                  </pic:blipFill>
                  <pic:spPr>
                    <a:xfrm>
                      <a:off x="0" y="0"/>
                      <a:ext cx="6107430" cy="8637905"/>
                    </a:xfrm>
                    <a:prstGeom prst="rect">
                      <a:avLst/>
                    </a:prstGeom>
                  </pic:spPr>
                </pic:pic>
              </a:graphicData>
            </a:graphic>
          </wp:inline>
        </w:drawing>
      </w:r>
      <w:r>
        <w:rPr>
          <w:rFonts w:hint="eastAsia" w:ascii="宋体" w:hAnsi="宋体" w:eastAsia="宋体" w:cs="宋体"/>
          <w:b/>
          <w:color w:val="auto"/>
          <w:spacing w:val="36"/>
          <w:sz w:val="52"/>
          <w:szCs w:val="52"/>
          <w:highlight w:val="none"/>
        </w:rPr>
        <w:t>周口市公共资源交易中心</w:t>
      </w:r>
    </w:p>
    <w:p w14:paraId="22FF4C90">
      <w:pPr>
        <w:tabs>
          <w:tab w:val="left" w:pos="315"/>
          <w:tab w:val="left" w:pos="8820"/>
        </w:tabs>
        <w:spacing w:line="499" w:lineRule="auto"/>
        <w:ind w:right="267"/>
        <w:jc w:val="center"/>
        <w:rPr>
          <w:rFonts w:ascii="仿宋_GB2312" w:hAnsi="仿宋_GB2312" w:eastAsia="仿宋_GB2312" w:cs="仿宋_GB2312"/>
          <w:b/>
          <w:color w:val="auto"/>
          <w:sz w:val="48"/>
          <w:highlight w:val="none"/>
        </w:rPr>
      </w:pPr>
    </w:p>
    <w:p w14:paraId="51148E05">
      <w:pPr>
        <w:pStyle w:val="25"/>
        <w:ind w:firstLine="210"/>
        <w:rPr>
          <w:color w:val="auto"/>
          <w:highlight w:val="none"/>
        </w:rPr>
      </w:pPr>
    </w:p>
    <w:p w14:paraId="040A023B">
      <w:pPr>
        <w:pStyle w:val="25"/>
        <w:ind w:firstLine="210"/>
        <w:rPr>
          <w:color w:val="auto"/>
          <w:highlight w:val="none"/>
        </w:rPr>
      </w:pPr>
    </w:p>
    <w:p w14:paraId="27E62BFF">
      <w:pPr>
        <w:tabs>
          <w:tab w:val="left" w:pos="315"/>
          <w:tab w:val="left" w:pos="8820"/>
        </w:tabs>
        <w:spacing w:line="499" w:lineRule="auto"/>
        <w:ind w:right="267"/>
        <w:jc w:val="center"/>
        <w:rPr>
          <w:rFonts w:ascii="微软简标宋" w:hAnsi="微软简标宋" w:eastAsia="微软简标宋" w:cs="微软简标宋"/>
          <w:b/>
          <w:color w:val="auto"/>
          <w:sz w:val="72"/>
          <w:szCs w:val="72"/>
          <w:highlight w:val="none"/>
        </w:rPr>
      </w:pPr>
      <w:r>
        <w:rPr>
          <w:rFonts w:hint="eastAsia" w:ascii="宋体" w:hAnsi="宋体" w:eastAsia="宋体" w:cs="宋体"/>
          <w:b/>
          <w:color w:val="auto"/>
          <w:sz w:val="72"/>
          <w:szCs w:val="72"/>
          <w:highlight w:val="none"/>
          <w:lang w:val="en-US" w:eastAsia="zh-CN"/>
        </w:rPr>
        <w:t xml:space="preserve"> </w:t>
      </w:r>
      <w:r>
        <w:rPr>
          <w:rFonts w:hint="eastAsia" w:ascii="宋体" w:hAnsi="宋体" w:eastAsia="宋体" w:cs="宋体"/>
          <w:b/>
          <w:color w:val="auto"/>
          <w:sz w:val="72"/>
          <w:szCs w:val="72"/>
          <w:highlight w:val="none"/>
        </w:rPr>
        <w:t>竞争性磋商文件</w:t>
      </w:r>
    </w:p>
    <w:p w14:paraId="552257C8">
      <w:pPr>
        <w:tabs>
          <w:tab w:val="left" w:pos="315"/>
          <w:tab w:val="left" w:pos="8820"/>
        </w:tabs>
        <w:spacing w:line="499" w:lineRule="auto"/>
        <w:ind w:right="267"/>
        <w:jc w:val="center"/>
        <w:rPr>
          <w:rFonts w:ascii="仿宋_GB2312" w:hAnsi="仿宋_GB2312" w:eastAsia="仿宋_GB2312" w:cs="仿宋_GB2312"/>
          <w:color w:val="auto"/>
          <w:sz w:val="44"/>
          <w:highlight w:val="none"/>
        </w:rPr>
      </w:pPr>
    </w:p>
    <w:p w14:paraId="33574868">
      <w:pPr>
        <w:tabs>
          <w:tab w:val="left" w:pos="315"/>
          <w:tab w:val="left" w:pos="8820"/>
        </w:tabs>
        <w:ind w:right="267"/>
        <w:rPr>
          <w:rFonts w:ascii="仿宋_GB2312" w:hAnsi="仿宋_GB2312" w:eastAsia="仿宋_GB2312" w:cs="仿宋_GB2312"/>
          <w:color w:val="auto"/>
          <w:sz w:val="44"/>
          <w:highlight w:val="none"/>
        </w:rPr>
      </w:pPr>
    </w:p>
    <w:p w14:paraId="089EDED6">
      <w:pPr>
        <w:tabs>
          <w:tab w:val="left" w:pos="315"/>
          <w:tab w:val="left" w:pos="8820"/>
        </w:tabs>
        <w:spacing w:line="499" w:lineRule="auto"/>
        <w:ind w:right="267"/>
        <w:rPr>
          <w:rFonts w:ascii="仿宋_GB2312" w:hAnsi="仿宋_GB2312" w:eastAsia="仿宋_GB2312" w:cs="仿宋_GB2312"/>
          <w:b/>
          <w:color w:val="auto"/>
          <w:sz w:val="36"/>
          <w:highlight w:val="none"/>
        </w:rPr>
      </w:pPr>
    </w:p>
    <w:p w14:paraId="394F45A5">
      <w:pPr>
        <w:tabs>
          <w:tab w:val="left" w:pos="315"/>
          <w:tab w:val="left" w:pos="8820"/>
        </w:tabs>
        <w:spacing w:line="499" w:lineRule="auto"/>
        <w:ind w:right="267"/>
        <w:rPr>
          <w:rFonts w:ascii="仿宋_GB2312" w:hAnsi="仿宋_GB2312" w:eastAsia="仿宋_GB2312" w:cs="仿宋_GB2312"/>
          <w:b/>
          <w:color w:val="auto"/>
          <w:sz w:val="36"/>
          <w:highlight w:val="none"/>
        </w:rPr>
      </w:pPr>
    </w:p>
    <w:p w14:paraId="64198A99">
      <w:pPr>
        <w:tabs>
          <w:tab w:val="left" w:pos="315"/>
          <w:tab w:val="left" w:pos="8820"/>
        </w:tabs>
        <w:spacing w:line="499" w:lineRule="auto"/>
        <w:ind w:right="267"/>
        <w:jc w:val="center"/>
        <w:rPr>
          <w:rFonts w:ascii="宋体" w:hAnsi="宋体" w:eastAsia="宋体" w:cs="宋体"/>
          <w:color w:val="auto"/>
          <w:sz w:val="32"/>
          <w:highlight w:val="none"/>
        </w:rPr>
      </w:pPr>
    </w:p>
    <w:p w14:paraId="149AE0A2">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4CE73676">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2F3FF7A6">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28903CED">
      <w:pPr>
        <w:spacing w:line="360" w:lineRule="auto"/>
        <w:ind w:left="1603" w:leftChars="306" w:right="-733" w:rightChars="-349" w:hanging="960" w:hangingChars="300"/>
        <w:rPr>
          <w:rFonts w:hint="eastAsia" w:ascii="宋体" w:hAnsi="宋体" w:eastAsia="宋体" w:cs="宋体"/>
          <w:b w:val="0"/>
          <w:bCs/>
          <w:color w:val="auto"/>
          <w:sz w:val="32"/>
          <w:szCs w:val="32"/>
          <w:highlight w:val="none"/>
          <w:lang w:eastAsia="zh-CN"/>
        </w:rPr>
      </w:pPr>
      <w:r>
        <w:rPr>
          <w:rFonts w:hint="eastAsia" w:ascii="宋体" w:hAnsi="宋体" w:eastAsia="宋体" w:cs="宋体"/>
          <w:b w:val="0"/>
          <w:bCs/>
          <w:color w:val="auto"/>
          <w:sz w:val="32"/>
          <w:szCs w:val="32"/>
          <w:highlight w:val="none"/>
        </w:rPr>
        <w:t>项目名称:</w:t>
      </w:r>
      <w:r>
        <w:rPr>
          <w:rFonts w:hint="eastAsia" w:ascii="宋体" w:hAnsi="宋体" w:eastAsia="宋体" w:cs="宋体"/>
          <w:b w:val="0"/>
          <w:bCs/>
          <w:color w:val="auto"/>
          <w:sz w:val="32"/>
          <w:szCs w:val="32"/>
          <w:highlight w:val="none"/>
          <w:lang w:eastAsia="zh-CN"/>
        </w:rPr>
        <w:t>河南省水利水电学校专业建设项目</w:t>
      </w:r>
    </w:p>
    <w:p w14:paraId="488561F0">
      <w:pPr>
        <w:spacing w:line="360" w:lineRule="auto"/>
        <w:ind w:firstLine="640" w:firstLineChars="200"/>
        <w:rPr>
          <w:rFonts w:hint="default" w:ascii="宋体" w:hAnsi="Times New Roman" w:eastAsia="宋体" w:cs="Times New Roman"/>
          <w:b w:val="0"/>
          <w:bCs/>
          <w:color w:val="auto"/>
          <w:kern w:val="2"/>
          <w:sz w:val="32"/>
          <w:szCs w:val="32"/>
          <w:highlight w:val="none"/>
          <w:lang w:val="en-US" w:eastAsia="zh-CN"/>
        </w:rPr>
      </w:pPr>
      <w:r>
        <w:rPr>
          <w:rFonts w:hint="eastAsia" w:ascii="宋体" w:hAnsi="宋体" w:eastAsia="宋体" w:cs="宋体"/>
          <w:b w:val="0"/>
          <w:bCs/>
          <w:color w:val="auto"/>
          <w:sz w:val="32"/>
          <w:szCs w:val="32"/>
          <w:highlight w:val="none"/>
        </w:rPr>
        <w:t>项目编号:</w:t>
      </w:r>
      <w:r>
        <w:rPr>
          <w:rFonts w:hint="eastAsia" w:ascii="宋体" w:hAnsi="Times New Roman" w:eastAsia="宋体" w:cs="Times New Roman"/>
          <w:b w:val="0"/>
          <w:bCs/>
          <w:color w:val="auto"/>
          <w:kern w:val="2"/>
          <w:sz w:val="32"/>
          <w:szCs w:val="32"/>
          <w:highlight w:val="none"/>
        </w:rPr>
        <w:t xml:space="preserve"> </w:t>
      </w:r>
      <w:r>
        <w:rPr>
          <w:rFonts w:hint="eastAsia" w:ascii="宋体" w:hAnsi="Times New Roman" w:eastAsia="宋体" w:cs="Times New Roman"/>
          <w:b w:val="0"/>
          <w:bCs/>
          <w:color w:val="auto"/>
          <w:kern w:val="2"/>
          <w:sz w:val="32"/>
          <w:szCs w:val="32"/>
          <w:highlight w:val="none"/>
          <w:lang w:eastAsia="zh-CN"/>
        </w:rPr>
        <w:t>豫财磋商采购-2026-765</w:t>
      </w:r>
    </w:p>
    <w:p w14:paraId="109662B1">
      <w:pPr>
        <w:tabs>
          <w:tab w:val="left" w:pos="315"/>
          <w:tab w:val="left" w:pos="8820"/>
        </w:tabs>
        <w:spacing w:line="600" w:lineRule="auto"/>
        <w:ind w:right="267"/>
        <w:jc w:val="left"/>
        <w:rPr>
          <w:rFonts w:ascii="宋体" w:hAnsi="宋体" w:eastAsia="宋体" w:cs="宋体"/>
          <w:b w:val="0"/>
          <w:bCs/>
          <w:color w:val="auto"/>
          <w:sz w:val="44"/>
          <w:highlight w:val="none"/>
        </w:rPr>
      </w:pPr>
    </w:p>
    <w:p w14:paraId="3A55FBA8">
      <w:pPr>
        <w:spacing w:after="120"/>
        <w:jc w:val="center"/>
        <w:rPr>
          <w:rFonts w:ascii="宋体" w:hAnsi="宋体" w:eastAsia="宋体" w:cs="宋体"/>
          <w:b/>
          <w:color w:val="auto"/>
          <w:sz w:val="32"/>
          <w:highlight w:val="none"/>
        </w:rPr>
      </w:pPr>
      <w:r>
        <w:rPr>
          <w:rFonts w:hint="eastAsia" w:ascii="宋体" w:hAnsi="宋体" w:eastAsia="宋体" w:cs="宋体"/>
          <w:b w:val="0"/>
          <w:bCs/>
          <w:color w:val="auto"/>
          <w:sz w:val="32"/>
          <w:highlight w:val="none"/>
        </w:rPr>
        <w:t>202</w:t>
      </w:r>
      <w:r>
        <w:rPr>
          <w:rFonts w:hint="eastAsia" w:ascii="宋体" w:hAnsi="宋体" w:eastAsia="宋体" w:cs="宋体"/>
          <w:b w:val="0"/>
          <w:bCs/>
          <w:color w:val="auto"/>
          <w:sz w:val="32"/>
          <w:highlight w:val="none"/>
          <w:lang w:val="en-US" w:eastAsia="zh-CN"/>
        </w:rPr>
        <w:t>6</w:t>
      </w:r>
      <w:r>
        <w:rPr>
          <w:rFonts w:hint="eastAsia" w:ascii="宋体" w:hAnsi="宋体" w:eastAsia="宋体" w:cs="宋体"/>
          <w:b w:val="0"/>
          <w:bCs/>
          <w:color w:val="auto"/>
          <w:sz w:val="32"/>
          <w:highlight w:val="none"/>
        </w:rPr>
        <w:t>年</w:t>
      </w:r>
      <w:r>
        <w:rPr>
          <w:rFonts w:hint="eastAsia" w:ascii="宋体" w:hAnsi="宋体" w:eastAsia="宋体" w:cs="宋体"/>
          <w:b w:val="0"/>
          <w:bCs/>
          <w:color w:val="auto"/>
          <w:sz w:val="32"/>
          <w:highlight w:val="none"/>
          <w:lang w:val="en-US" w:eastAsia="zh-CN"/>
        </w:rPr>
        <w:t>7</w:t>
      </w:r>
      <w:r>
        <w:rPr>
          <w:rFonts w:hint="eastAsia" w:ascii="宋体" w:hAnsi="宋体" w:eastAsia="宋体" w:cs="宋体"/>
          <w:b w:val="0"/>
          <w:bCs/>
          <w:color w:val="auto"/>
          <w:sz w:val="32"/>
          <w:highlight w:val="none"/>
        </w:rPr>
        <w:t>月</w:t>
      </w:r>
      <w:r>
        <w:rPr>
          <w:rFonts w:hint="eastAsia" w:ascii="宋体" w:hAnsi="宋体" w:eastAsia="宋体" w:cs="宋体"/>
          <w:b w:val="0"/>
          <w:bCs/>
          <w:color w:val="auto"/>
          <w:sz w:val="32"/>
          <w:highlight w:val="none"/>
          <w:lang w:val="en-US" w:eastAsia="zh-CN"/>
        </w:rPr>
        <w:t>21</w:t>
      </w:r>
      <w:r>
        <w:rPr>
          <w:rFonts w:hint="eastAsia" w:ascii="宋体" w:hAnsi="宋体" w:eastAsia="宋体" w:cs="宋体"/>
          <w:b w:val="0"/>
          <w:bCs/>
          <w:color w:val="auto"/>
          <w:sz w:val="32"/>
          <w:highlight w:val="none"/>
        </w:rPr>
        <w:t>日</w:t>
      </w:r>
    </w:p>
    <w:p w14:paraId="6191DD66">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4C835605">
      <w:pPr>
        <w:rPr>
          <w:rFonts w:ascii="宋体" w:hAnsi="宋体" w:eastAsia="宋体" w:cs="宋体"/>
          <w:b/>
          <w:color w:val="auto"/>
          <w:sz w:val="32"/>
          <w:highlight w:val="none"/>
        </w:rPr>
      </w:pPr>
    </w:p>
    <w:p w14:paraId="15411DB2">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w:t>
      </w:r>
      <w:r>
        <w:rPr>
          <w:rFonts w:hint="eastAsia" w:ascii="宋体" w:hAnsi="宋体" w:eastAsia="宋体" w:cs="宋体"/>
          <w:b/>
          <w:color w:val="auto"/>
          <w:sz w:val="32"/>
          <w:highlight w:val="none"/>
        </w:rPr>
        <w:t>2</w:t>
      </w:r>
    </w:p>
    <w:p w14:paraId="5643DCAF">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w:t>
      </w:r>
      <w:r>
        <w:rPr>
          <w:rFonts w:hint="eastAsia" w:ascii="宋体" w:hAnsi="宋体" w:eastAsia="宋体" w:cs="宋体"/>
          <w:b/>
          <w:color w:val="auto"/>
          <w:sz w:val="32"/>
          <w:highlight w:val="none"/>
        </w:rPr>
        <w:t>5</w:t>
      </w:r>
    </w:p>
    <w:p w14:paraId="425D4FEE">
      <w:pPr>
        <w:spacing w:line="800" w:lineRule="auto"/>
        <w:rPr>
          <w:rFonts w:hint="eastAsia" w:ascii="宋体" w:hAnsi="宋体" w:eastAsia="宋体" w:cs="宋体"/>
          <w:b/>
          <w:color w:val="auto"/>
          <w:sz w:val="32"/>
          <w:highlight w:val="none"/>
          <w:lang w:eastAsia="zh-CN"/>
        </w:rPr>
      </w:pPr>
      <w:r>
        <w:rPr>
          <w:rFonts w:ascii="宋体" w:hAnsi="宋体" w:eastAsia="宋体" w:cs="宋体"/>
          <w:b/>
          <w:color w:val="auto"/>
          <w:sz w:val="32"/>
          <w:highlight w:val="none"/>
        </w:rPr>
        <w:t>第三章  采购</w:t>
      </w:r>
      <w:r>
        <w:rPr>
          <w:rFonts w:hint="eastAsia" w:ascii="宋体" w:hAnsi="宋体" w:eastAsia="宋体" w:cs="宋体"/>
          <w:b/>
          <w:color w:val="auto"/>
          <w:sz w:val="32"/>
          <w:highlight w:val="none"/>
        </w:rPr>
        <w:t>项目内容及要</w:t>
      </w:r>
      <w:r>
        <w:rPr>
          <w:rFonts w:ascii="宋体" w:hAnsi="宋体" w:eastAsia="宋体" w:cs="宋体"/>
          <w:b/>
          <w:color w:val="auto"/>
          <w:sz w:val="32"/>
          <w:highlight w:val="none"/>
        </w:rPr>
        <w:t>求...</w:t>
      </w:r>
      <w:r>
        <w:rPr>
          <w:rFonts w:hint="eastAsia" w:ascii="宋体" w:hAnsi="宋体" w:eastAsia="宋体" w:cs="宋体"/>
          <w:b/>
          <w:color w:val="auto"/>
          <w:sz w:val="32"/>
          <w:highlight w:val="none"/>
        </w:rPr>
        <w:t>.</w:t>
      </w:r>
      <w:r>
        <w:rPr>
          <w:rFonts w:ascii="宋体" w:hAnsi="宋体" w:eastAsia="宋体" w:cs="宋体"/>
          <w:b/>
          <w:color w:val="auto"/>
          <w:sz w:val="32"/>
          <w:highlight w:val="none"/>
        </w:rPr>
        <w:t>...................2</w:t>
      </w:r>
      <w:r>
        <w:rPr>
          <w:rFonts w:hint="eastAsia" w:ascii="宋体" w:hAnsi="宋体" w:eastAsia="宋体" w:cs="宋体"/>
          <w:b/>
          <w:color w:val="auto"/>
          <w:sz w:val="32"/>
          <w:highlight w:val="none"/>
          <w:lang w:val="en-US" w:eastAsia="zh-CN"/>
        </w:rPr>
        <w:t>3</w:t>
      </w:r>
    </w:p>
    <w:p w14:paraId="4A5CEEEC">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第四章  响应性文件内容及格式.....................</w:t>
      </w:r>
      <w:r>
        <w:rPr>
          <w:rFonts w:hint="eastAsia" w:ascii="宋体" w:hAnsi="宋体" w:eastAsia="宋体" w:cs="宋体"/>
          <w:b/>
          <w:color w:val="auto"/>
          <w:sz w:val="32"/>
          <w:highlight w:val="none"/>
          <w:lang w:val="en-US" w:eastAsia="zh-CN"/>
        </w:rPr>
        <w:t>30</w:t>
      </w:r>
    </w:p>
    <w:p w14:paraId="644736B7">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第五章 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r>
        <w:rPr>
          <w:rFonts w:hint="eastAsia" w:ascii="宋体" w:hAnsi="宋体" w:eastAsia="宋体" w:cs="宋体"/>
          <w:b/>
          <w:color w:val="auto"/>
          <w:sz w:val="32"/>
          <w:highlight w:val="none"/>
        </w:rPr>
        <w:t>...... ......................................</w:t>
      </w:r>
      <w:r>
        <w:rPr>
          <w:rFonts w:hint="eastAsia" w:ascii="宋体" w:hAnsi="宋体" w:eastAsia="宋体" w:cs="宋体"/>
          <w:b/>
          <w:color w:val="auto"/>
          <w:sz w:val="32"/>
          <w:highlight w:val="none"/>
          <w:lang w:val="en-US" w:eastAsia="zh-CN"/>
        </w:rPr>
        <w:t>44</w:t>
      </w:r>
    </w:p>
    <w:p w14:paraId="744E33FD">
      <w:pPr>
        <w:spacing w:line="800" w:lineRule="auto"/>
        <w:rPr>
          <w:rFonts w:ascii="宋体" w:hAnsi="宋体" w:eastAsia="宋体" w:cs="宋体"/>
          <w:b/>
          <w:color w:val="auto"/>
          <w:sz w:val="32"/>
          <w:highlight w:val="none"/>
        </w:rPr>
      </w:pPr>
    </w:p>
    <w:p w14:paraId="70B21380">
      <w:pPr>
        <w:spacing w:line="800" w:lineRule="auto"/>
        <w:rPr>
          <w:rFonts w:ascii="宋体" w:hAnsi="宋体" w:eastAsia="宋体" w:cs="宋体"/>
          <w:b/>
          <w:color w:val="auto"/>
          <w:sz w:val="32"/>
          <w:highlight w:val="none"/>
        </w:rPr>
      </w:pPr>
    </w:p>
    <w:p w14:paraId="6B1E4306">
      <w:pPr>
        <w:spacing w:line="800" w:lineRule="auto"/>
        <w:rPr>
          <w:rFonts w:ascii="宋体" w:hAnsi="宋体" w:eastAsia="宋体" w:cs="宋体"/>
          <w:b/>
          <w:color w:val="auto"/>
          <w:sz w:val="32"/>
          <w:highlight w:val="none"/>
        </w:rPr>
      </w:pPr>
    </w:p>
    <w:p w14:paraId="28A96744">
      <w:pPr>
        <w:spacing w:line="800" w:lineRule="auto"/>
        <w:ind w:firstLine="2249"/>
        <w:rPr>
          <w:rFonts w:ascii="宋体" w:hAnsi="宋体" w:eastAsia="宋体" w:cs="宋体"/>
          <w:b/>
          <w:color w:val="auto"/>
          <w:sz w:val="32"/>
          <w:highlight w:val="none"/>
        </w:rPr>
      </w:pPr>
    </w:p>
    <w:p w14:paraId="394E2FD7">
      <w:pPr>
        <w:pStyle w:val="25"/>
        <w:ind w:firstLine="210"/>
        <w:rPr>
          <w:color w:val="auto"/>
          <w:highlight w:val="none"/>
        </w:rPr>
      </w:pPr>
    </w:p>
    <w:p w14:paraId="3F416A33">
      <w:pPr>
        <w:ind w:firstLine="420"/>
        <w:jc w:val="left"/>
        <w:rPr>
          <w:rFonts w:ascii="Times New Roman" w:hAnsi="Times New Roman" w:eastAsia="Times New Roman" w:cs="Times New Roman"/>
          <w:color w:val="auto"/>
          <w:sz w:val="22"/>
          <w:highlight w:val="none"/>
        </w:rPr>
      </w:pPr>
    </w:p>
    <w:p w14:paraId="72E66A65">
      <w:pPr>
        <w:ind w:firstLine="420"/>
        <w:jc w:val="left"/>
        <w:rPr>
          <w:rFonts w:ascii="Times New Roman" w:hAnsi="Times New Roman" w:eastAsia="Times New Roman" w:cs="Times New Roman"/>
          <w:color w:val="auto"/>
          <w:sz w:val="22"/>
          <w:highlight w:val="none"/>
        </w:rPr>
      </w:pPr>
    </w:p>
    <w:p w14:paraId="0699DE8B">
      <w:pPr>
        <w:pStyle w:val="25"/>
        <w:ind w:firstLine="220"/>
        <w:rPr>
          <w:rFonts w:ascii="Times New Roman" w:hAnsi="Times New Roman" w:eastAsia="Times New Roman" w:cs="Times New Roman"/>
          <w:color w:val="auto"/>
          <w:sz w:val="22"/>
          <w:highlight w:val="none"/>
        </w:rPr>
      </w:pPr>
    </w:p>
    <w:p w14:paraId="65CE59BF">
      <w:pPr>
        <w:pStyle w:val="25"/>
        <w:ind w:firstLine="220"/>
        <w:rPr>
          <w:rFonts w:ascii="Times New Roman" w:hAnsi="Times New Roman" w:eastAsia="Times New Roman" w:cs="Times New Roman"/>
          <w:color w:val="auto"/>
          <w:sz w:val="22"/>
          <w:highlight w:val="none"/>
        </w:rPr>
      </w:pPr>
    </w:p>
    <w:p w14:paraId="759C435C">
      <w:pPr>
        <w:spacing w:line="3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46A70B39">
      <w:pPr>
        <w:spacing w:line="360" w:lineRule="auto"/>
        <w:ind w:firstLine="482" w:firstLineChars="200"/>
        <w:jc w:val="left"/>
        <w:rPr>
          <w:rFonts w:ascii="宋体" w:hAnsi="宋体" w:eastAsia="宋体" w:cs="宋体"/>
          <w:b/>
          <w:bCs/>
          <w:color w:val="auto"/>
          <w:kern w:val="2"/>
          <w:sz w:val="24"/>
          <w:szCs w:val="24"/>
          <w:highlight w:val="none"/>
        </w:rPr>
      </w:pPr>
      <w:r>
        <w:rPr>
          <w:rFonts w:ascii="宋体" w:hAnsi="宋体" w:eastAsia="宋体" w:cs="宋体"/>
          <w:b/>
          <w:bCs/>
          <w:color w:val="auto"/>
          <w:kern w:val="2"/>
          <w:sz w:val="24"/>
          <w:szCs w:val="24"/>
          <w:highlight w:val="none"/>
        </w:rPr>
        <w:t>项目概况</w:t>
      </w:r>
    </w:p>
    <w:p w14:paraId="551EF20C">
      <w:pPr>
        <w:spacing w:line="360" w:lineRule="auto"/>
        <w:ind w:firstLine="480" w:firstLineChars="200"/>
        <w:jc w:val="left"/>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河南省水利水电学校专业建设项目</w:t>
      </w:r>
      <w:r>
        <w:rPr>
          <w:rFonts w:ascii="宋体" w:hAnsi="宋体" w:eastAsia="宋体" w:cs="宋体"/>
          <w:color w:val="auto"/>
          <w:kern w:val="2"/>
          <w:sz w:val="24"/>
          <w:szCs w:val="24"/>
          <w:highlight w:val="none"/>
        </w:rPr>
        <w:t>的潜在供应商应在周口市公共资源交易中心网获取采购文件，并于</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分（北京时间）前提交响应文件。</w:t>
      </w:r>
    </w:p>
    <w:p w14:paraId="059BDB52">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40BF42E9">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豫财磋商采购-2026-765</w:t>
      </w:r>
    </w:p>
    <w:p w14:paraId="77150CA0">
      <w:pPr>
        <w:spacing w:line="360" w:lineRule="auto"/>
        <w:ind w:left="1620" w:leftChars="200" w:hanging="1200" w:hangingChars="50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河南省水利水电学校专业建设项目</w:t>
      </w:r>
    </w:p>
    <w:p w14:paraId="136271B4">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135B918F">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517A5169">
      <w:pPr>
        <w:spacing w:line="360" w:lineRule="auto"/>
        <w:ind w:firstLine="480"/>
        <w:rPr>
          <w:rFonts w:ascii="Times New Roman" w:hAnsi="Times New Roman" w:cs="Times New Roman"/>
          <w:color w:val="auto"/>
          <w:sz w:val="24"/>
          <w:highlight w:val="none"/>
        </w:rPr>
      </w:pPr>
      <w:r>
        <w:rPr>
          <w:rFonts w:ascii="宋体" w:hAnsi="宋体" w:eastAsia="宋体" w:cs="宋体"/>
          <w:color w:val="auto"/>
          <w:sz w:val="24"/>
          <w:highlight w:val="none"/>
        </w:rPr>
        <w:t>最高限价：</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22DA28A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个包</w:t>
      </w:r>
    </w:p>
    <w:tbl>
      <w:tblPr>
        <w:tblStyle w:val="20"/>
        <w:tblpPr w:leftFromText="180" w:rightFromText="180" w:vertAnchor="text" w:horzAnchor="margin" w:tblpXSpec="center" w:tblpY="154"/>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3525"/>
        <w:gridCol w:w="1458"/>
        <w:gridCol w:w="1763"/>
        <w:gridCol w:w="1369"/>
      </w:tblGrid>
      <w:tr w14:paraId="1A78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634" w:type="dxa"/>
            <w:vAlign w:val="center"/>
          </w:tcPr>
          <w:p w14:paraId="50BB1E57">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包号</w:t>
            </w:r>
          </w:p>
        </w:tc>
        <w:tc>
          <w:tcPr>
            <w:tcW w:w="3525" w:type="dxa"/>
            <w:vAlign w:val="center"/>
          </w:tcPr>
          <w:p w14:paraId="05A1E671">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包名称</w:t>
            </w:r>
          </w:p>
        </w:tc>
        <w:tc>
          <w:tcPr>
            <w:tcW w:w="1458" w:type="dxa"/>
            <w:vAlign w:val="center"/>
          </w:tcPr>
          <w:p w14:paraId="1F1CE37A">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包预算（元）</w:t>
            </w:r>
          </w:p>
        </w:tc>
        <w:tc>
          <w:tcPr>
            <w:tcW w:w="1763" w:type="dxa"/>
            <w:vAlign w:val="center"/>
          </w:tcPr>
          <w:p w14:paraId="42EA05B2">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包最高限价</w:t>
            </w:r>
          </w:p>
          <w:p w14:paraId="79979CBC">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（元）</w:t>
            </w:r>
          </w:p>
        </w:tc>
        <w:tc>
          <w:tcPr>
            <w:tcW w:w="1369" w:type="dxa"/>
            <w:vAlign w:val="center"/>
          </w:tcPr>
          <w:p w14:paraId="18F9F173">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是否专门面向中小企业</w:t>
            </w:r>
          </w:p>
        </w:tc>
      </w:tr>
      <w:tr w14:paraId="18A3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3EBF505F">
            <w:pPr>
              <w:spacing w:line="360" w:lineRule="auto"/>
              <w:ind w:firstLine="220" w:firstLineChars="100"/>
              <w:jc w:val="both"/>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1</w:t>
            </w:r>
          </w:p>
        </w:tc>
        <w:tc>
          <w:tcPr>
            <w:tcW w:w="3525" w:type="dxa"/>
            <w:vAlign w:val="center"/>
          </w:tcPr>
          <w:p w14:paraId="58692405">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4"/>
                <w:szCs w:val="24"/>
                <w:highlight w:val="none"/>
                <w:lang w:eastAsia="zh-CN"/>
              </w:rPr>
              <w:t>河南省水利水电学校专业建设项目（无人机专业实训室）</w:t>
            </w:r>
          </w:p>
        </w:tc>
        <w:tc>
          <w:tcPr>
            <w:tcW w:w="1458" w:type="dxa"/>
            <w:vAlign w:val="center"/>
          </w:tcPr>
          <w:p w14:paraId="6EAE44F9">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790000.00</w:t>
            </w:r>
          </w:p>
        </w:tc>
        <w:tc>
          <w:tcPr>
            <w:tcW w:w="1763" w:type="dxa"/>
            <w:shd w:val="clear" w:color="auto" w:fill="auto"/>
            <w:vAlign w:val="center"/>
          </w:tcPr>
          <w:p w14:paraId="1113ABF5">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790000.00</w:t>
            </w:r>
          </w:p>
        </w:tc>
        <w:tc>
          <w:tcPr>
            <w:tcW w:w="1369" w:type="dxa"/>
            <w:vAlign w:val="center"/>
          </w:tcPr>
          <w:p w14:paraId="7FE4D6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否</w:t>
            </w:r>
          </w:p>
        </w:tc>
      </w:tr>
      <w:tr w14:paraId="0E99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1499C3AC">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2</w:t>
            </w:r>
          </w:p>
        </w:tc>
        <w:tc>
          <w:tcPr>
            <w:tcW w:w="3525" w:type="dxa"/>
            <w:vAlign w:val="center"/>
          </w:tcPr>
          <w:p w14:paraId="1B1C9A1C">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w:t>
            </w:r>
            <w:r>
              <w:rPr>
                <w:rFonts w:hint="default" w:ascii="宋体" w:hAnsi="宋体" w:eastAsia="宋体" w:cs="宋体"/>
                <w:color w:val="auto"/>
                <w:kern w:val="2"/>
                <w:sz w:val="24"/>
                <w:szCs w:val="24"/>
                <w:highlight w:val="none"/>
                <w:lang w:eastAsia="zh-CN"/>
              </w:rPr>
              <w:t>新能源汽车专业实训工具</w:t>
            </w:r>
            <w:r>
              <w:rPr>
                <w:rFonts w:hint="eastAsia" w:ascii="宋体" w:hAnsi="宋体" w:eastAsia="宋体" w:cs="宋体"/>
                <w:color w:val="auto"/>
                <w:kern w:val="2"/>
                <w:sz w:val="24"/>
                <w:szCs w:val="24"/>
                <w:highlight w:val="none"/>
                <w:lang w:eastAsia="zh-CN"/>
              </w:rPr>
              <w:t>）</w:t>
            </w:r>
          </w:p>
        </w:tc>
        <w:tc>
          <w:tcPr>
            <w:tcW w:w="1458" w:type="dxa"/>
            <w:vAlign w:val="center"/>
          </w:tcPr>
          <w:p w14:paraId="6605476D">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150000.00</w:t>
            </w:r>
          </w:p>
        </w:tc>
        <w:tc>
          <w:tcPr>
            <w:tcW w:w="1763" w:type="dxa"/>
            <w:vAlign w:val="center"/>
          </w:tcPr>
          <w:p w14:paraId="648266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150000.00</w:t>
            </w:r>
          </w:p>
        </w:tc>
        <w:tc>
          <w:tcPr>
            <w:tcW w:w="1369" w:type="dxa"/>
            <w:vAlign w:val="center"/>
          </w:tcPr>
          <w:p w14:paraId="23BB7D75">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7645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02382470">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3</w:t>
            </w:r>
          </w:p>
        </w:tc>
        <w:tc>
          <w:tcPr>
            <w:tcW w:w="3525" w:type="dxa"/>
            <w:shd w:val="clear" w:color="auto" w:fill="auto"/>
            <w:vAlign w:val="center"/>
          </w:tcPr>
          <w:p w14:paraId="1A092E05">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河南省水利水电学校专业建设项目（实训中心建设）</w:t>
            </w:r>
          </w:p>
        </w:tc>
        <w:tc>
          <w:tcPr>
            <w:tcW w:w="1458" w:type="dxa"/>
            <w:shd w:val="clear" w:color="auto" w:fill="auto"/>
            <w:vAlign w:val="center"/>
          </w:tcPr>
          <w:p w14:paraId="7DC17BCE">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763" w:type="dxa"/>
            <w:shd w:val="clear" w:color="auto" w:fill="auto"/>
            <w:vAlign w:val="center"/>
          </w:tcPr>
          <w:p w14:paraId="22FE9F8E">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369" w:type="dxa"/>
            <w:shd w:val="clear" w:color="auto" w:fill="auto"/>
            <w:vAlign w:val="center"/>
          </w:tcPr>
          <w:p w14:paraId="4821FE2A">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r w14:paraId="0C98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4" w:type="dxa"/>
            <w:vAlign w:val="center"/>
          </w:tcPr>
          <w:p w14:paraId="04156206">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4</w:t>
            </w:r>
          </w:p>
        </w:tc>
        <w:tc>
          <w:tcPr>
            <w:tcW w:w="3525" w:type="dxa"/>
            <w:vAlign w:val="center"/>
          </w:tcPr>
          <w:p w14:paraId="0A090D29">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河南省水利水电学校专业建设项目（美容美体艺术新增实训室项目）</w:t>
            </w:r>
          </w:p>
        </w:tc>
        <w:tc>
          <w:tcPr>
            <w:tcW w:w="1458" w:type="dxa"/>
            <w:vAlign w:val="center"/>
          </w:tcPr>
          <w:p w14:paraId="73A7FE65">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160000.00</w:t>
            </w:r>
          </w:p>
        </w:tc>
        <w:tc>
          <w:tcPr>
            <w:tcW w:w="1763" w:type="dxa"/>
            <w:vAlign w:val="center"/>
          </w:tcPr>
          <w:p w14:paraId="726F083D">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160000.00</w:t>
            </w:r>
          </w:p>
        </w:tc>
        <w:tc>
          <w:tcPr>
            <w:tcW w:w="1369" w:type="dxa"/>
            <w:vAlign w:val="center"/>
          </w:tcPr>
          <w:p w14:paraId="2D0B999D">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1BE0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160B1C63">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5</w:t>
            </w:r>
          </w:p>
        </w:tc>
        <w:tc>
          <w:tcPr>
            <w:tcW w:w="3525" w:type="dxa"/>
            <w:shd w:val="clear" w:color="auto" w:fill="auto"/>
            <w:vAlign w:val="center"/>
          </w:tcPr>
          <w:p w14:paraId="4EDAE93A">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w:t>
            </w:r>
            <w:r>
              <w:rPr>
                <w:rFonts w:hint="eastAsia" w:ascii="宋体" w:hAnsi="宋体" w:eastAsia="宋体" w:cs="宋体"/>
                <w:color w:val="auto"/>
                <w:kern w:val="2"/>
                <w:sz w:val="24"/>
                <w:szCs w:val="24"/>
                <w:highlight w:val="none"/>
              </w:rPr>
              <w:t>（</w:t>
            </w:r>
            <w:r>
              <w:rPr>
                <w:rFonts w:ascii="宋体" w:hAnsi="宋体" w:eastAsia="宋体" w:cs="宋体"/>
                <w:color w:val="auto"/>
                <w:kern w:val="2"/>
                <w:sz w:val="24"/>
                <w:szCs w:val="24"/>
                <w:highlight w:val="none"/>
              </w:rPr>
              <w:t>酸锌、碱锌、锌镍混合工艺手动电镀教学试验</w:t>
            </w:r>
            <w:r>
              <w:rPr>
                <w:rFonts w:hint="eastAsia" w:ascii="宋体" w:hAnsi="宋体" w:eastAsia="宋体" w:cs="宋体"/>
                <w:color w:val="auto"/>
                <w:kern w:val="2"/>
                <w:sz w:val="24"/>
                <w:szCs w:val="24"/>
                <w:highlight w:val="none"/>
              </w:rPr>
              <w:t>线）</w:t>
            </w:r>
          </w:p>
        </w:tc>
        <w:tc>
          <w:tcPr>
            <w:tcW w:w="1458" w:type="dxa"/>
            <w:shd w:val="clear" w:color="auto" w:fill="auto"/>
            <w:vAlign w:val="center"/>
          </w:tcPr>
          <w:p w14:paraId="6CFBFA24">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763" w:type="dxa"/>
            <w:shd w:val="clear" w:color="auto" w:fill="auto"/>
            <w:vAlign w:val="center"/>
          </w:tcPr>
          <w:p w14:paraId="0D2DF339">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369" w:type="dxa"/>
            <w:shd w:val="clear" w:color="auto" w:fill="auto"/>
            <w:vAlign w:val="center"/>
          </w:tcPr>
          <w:p w14:paraId="33A9FC80">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bl>
    <w:p w14:paraId="644C227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rPr>
        <w:t>详见采购清单</w:t>
      </w:r>
      <w:r>
        <w:rPr>
          <w:rFonts w:ascii="宋体" w:hAnsi="宋体" w:eastAsia="宋体" w:cs="宋体"/>
          <w:color w:val="auto"/>
          <w:sz w:val="24"/>
          <w:highlight w:val="none"/>
        </w:rPr>
        <w:t>（包括但不限于标的的名称、数量、简要技术需求或服务要求等）</w:t>
      </w:r>
    </w:p>
    <w:p w14:paraId="219216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p w14:paraId="223CDFC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3277AF4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0AA03A30">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kern w:val="2"/>
          <w:sz w:val="22"/>
          <w:highlight w:val="none"/>
          <w:lang w:val="en-US" w:eastAsia="zh-CN"/>
        </w:rPr>
        <w:t>否</w:t>
      </w:r>
      <w:r>
        <w:rPr>
          <w:rFonts w:hint="eastAsia" w:ascii="宋体" w:hAnsi="宋体" w:eastAsia="宋体" w:cs="宋体"/>
          <w:color w:val="auto"/>
          <w:sz w:val="24"/>
          <w:szCs w:val="24"/>
          <w:highlight w:val="none"/>
          <w:lang w:val="en-US" w:eastAsia="zh-CN"/>
        </w:rPr>
        <w:t>。</w:t>
      </w:r>
    </w:p>
    <w:p w14:paraId="521EFC1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w:t>
      </w:r>
      <w:r>
        <w:rPr>
          <w:rFonts w:hint="eastAsia" w:ascii="宋体" w:hAnsi="宋体" w:eastAsia="宋体" w:cs="宋体"/>
          <w:color w:val="auto"/>
          <w:sz w:val="24"/>
          <w:highlight w:val="none"/>
        </w:rPr>
        <w:t>供应商</w:t>
      </w:r>
      <w:r>
        <w:rPr>
          <w:rFonts w:ascii="宋体" w:hAnsi="宋体" w:eastAsia="宋体" w:cs="宋体"/>
          <w:color w:val="auto"/>
          <w:sz w:val="24"/>
          <w:highlight w:val="none"/>
        </w:rPr>
        <w:t>的资格要求：</w:t>
      </w:r>
    </w:p>
    <w:p w14:paraId="7B8B43AA">
      <w:pPr>
        <w:pStyle w:val="8"/>
        <w:adjustRightInd w:val="0"/>
        <w:snapToGrid w:val="0"/>
        <w:spacing w:line="360" w:lineRule="auto"/>
        <w:ind w:firstLine="480" w:firstLineChars="200"/>
        <w:rPr>
          <w:rFonts w:hint="eastAsia" w:hAnsi="宋体" w:eastAsia="宋体" w:cs="宋体"/>
          <w:color w:val="auto"/>
          <w:sz w:val="24"/>
          <w:szCs w:val="24"/>
          <w:highlight w:val="none"/>
          <w:lang w:eastAsia="zh-CN"/>
        </w:rPr>
      </w:pPr>
      <w:r>
        <w:rPr>
          <w:rFonts w:ascii="Times New Roman" w:hAnsi="Times New Roman" w:eastAsia="Times New Roman"/>
          <w:color w:val="auto"/>
          <w:sz w:val="24"/>
          <w:highlight w:val="none"/>
        </w:rPr>
        <w:t>1.</w:t>
      </w:r>
      <w:r>
        <w:rPr>
          <w:rFonts w:hAnsi="宋体" w:cs="宋体"/>
          <w:color w:val="auto"/>
          <w:sz w:val="24"/>
          <w:highlight w:val="none"/>
        </w:rPr>
        <w:t>满足《中华人民共和国政府采购法》第二十二条规定</w:t>
      </w:r>
      <w:r>
        <w:rPr>
          <w:rFonts w:hint="eastAsia" w:hAnsi="宋体" w:cs="宋体"/>
          <w:color w:val="auto"/>
          <w:sz w:val="24"/>
          <w:highlight w:val="none"/>
          <w:lang w:eastAsia="zh-CN"/>
        </w:rPr>
        <w:t>。</w:t>
      </w:r>
    </w:p>
    <w:p w14:paraId="2847D66B">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p>
    <w:p w14:paraId="322C3D5F">
      <w:pPr>
        <w:spacing w:line="360" w:lineRule="auto"/>
        <w:ind w:firstLine="540"/>
        <w:rPr>
          <w:rFonts w:ascii="宋体" w:hAnsi="宋体" w:eastAsia="宋体" w:cs="宋体"/>
          <w:color w:val="auto"/>
          <w:sz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p>
    <w:p w14:paraId="204A54AE">
      <w:pPr>
        <w:spacing w:line="360" w:lineRule="auto"/>
        <w:ind w:firstLine="540"/>
        <w:rPr>
          <w:color w:val="auto"/>
          <w:highlight w:val="none"/>
        </w:rPr>
      </w:pPr>
      <w:r>
        <w:rPr>
          <w:rFonts w:hint="eastAsia" w:ascii="宋体" w:hAnsi="宋体" w:eastAsia="宋体" w:cs="宋体"/>
          <w:color w:val="auto"/>
          <w:sz w:val="24"/>
          <w:szCs w:val="24"/>
          <w:highlight w:val="none"/>
        </w:rPr>
        <w:t>（1）</w:t>
      </w:r>
      <w:r>
        <w:rPr>
          <w:rFonts w:hint="eastAsia" w:asciiTheme="minorEastAsia" w:hAnsiTheme="minorEastAsia" w:eastAsiaTheme="minorEastAsia" w:cstheme="minorEastAsia"/>
          <w:color w:val="auto"/>
          <w:sz w:val="24"/>
          <w:highlight w:val="none"/>
        </w:rPr>
        <w:t>信誉要求：根据《财政部关于在政府采购活动中查询及使用信用记录有关问题的通知》（财库〔2016〕125号）和《河南省财政厅关于转发财政部关于在政府采购活动中查询及使用信用记录有关问题的通知》（财库〔2016〕15号）被列入中国政府采购网（ www.ccgp.gov.cn）“政府采购严重违法失信行为记录名单”的（指政府采购行政处罚有效期内）；被列入“中国执行信息公开网”（http://zxgk.court.gov.cn/shixin）失信被执行人的；被列入“信用中国”网站（www.creditchina.gov.cn）“重大税收违法失信主体”的供应商将被拒绝参加投标。在标书中附加盖公章的网页查询截图，查询日期为公告发布之日起至投标截止之日止。</w:t>
      </w:r>
    </w:p>
    <w:p w14:paraId="0253D62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13349165">
      <w:pPr>
        <w:spacing w:line="360" w:lineRule="auto"/>
        <w:ind w:firstLine="480" w:firstLineChars="200"/>
        <w:jc w:val="left"/>
        <w:rPr>
          <w:rFonts w:ascii="宋体" w:hAnsi="宋体" w:cs="宋体"/>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21</w:t>
      </w:r>
      <w:r>
        <w:rPr>
          <w:rFonts w:hint="eastAsia" w:ascii="宋体" w:hAnsi="宋体" w:cs="宋体"/>
          <w:color w:val="auto"/>
          <w:sz w:val="24"/>
          <w:highlight w:val="none"/>
        </w:rPr>
        <w:t>日至</w:t>
      </w:r>
      <w:r>
        <w:rPr>
          <w:rFonts w:hint="eastAsia" w:ascii="宋体" w:hAnsi="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28</w:t>
      </w:r>
      <w:r>
        <w:rPr>
          <w:rFonts w:hint="eastAsia" w:ascii="宋体" w:hAnsi="宋体" w:cs="宋体"/>
          <w:color w:val="auto"/>
          <w:sz w:val="24"/>
          <w:highlight w:val="none"/>
        </w:rPr>
        <w:t>日</w:t>
      </w:r>
      <w:r>
        <w:rPr>
          <w:rFonts w:ascii="宋体" w:hAnsi="宋体" w:cs="宋体"/>
          <w:color w:val="auto"/>
          <w:sz w:val="24"/>
          <w:highlight w:val="none"/>
        </w:rPr>
        <w:t>（北京时间，法定节假日除外。）</w:t>
      </w:r>
    </w:p>
    <w:p w14:paraId="3596C852">
      <w:pPr>
        <w:spacing w:line="360" w:lineRule="auto"/>
        <w:ind w:firstLine="540"/>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3143C421">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A4973E6">
      <w:pPr>
        <w:spacing w:line="360" w:lineRule="auto"/>
        <w:ind w:firstLine="540"/>
        <w:rPr>
          <w:rFonts w:ascii="Times New Roman" w:hAnsi="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r>
        <w:rPr>
          <w:rFonts w:hint="eastAsia" w:ascii="Times New Roman" w:hAnsi="Times New Roman" w:cs="Times New Roman"/>
          <w:color w:val="auto"/>
          <w:sz w:val="24"/>
          <w:highlight w:val="none"/>
        </w:rPr>
        <w:t>元</w:t>
      </w:r>
    </w:p>
    <w:p w14:paraId="59E9FF73">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69790248">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3</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07C923D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HYPERLINK "http://jyzx.zhoukou.gov.cn/" \h</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7A21B297">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五、开启（竞争性磋商方式必须填写）</w:t>
      </w:r>
    </w:p>
    <w:p w14:paraId="03F24EB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3</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2CCFD4E3">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w:t>
      </w:r>
      <w:r>
        <w:rPr>
          <w:rFonts w:hint="eastAsia" w:ascii="宋体" w:hAnsi="宋体" w:eastAsia="宋体" w:cs="宋体"/>
          <w:color w:val="auto"/>
          <w:sz w:val="24"/>
          <w:highlight w:val="none"/>
        </w:rPr>
        <w:t>开标室</w:t>
      </w:r>
    </w:p>
    <w:p w14:paraId="2B5E54D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六、发布公告的媒介及招标公告期限</w:t>
      </w:r>
    </w:p>
    <w:p w14:paraId="402DF153">
      <w:pPr>
        <w:spacing w:line="360" w:lineRule="auto"/>
        <w:ind w:firstLine="600" w:firstLineChars="250"/>
        <w:jc w:val="left"/>
        <w:rPr>
          <w:rFonts w:ascii="宋体" w:hAnsi="宋体" w:eastAsia="宋体" w:cs="宋体"/>
          <w:color w:val="auto"/>
          <w:sz w:val="24"/>
          <w:highlight w:val="none"/>
        </w:rPr>
      </w:pPr>
      <w:r>
        <w:rPr>
          <w:rFonts w:ascii="宋体" w:hAnsi="宋体" w:eastAsia="宋体" w:cs="宋体"/>
          <w:color w:val="auto"/>
          <w:sz w:val="24"/>
          <w:highlight w:val="none"/>
        </w:rPr>
        <w:t>本次招标公告在《河南省政府采购网》</w:t>
      </w:r>
      <w:r>
        <w:rPr>
          <w:rFonts w:hint="eastAsia" w:ascii="宋体" w:hAnsi="宋体" w:eastAsia="宋体" w:cs="宋体"/>
          <w:color w:val="auto"/>
          <w:sz w:val="24"/>
          <w:highlight w:val="none"/>
        </w:rPr>
        <w:t>和《</w:t>
      </w:r>
      <w:r>
        <w:rPr>
          <w:rFonts w:ascii="宋体" w:hAnsi="宋体" w:eastAsia="宋体" w:cs="宋体"/>
          <w:color w:val="auto"/>
          <w:sz w:val="24"/>
          <w:highlight w:val="none"/>
        </w:rPr>
        <w:t>周口市公共资源交易中心网</w:t>
      </w:r>
      <w:r>
        <w:rPr>
          <w:rFonts w:hint="eastAsia" w:ascii="宋体" w:hAnsi="宋体" w:eastAsia="宋体" w:cs="宋体"/>
          <w:color w:val="auto"/>
          <w:sz w:val="24"/>
          <w:highlight w:val="none"/>
        </w:rPr>
        <w:t>》</w:t>
      </w:r>
      <w:r>
        <w:rPr>
          <w:rFonts w:ascii="宋体" w:hAnsi="宋体" w:eastAsia="宋体" w:cs="宋体"/>
          <w:color w:val="auto"/>
          <w:sz w:val="24"/>
          <w:highlight w:val="none"/>
        </w:rPr>
        <w:t>（http://jyzx.zhoukou.gov.cn）上发布。</w:t>
      </w:r>
    </w:p>
    <w:p w14:paraId="6524128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r>
        <w:rPr>
          <w:rFonts w:hint="eastAsia" w:ascii="宋体" w:hAnsi="宋体" w:eastAsia="宋体" w:cs="宋体"/>
          <w:color w:val="auto"/>
          <w:sz w:val="24"/>
          <w:highlight w:val="none"/>
        </w:rPr>
        <w:t>（无）</w:t>
      </w:r>
    </w:p>
    <w:p w14:paraId="08FC03BA">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015E125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5C5189AE">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名称：</w:t>
      </w:r>
      <w:r>
        <w:rPr>
          <w:rFonts w:hint="eastAsia" w:ascii="宋体" w:hAnsi="宋体" w:eastAsia="宋体" w:cs="宋体"/>
          <w:color w:val="auto"/>
          <w:kern w:val="2"/>
          <w:sz w:val="24"/>
          <w:szCs w:val="24"/>
          <w:highlight w:val="none"/>
        </w:rPr>
        <w:t>河南省水利水电学校</w:t>
      </w:r>
      <w:r>
        <w:rPr>
          <w:rFonts w:ascii="宋体" w:hAnsi="宋体" w:eastAsia="宋体" w:cs="宋体"/>
          <w:color w:val="auto"/>
          <w:sz w:val="24"/>
          <w:highlight w:val="none"/>
        </w:rPr>
        <w:t>　　　　　　　　　　　</w:t>
      </w:r>
    </w:p>
    <w:p w14:paraId="078B97E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rPr>
        <w:t>河南省周口市汉阳路北段180号</w:t>
      </w:r>
    </w:p>
    <w:p w14:paraId="1AB24269">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董张博</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0394-8260019</w:t>
      </w:r>
      <w:r>
        <w:rPr>
          <w:rFonts w:ascii="宋体" w:hAnsi="宋体" w:eastAsia="宋体" w:cs="宋体"/>
          <w:color w:val="auto"/>
          <w:sz w:val="24"/>
          <w:highlight w:val="none"/>
        </w:rPr>
        <w:t xml:space="preserve">　　　　　　　　　　 </w:t>
      </w:r>
    </w:p>
    <w:p w14:paraId="405A782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04AD40F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名称：周口市公共资源交易中心政府采购中心　　　　　　　　　　　　</w:t>
      </w:r>
    </w:p>
    <w:p w14:paraId="27324C5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地址：周口市光明路与政通路交叉口向北100米路东</w:t>
      </w:r>
    </w:p>
    <w:p w14:paraId="5AB9055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郭战伟</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rPr>
        <w:t>0394-8106517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17839489001</w:t>
      </w:r>
      <w:r>
        <w:rPr>
          <w:rFonts w:ascii="宋体" w:hAnsi="宋体" w:eastAsia="宋体" w:cs="宋体"/>
          <w:color w:val="auto"/>
          <w:sz w:val="24"/>
          <w:highlight w:val="none"/>
        </w:rPr>
        <w:t>　　　　　　　　</w:t>
      </w:r>
    </w:p>
    <w:p w14:paraId="4854182E">
      <w:pPr>
        <w:numPr>
          <w:ilvl w:val="0"/>
          <w:numId w:val="0"/>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监督单位：</w:t>
      </w:r>
      <w:r>
        <w:rPr>
          <w:rFonts w:hint="eastAsia" w:ascii="宋体" w:hAnsi="宋体" w:cs="宋体"/>
          <w:i w:val="0"/>
          <w:iCs w:val="0"/>
          <w:color w:val="auto"/>
          <w:sz w:val="24"/>
          <w:szCs w:val="24"/>
          <w:highlight w:val="none"/>
          <w:lang w:val="en-US" w:eastAsia="zh-CN"/>
        </w:rPr>
        <w:t>周口市财政局政府采购监督管理科</w:t>
      </w:r>
    </w:p>
    <w:p w14:paraId="3C7ADD73">
      <w:pPr>
        <w:numPr>
          <w:ilvl w:val="0"/>
          <w:numId w:val="0"/>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联系方式：0394-8106976</w:t>
      </w:r>
    </w:p>
    <w:p w14:paraId="4DB5A28F">
      <w:pPr>
        <w:spacing w:line="360" w:lineRule="auto"/>
        <w:ind w:firstLine="480" w:firstLineChars="200"/>
        <w:rPr>
          <w:color w:val="auto"/>
          <w:sz w:val="24"/>
          <w:szCs w:val="24"/>
          <w:highlight w:val="none"/>
          <w:lang w:val="en-US"/>
        </w:rPr>
      </w:pPr>
      <w:r>
        <w:rPr>
          <w:rFonts w:hint="eastAsia"/>
          <w:color w:val="auto"/>
          <w:sz w:val="24"/>
          <w:szCs w:val="24"/>
          <w:highlight w:val="none"/>
          <w:lang w:val="en-US"/>
        </w:rPr>
        <w:t>监督单位：</w:t>
      </w:r>
      <w:r>
        <w:rPr>
          <w:rFonts w:hint="eastAsia"/>
          <w:color w:val="auto"/>
          <w:sz w:val="24"/>
          <w:szCs w:val="24"/>
          <w:highlight w:val="none"/>
        </w:rPr>
        <w:t>河南省水利水电学校纪检监察室</w:t>
      </w:r>
    </w:p>
    <w:p w14:paraId="375E0554">
      <w:pPr>
        <w:pStyle w:val="25"/>
        <w:ind w:firstLine="480" w:firstLineChars="200"/>
        <w:rPr>
          <w:color w:val="auto"/>
          <w:highlight w:val="none"/>
        </w:rPr>
      </w:pPr>
      <w:r>
        <w:rPr>
          <w:rFonts w:hint="eastAsia"/>
          <w:color w:val="auto"/>
          <w:sz w:val="24"/>
          <w:szCs w:val="24"/>
          <w:highlight w:val="none"/>
        </w:rPr>
        <w:t>联系方式：</w:t>
      </w:r>
      <w:r>
        <w:rPr>
          <w:rFonts w:hint="eastAsia"/>
          <w:color w:val="auto"/>
          <w:sz w:val="24"/>
          <w:szCs w:val="24"/>
          <w:highlight w:val="none"/>
          <w:lang w:val="en-US" w:eastAsia="zh-CN"/>
        </w:rPr>
        <w:t>13703879894</w:t>
      </w:r>
      <w:r>
        <w:rPr>
          <w:rFonts w:hint="eastAsia" w:ascii="宋体" w:hAnsi="宋体" w:cs="宋体"/>
          <w:color w:val="auto"/>
          <w:sz w:val="24"/>
          <w:highlight w:val="none"/>
        </w:rPr>
        <w:t xml:space="preserve">  </w:t>
      </w:r>
    </w:p>
    <w:p w14:paraId="78789EF9">
      <w:pPr>
        <w:spacing w:line="360" w:lineRule="auto"/>
        <w:ind w:firstLine="480"/>
        <w:rPr>
          <w:rFonts w:ascii="Times New Roman" w:hAnsi="Times New Roman" w:eastAsia="Times New Roman" w:cs="Times New Roman"/>
          <w:color w:val="auto"/>
          <w:sz w:val="22"/>
          <w:highlight w:val="none"/>
        </w:rPr>
      </w:pPr>
    </w:p>
    <w:p w14:paraId="1C11D9E2">
      <w:pPr>
        <w:spacing w:after="120" w:line="360" w:lineRule="auto"/>
        <w:ind w:firstLine="2040"/>
        <w:rPr>
          <w:rFonts w:ascii="宋体" w:hAnsi="宋体" w:eastAsia="宋体" w:cs="宋体"/>
          <w:color w:val="auto"/>
          <w:sz w:val="24"/>
          <w:highlight w:val="none"/>
        </w:rPr>
      </w:pPr>
      <w:r>
        <w:rPr>
          <w:rFonts w:ascii="宋体" w:hAnsi="宋体" w:eastAsia="宋体" w:cs="宋体"/>
          <w:color w:val="auto"/>
          <w:sz w:val="24"/>
          <w:highlight w:val="none"/>
        </w:rPr>
        <w:t>周口市公共资源交易中心政府采购中心</w:t>
      </w:r>
    </w:p>
    <w:p w14:paraId="7555D479">
      <w:pPr>
        <w:tabs>
          <w:tab w:val="left" w:pos="0"/>
          <w:tab w:val="left" w:pos="993"/>
          <w:tab w:val="left" w:pos="1134"/>
        </w:tabs>
        <w:spacing w:line="360" w:lineRule="auto"/>
        <w:ind w:firstLine="3600"/>
        <w:rPr>
          <w:rFonts w:ascii="宋体" w:hAnsi="宋体" w:eastAsia="宋体" w:cs="宋体"/>
          <w:color w:val="auto"/>
          <w:sz w:val="24"/>
          <w:highlight w:val="none"/>
        </w:rPr>
      </w:pPr>
      <w:r>
        <w:rPr>
          <w:rFonts w:hint="eastAsia" w:ascii="宋体" w:hAnsi="宋体" w:eastAsia="宋体" w:cs="宋体"/>
          <w:color w:val="auto"/>
          <w:sz w:val="24"/>
          <w:highlight w:val="none"/>
          <w:lang w:eastAsia="zh-CN"/>
        </w:rPr>
        <w:t>2026</w:t>
      </w:r>
      <w:r>
        <w:rPr>
          <w:rFonts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7</w:t>
      </w:r>
      <w:r>
        <w:rPr>
          <w:rFonts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21</w:t>
      </w:r>
      <w:r>
        <w:rPr>
          <w:rFonts w:ascii="宋体" w:hAnsi="宋体" w:eastAsia="宋体" w:cs="宋体"/>
          <w:color w:val="auto"/>
          <w:sz w:val="24"/>
          <w:highlight w:val="none"/>
        </w:rPr>
        <w:t>日</w:t>
      </w:r>
    </w:p>
    <w:p w14:paraId="7E894CEF">
      <w:pPr>
        <w:pStyle w:val="25"/>
        <w:spacing w:line="360" w:lineRule="auto"/>
        <w:ind w:firstLine="240"/>
        <w:rPr>
          <w:rFonts w:ascii="宋体" w:hAnsi="宋体" w:eastAsia="宋体" w:cs="宋体"/>
          <w:color w:val="auto"/>
          <w:sz w:val="24"/>
          <w:highlight w:val="none"/>
        </w:rPr>
      </w:pPr>
    </w:p>
    <w:p w14:paraId="1C4F6897">
      <w:pPr>
        <w:pStyle w:val="25"/>
        <w:spacing w:line="360" w:lineRule="auto"/>
        <w:ind w:firstLine="240"/>
        <w:rPr>
          <w:rFonts w:ascii="宋体" w:hAnsi="宋体" w:eastAsia="宋体" w:cs="宋体"/>
          <w:color w:val="auto"/>
          <w:sz w:val="24"/>
          <w:highlight w:val="none"/>
        </w:rPr>
      </w:pPr>
      <w:bookmarkStart w:id="0" w:name="_GoBack"/>
      <w:bookmarkEnd w:id="0"/>
    </w:p>
    <w:p w14:paraId="5C1CF2C5">
      <w:pPr>
        <w:pStyle w:val="25"/>
        <w:spacing w:line="360" w:lineRule="auto"/>
        <w:ind w:firstLine="240"/>
        <w:rPr>
          <w:rFonts w:ascii="宋体" w:hAnsi="宋体" w:eastAsia="宋体" w:cs="宋体"/>
          <w:color w:val="auto"/>
          <w:sz w:val="24"/>
          <w:highlight w:val="none"/>
        </w:rPr>
      </w:pPr>
    </w:p>
    <w:p w14:paraId="38B3C880">
      <w:pPr>
        <w:tabs>
          <w:tab w:val="left" w:pos="0"/>
          <w:tab w:val="left" w:pos="993"/>
          <w:tab w:val="left" w:pos="1134"/>
        </w:tabs>
        <w:rPr>
          <w:rFonts w:ascii="宋体" w:hAnsi="宋体" w:eastAsia="宋体" w:cs="宋体"/>
          <w:b/>
          <w:color w:val="auto"/>
          <w:sz w:val="24"/>
          <w:highlight w:val="none"/>
        </w:rPr>
      </w:pPr>
    </w:p>
    <w:p w14:paraId="60F86A26">
      <w:pPr>
        <w:jc w:val="center"/>
        <w:rPr>
          <w:rFonts w:ascii="宋体" w:hAnsi="宋体" w:eastAsia="宋体" w:cs="宋体"/>
          <w:b/>
          <w:color w:val="auto"/>
          <w:sz w:val="32"/>
          <w:highlight w:val="none"/>
        </w:rPr>
      </w:pPr>
      <w:r>
        <w:rPr>
          <w:rFonts w:ascii="宋体" w:hAnsi="宋体" w:eastAsia="宋体" w:cs="宋体"/>
          <w:b/>
          <w:color w:val="auto"/>
          <w:sz w:val="32"/>
          <w:highlight w:val="none"/>
        </w:rPr>
        <w:t>第二章    供应商须知</w:t>
      </w:r>
    </w:p>
    <w:tbl>
      <w:tblPr>
        <w:tblStyle w:val="20"/>
        <w:tblW w:w="8606" w:type="dxa"/>
        <w:tblInd w:w="108" w:type="dxa"/>
        <w:tblLayout w:type="autofit"/>
        <w:tblCellMar>
          <w:top w:w="0" w:type="dxa"/>
          <w:left w:w="10" w:type="dxa"/>
          <w:bottom w:w="0" w:type="dxa"/>
          <w:right w:w="10" w:type="dxa"/>
        </w:tblCellMar>
      </w:tblPr>
      <w:tblGrid>
        <w:gridCol w:w="876"/>
        <w:gridCol w:w="1868"/>
        <w:gridCol w:w="5862"/>
      </w:tblGrid>
      <w:tr w14:paraId="0201D2AA">
        <w:tblPrEx>
          <w:tblCellMar>
            <w:top w:w="0" w:type="dxa"/>
            <w:left w:w="10" w:type="dxa"/>
            <w:bottom w:w="0" w:type="dxa"/>
            <w:right w:w="10" w:type="dxa"/>
          </w:tblCellMar>
        </w:tblPrEx>
        <w:trPr>
          <w:trHeight w:val="502" w:hRule="atLeast"/>
        </w:trPr>
        <w:tc>
          <w:tcPr>
            <w:tcW w:w="8606"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077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618523A0">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A51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C246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3E1A1">
            <w:pPr>
              <w:spacing w:line="360" w:lineRule="auto"/>
              <w:rPr>
                <w:rFonts w:ascii="宋体" w:hAnsi="宋体" w:eastAsia="宋体" w:cs="宋体"/>
                <w:color w:val="auto"/>
                <w:highlight w:val="none"/>
              </w:rPr>
            </w:pPr>
            <w:r>
              <w:rPr>
                <w:rFonts w:ascii="宋体" w:hAnsi="宋体" w:eastAsia="宋体" w:cs="宋体"/>
                <w:color w:val="auto"/>
                <w:sz w:val="24"/>
                <w:highlight w:val="none"/>
              </w:rPr>
              <w:t>内  容</w:t>
            </w:r>
          </w:p>
        </w:tc>
      </w:tr>
      <w:tr w14:paraId="1B762D79">
        <w:tblPrEx>
          <w:tblCellMar>
            <w:top w:w="0" w:type="dxa"/>
            <w:left w:w="10" w:type="dxa"/>
            <w:bottom w:w="0" w:type="dxa"/>
            <w:right w:w="10" w:type="dxa"/>
          </w:tblCellMar>
        </w:tblPrEx>
        <w:trPr>
          <w:trHeight w:val="351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C7CE1">
            <w:pPr>
              <w:numPr>
                <w:ilvl w:val="0"/>
                <w:numId w:val="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5BE2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39BB6">
            <w:pPr>
              <w:spacing w:line="360" w:lineRule="auto"/>
              <w:rPr>
                <w:rFonts w:hint="eastAsia" w:ascii="宋体" w:hAnsi="宋体" w:eastAsia="宋体" w:cs="宋体"/>
                <w:color w:val="auto"/>
                <w:kern w:val="2"/>
                <w:sz w:val="24"/>
                <w:szCs w:val="24"/>
                <w:highlight w:val="none"/>
                <w:lang w:eastAsia="zh-CN"/>
              </w:rPr>
            </w:pPr>
            <w:r>
              <w:rPr>
                <w:rFonts w:ascii="宋体" w:hAnsi="宋体" w:eastAsia="宋体" w:cs="宋体"/>
                <w:color w:val="auto"/>
                <w:sz w:val="24"/>
                <w:highlight w:val="none"/>
              </w:rPr>
              <w:t>1）项目名称：</w:t>
            </w:r>
            <w:r>
              <w:rPr>
                <w:rFonts w:hint="eastAsia" w:ascii="宋体" w:hAnsi="宋体" w:eastAsia="宋体" w:cs="宋体"/>
                <w:color w:val="auto"/>
                <w:kern w:val="2"/>
                <w:sz w:val="24"/>
                <w:szCs w:val="24"/>
                <w:highlight w:val="none"/>
                <w:lang w:eastAsia="zh-CN"/>
              </w:rPr>
              <w:t>河南省水利水电学校专业建设项目</w:t>
            </w:r>
          </w:p>
          <w:p w14:paraId="4EF382C8">
            <w:pPr>
              <w:spacing w:line="360" w:lineRule="auto"/>
              <w:rPr>
                <w:rFonts w:ascii="Times New Roman" w:hAnsi="Times New Roman" w:cs="Times New Roman"/>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kern w:val="2"/>
                <w:sz w:val="24"/>
                <w:szCs w:val="24"/>
                <w:highlight w:val="none"/>
                <w:lang w:eastAsia="zh-CN"/>
              </w:rPr>
              <w:t>河南省水利水电学校专业建设项目</w:t>
            </w:r>
            <w:r>
              <w:rPr>
                <w:rFonts w:hint="eastAsia" w:ascii="Times New Roman" w:hAnsi="Times New Roman" w:cs="Times New Roman"/>
                <w:color w:val="auto"/>
                <w:sz w:val="24"/>
                <w:highlight w:val="none"/>
              </w:rPr>
              <w:t>（具体见第三章  采购项目内容及要求）</w:t>
            </w:r>
          </w:p>
          <w:p w14:paraId="5D50BAB0">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kern w:val="2"/>
                <w:sz w:val="24"/>
                <w:szCs w:val="24"/>
                <w:highlight w:val="none"/>
              </w:rPr>
              <w:t>河南省水利水电学校</w:t>
            </w:r>
          </w:p>
          <w:p w14:paraId="2BA0250D">
            <w:pPr>
              <w:spacing w:line="360" w:lineRule="auto"/>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06A6EBF6">
        <w:tblPrEx>
          <w:tblCellMar>
            <w:top w:w="0" w:type="dxa"/>
            <w:left w:w="10" w:type="dxa"/>
            <w:bottom w:w="0" w:type="dxa"/>
            <w:right w:w="10" w:type="dxa"/>
          </w:tblCellMar>
        </w:tblPrEx>
        <w:trPr>
          <w:trHeight w:val="991"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2AF54">
            <w:pPr>
              <w:numPr>
                <w:ilvl w:val="0"/>
                <w:numId w:val="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066BE">
            <w:pPr>
              <w:spacing w:line="360" w:lineRule="auto"/>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C0F55">
            <w:pPr>
              <w:spacing w:line="360" w:lineRule="auto"/>
              <w:rPr>
                <w:rFonts w:ascii="Times New Roman" w:hAnsi="Times New Roman" w:cs="Times New Roman"/>
                <w:color w:val="auto"/>
                <w:highlight w:val="none"/>
              </w:rPr>
            </w:pPr>
            <w:r>
              <w:rPr>
                <w:rFonts w:hint="eastAsia" w:ascii="宋体" w:hAnsi="宋体" w:eastAsia="宋体" w:cs="宋体"/>
                <w:color w:val="auto"/>
                <w:sz w:val="24"/>
                <w:highlight w:val="none"/>
              </w:rPr>
              <w:t>见竞争性磋商公告</w:t>
            </w:r>
          </w:p>
        </w:tc>
      </w:tr>
      <w:tr w14:paraId="72D6CF2E">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A5B80">
            <w:pPr>
              <w:numPr>
                <w:ilvl w:val="0"/>
                <w:numId w:val="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13D2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89E33">
            <w:pPr>
              <w:spacing w:line="360" w:lineRule="auto"/>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181F260A">
        <w:tblPrEx>
          <w:tblCellMar>
            <w:top w:w="0" w:type="dxa"/>
            <w:left w:w="10" w:type="dxa"/>
            <w:bottom w:w="0" w:type="dxa"/>
            <w:right w:w="10" w:type="dxa"/>
          </w:tblCellMar>
        </w:tblPrEx>
        <w:trPr>
          <w:trHeight w:val="502"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F06DC">
            <w:pPr>
              <w:numPr>
                <w:ilvl w:val="0"/>
                <w:numId w:val="4"/>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E389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5E971">
            <w:pPr>
              <w:spacing w:line="360" w:lineRule="auto"/>
              <w:rPr>
                <w:rFonts w:ascii="宋体" w:hAnsi="宋体" w:eastAsia="宋体" w:cs="宋体"/>
                <w:color w:val="auto"/>
                <w:highlight w:val="none"/>
              </w:rPr>
            </w:pPr>
            <w:r>
              <w:rPr>
                <w:rFonts w:ascii="宋体" w:hAnsi="宋体" w:eastAsia="宋体" w:cs="宋体"/>
                <w:color w:val="auto"/>
                <w:sz w:val="24"/>
                <w:highlight w:val="none"/>
              </w:rPr>
              <w:t>中文</w:t>
            </w:r>
          </w:p>
        </w:tc>
      </w:tr>
      <w:tr w14:paraId="25A9215E">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5E53A">
            <w:pPr>
              <w:numPr>
                <w:ilvl w:val="0"/>
                <w:numId w:val="5"/>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93F2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1BB11">
            <w:pPr>
              <w:spacing w:line="360" w:lineRule="auto"/>
              <w:rPr>
                <w:rFonts w:ascii="宋体" w:hAnsi="宋体" w:eastAsia="宋体" w:cs="宋体"/>
                <w:color w:val="auto"/>
                <w:highlight w:val="none"/>
              </w:rPr>
            </w:pPr>
            <w:r>
              <w:rPr>
                <w:rFonts w:ascii="宋体" w:hAnsi="宋体" w:eastAsia="宋体" w:cs="宋体"/>
                <w:color w:val="auto"/>
                <w:sz w:val="24"/>
                <w:highlight w:val="none"/>
              </w:rPr>
              <w:t>人民币</w:t>
            </w:r>
          </w:p>
        </w:tc>
      </w:tr>
      <w:tr w14:paraId="74416D96">
        <w:tblPrEx>
          <w:tblCellMar>
            <w:top w:w="0" w:type="dxa"/>
            <w:left w:w="10" w:type="dxa"/>
            <w:bottom w:w="0" w:type="dxa"/>
            <w:right w:w="10" w:type="dxa"/>
          </w:tblCellMar>
        </w:tblPrEx>
        <w:trPr>
          <w:trHeight w:val="200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2CDB3">
            <w:pPr>
              <w:numPr>
                <w:ilvl w:val="0"/>
                <w:numId w:val="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BA5C1">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85A2D">
            <w:pPr>
              <w:spacing w:line="360" w:lineRule="auto"/>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等（采购项目技术规格、参数及要求）</w:t>
            </w:r>
          </w:p>
        </w:tc>
      </w:tr>
      <w:tr w14:paraId="7BEBA3D2">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78E0D">
            <w:pPr>
              <w:numPr>
                <w:ilvl w:val="0"/>
                <w:numId w:val="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4FA3E">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EE479">
            <w:pPr>
              <w:spacing w:line="360" w:lineRule="auto"/>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7496B47F">
        <w:tblPrEx>
          <w:tblCellMar>
            <w:top w:w="0" w:type="dxa"/>
            <w:left w:w="10" w:type="dxa"/>
            <w:bottom w:w="0" w:type="dxa"/>
            <w:right w:w="10" w:type="dxa"/>
          </w:tblCellMar>
        </w:tblPrEx>
        <w:trPr>
          <w:trHeight w:val="199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47D8D">
            <w:pPr>
              <w:numPr>
                <w:ilvl w:val="0"/>
                <w:numId w:val="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C4E2B">
            <w:pPr>
              <w:tabs>
                <w:tab w:val="left" w:pos="8640"/>
              </w:tabs>
              <w:spacing w:line="360" w:lineRule="auto"/>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E43F0">
            <w:pPr>
              <w:spacing w:line="360" w:lineRule="auto"/>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F8BBFD8">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747F5">
            <w:pPr>
              <w:keepNext w:val="0"/>
              <w:keepLines w:val="0"/>
              <w:pageBreakBefore w:val="0"/>
              <w:widowControl w:val="0"/>
              <w:numPr>
                <w:ilvl w:val="0"/>
                <w:numId w:val="9"/>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366D9">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AA93F">
            <w:pPr>
              <w:keepNext w:val="0"/>
              <w:keepLines w:val="0"/>
              <w:pageBreakBefore w:val="0"/>
              <w:widowControl w:val="0"/>
              <w:tabs>
                <w:tab w:val="left" w:pos="8640"/>
              </w:tabs>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r>
              <w:rPr>
                <w:rFonts w:hint="eastAsia" w:ascii="宋体" w:hAnsi="宋体" w:eastAsia="宋体" w:cs="宋体"/>
                <w:color w:val="auto"/>
                <w:sz w:val="24"/>
                <w:highlight w:val="none"/>
              </w:rPr>
              <w:t>特殊要求</w:t>
            </w:r>
          </w:p>
        </w:tc>
      </w:tr>
      <w:tr w14:paraId="28044184">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AE3A8">
            <w:pPr>
              <w:keepNext w:val="0"/>
              <w:keepLines w:val="0"/>
              <w:pageBreakBefore w:val="0"/>
              <w:widowControl w:val="0"/>
              <w:numPr>
                <w:ilvl w:val="0"/>
                <w:numId w:val="10"/>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46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3380D">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textAlignment w:val="auto"/>
              <w:rPr>
                <w:rFonts w:hint="eastAsia" w:ascii="宋体" w:hAnsi="宋体" w:eastAsia="宋体" w:cs="宋体"/>
                <w:color w:val="auto"/>
                <w:highlight w:val="none"/>
                <w:lang w:eastAsia="zh-CN"/>
              </w:rPr>
            </w:pPr>
            <w:r>
              <w:rPr>
                <w:rFonts w:ascii="宋体" w:hAnsi="宋体" w:eastAsia="宋体" w:cs="宋体"/>
                <w:color w:val="auto"/>
                <w:sz w:val="24"/>
                <w:highlight w:val="none"/>
              </w:rPr>
              <w:t>加密的电子磋商响应文件须在投标截止时间前成功上传</w:t>
            </w:r>
          </w:p>
        </w:tc>
      </w:tr>
      <w:tr w14:paraId="036967B6">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E2126">
            <w:pPr>
              <w:keepNext w:val="0"/>
              <w:keepLines w:val="0"/>
              <w:pageBreakBefore w:val="0"/>
              <w:widowControl w:val="0"/>
              <w:numPr>
                <w:ilvl w:val="0"/>
                <w:numId w:val="11"/>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248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542F6">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p>
        </w:tc>
      </w:tr>
      <w:tr w14:paraId="1E80D5CF">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E5D35">
            <w:pPr>
              <w:numPr>
                <w:ilvl w:val="0"/>
                <w:numId w:val="1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A2D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9AE8E">
            <w:pPr>
              <w:spacing w:line="360" w:lineRule="auto"/>
              <w:rPr>
                <w:rFonts w:ascii="宋体" w:hAnsi="宋体" w:eastAsia="宋体" w:cs="宋体"/>
                <w:color w:val="auto"/>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0BBA134">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08BE2">
            <w:pPr>
              <w:numPr>
                <w:ilvl w:val="0"/>
                <w:numId w:val="1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9E4">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5033D">
            <w:pPr>
              <w:spacing w:line="360" w:lineRule="auto"/>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 xml:space="preserve"> （见磋商公告）</w:t>
            </w:r>
          </w:p>
        </w:tc>
      </w:tr>
      <w:tr w14:paraId="50FFB106">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24268">
            <w:pPr>
              <w:numPr>
                <w:ilvl w:val="0"/>
                <w:numId w:val="14"/>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3427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FDBA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14:paraId="0E12C3ED">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w:t>
            </w:r>
          </w:p>
          <w:p w14:paraId="5D185B55">
            <w:pPr>
              <w:spacing w:line="360" w:lineRule="auto"/>
              <w:rPr>
                <w:rFonts w:ascii="宋体" w:hAnsi="宋体" w:eastAsia="宋体" w:cs="宋体"/>
                <w:color w:val="auto"/>
                <w:highlight w:val="none"/>
              </w:rPr>
            </w:pPr>
            <w:r>
              <w:rPr>
                <w:rFonts w:hint="eastAsia" w:ascii="宋体" w:hAnsi="宋体" w:eastAsia="宋体" w:cs="宋体"/>
                <w:color w:val="auto"/>
                <w:sz w:val="24"/>
                <w:highlight w:val="none"/>
              </w:rPr>
              <w:t>（本项目实行网上远程开标无须到现场提交响应文件）</w:t>
            </w:r>
          </w:p>
        </w:tc>
      </w:tr>
      <w:tr w14:paraId="4BF9D020">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674F5">
            <w:pPr>
              <w:numPr>
                <w:ilvl w:val="0"/>
                <w:numId w:val="15"/>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3860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95BAA">
            <w:pPr>
              <w:tabs>
                <w:tab w:val="left" w:pos="8640"/>
              </w:tabs>
              <w:spacing w:line="360" w:lineRule="auto"/>
              <w:ind w:left="-2"/>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见磋商公告</w:t>
            </w:r>
          </w:p>
        </w:tc>
      </w:tr>
      <w:tr w14:paraId="150DBD63">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D50A3">
            <w:pPr>
              <w:numPr>
                <w:ilvl w:val="0"/>
                <w:numId w:val="1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3D7F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32523">
            <w:pPr>
              <w:tabs>
                <w:tab w:val="left" w:pos="8640"/>
              </w:tabs>
              <w:spacing w:line="360" w:lineRule="auto"/>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061636D5">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5E073">
            <w:pPr>
              <w:numPr>
                <w:ilvl w:val="0"/>
                <w:numId w:val="1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58B7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19D28">
            <w:pPr>
              <w:tabs>
                <w:tab w:val="left" w:pos="8640"/>
              </w:tabs>
              <w:spacing w:line="360" w:lineRule="auto"/>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6B957C2D">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53ECB">
            <w:pPr>
              <w:numPr>
                <w:ilvl w:val="0"/>
                <w:numId w:val="1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ADEB2">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32301">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37262097">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E17B2">
            <w:pPr>
              <w:numPr>
                <w:ilvl w:val="0"/>
                <w:numId w:val="19"/>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1A2A4">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CA47C">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00CC2465">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E1ED5">
            <w:pPr>
              <w:numPr>
                <w:ilvl w:val="0"/>
                <w:numId w:val="20"/>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0B4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供货周期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09C51">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tc>
      </w:tr>
      <w:tr w14:paraId="26F948AA">
        <w:tblPrEx>
          <w:tblCellMar>
            <w:top w:w="0" w:type="dxa"/>
            <w:left w:w="10" w:type="dxa"/>
            <w:bottom w:w="0" w:type="dxa"/>
            <w:right w:w="10" w:type="dxa"/>
          </w:tblCellMar>
        </w:tblPrEx>
        <w:trPr>
          <w:trHeight w:val="137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2D813">
            <w:pPr>
              <w:numPr>
                <w:ilvl w:val="0"/>
                <w:numId w:val="2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BA29D">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75A93">
            <w:pPr>
              <w:tabs>
                <w:tab w:val="left" w:pos="8640"/>
              </w:tabs>
              <w:spacing w:line="360" w:lineRule="auto"/>
              <w:jc w:val="left"/>
              <w:rPr>
                <w:rFonts w:hint="default" w:ascii="宋体" w:hAnsi="宋体" w:cs="宋体" w:eastAsiaTheme="minorEastAsia"/>
                <w:color w:val="auto"/>
                <w:highlight w:val="none"/>
                <w:lang w:val="en-US" w:eastAsia="zh-CN"/>
              </w:rPr>
            </w:pPr>
            <w:r>
              <w:rPr>
                <w:rFonts w:hint="eastAsia" w:ascii="宋体" w:hAnsi="宋体" w:cs="宋体"/>
                <w:color w:val="auto"/>
                <w:sz w:val="24"/>
                <w:highlight w:val="none"/>
              </w:rPr>
              <w:t>设备到达甲方指定地点并安装完成，验</w:t>
            </w:r>
            <w:r>
              <w:rPr>
                <w:rFonts w:hint="eastAsia" w:ascii="宋体" w:hAnsi="宋体" w:cs="宋体"/>
                <w:color w:val="auto"/>
                <w:sz w:val="24"/>
                <w:highlight w:val="none"/>
                <w:lang w:val="en-US" w:eastAsia="zh-CN"/>
              </w:rPr>
              <w:t>收</w:t>
            </w:r>
            <w:r>
              <w:rPr>
                <w:rFonts w:hint="eastAsia" w:ascii="宋体" w:hAnsi="宋体" w:cs="宋体"/>
                <w:color w:val="auto"/>
                <w:sz w:val="24"/>
                <w:highlight w:val="none"/>
              </w:rPr>
              <w:t>合格后甲方向乙方支付合同金额的</w:t>
            </w:r>
            <w:r>
              <w:rPr>
                <w:rFonts w:hint="eastAsia" w:ascii="宋体" w:hAnsi="宋体" w:cs="宋体"/>
                <w:color w:val="auto"/>
                <w:sz w:val="24"/>
                <w:highlight w:val="none"/>
                <w:lang w:val="en-US" w:eastAsia="zh-CN"/>
              </w:rPr>
              <w:t>6</w:t>
            </w:r>
            <w:r>
              <w:rPr>
                <w:rFonts w:ascii="宋体" w:hAnsi="宋体" w:cs="宋体"/>
                <w:color w:val="auto"/>
                <w:sz w:val="24"/>
                <w:highlight w:val="none"/>
              </w:rPr>
              <w:t>0</w:t>
            </w:r>
            <w:r>
              <w:rPr>
                <w:rFonts w:hint="eastAsia" w:ascii="宋体" w:hAnsi="宋体" w:cs="宋体"/>
                <w:color w:val="auto"/>
                <w:sz w:val="24"/>
                <w:highlight w:val="none"/>
              </w:rPr>
              <w:t>%；试运行结束后，甲方向乙方支付</w:t>
            </w:r>
            <w:r>
              <w:rPr>
                <w:rFonts w:hint="eastAsia" w:ascii="宋体" w:hAnsi="宋体" w:cs="宋体"/>
                <w:color w:val="auto"/>
                <w:sz w:val="24"/>
                <w:highlight w:val="none"/>
                <w:lang w:val="en-US" w:eastAsia="zh-CN"/>
              </w:rPr>
              <w:t>至合同金额的90</w:t>
            </w:r>
            <w:r>
              <w:rPr>
                <w:rFonts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质保期满后甲方向乙方支付至合同金额的100%。</w:t>
            </w:r>
          </w:p>
        </w:tc>
      </w:tr>
      <w:tr w14:paraId="77044019">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78064">
            <w:pPr>
              <w:numPr>
                <w:ilvl w:val="0"/>
                <w:numId w:val="2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27AE6">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2B9E7">
            <w:pPr>
              <w:pStyle w:val="25"/>
              <w:ind w:firstLine="0" w:firstLineChars="0"/>
              <w:rPr>
                <w:rFonts w:hint="default" w:ascii="宋体" w:hAnsi="宋体" w:eastAsia="宋体" w:cs="宋体"/>
                <w:color w:val="auto"/>
                <w:sz w:val="24"/>
                <w:szCs w:val="24"/>
                <w:highlight w:val="none"/>
                <w:lang w:val="en-US"/>
              </w:rPr>
            </w:pPr>
            <w:r>
              <w:rPr>
                <w:rFonts w:hint="eastAsia" w:ascii="宋体" w:hAnsi="宋体" w:cs="宋体"/>
                <w:color w:val="auto"/>
                <w:sz w:val="24"/>
                <w:highlight w:val="none"/>
                <w:lang w:val="en-US" w:eastAsia="zh-CN"/>
              </w:rPr>
              <w:t>招标人不统一组织勘察现场。</w:t>
            </w:r>
          </w:p>
        </w:tc>
      </w:tr>
      <w:tr w14:paraId="6D52D0C3">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32CDA">
            <w:pPr>
              <w:numPr>
                <w:ilvl w:val="0"/>
                <w:numId w:val="22"/>
              </w:numPr>
              <w:tabs>
                <w:tab w:val="left" w:pos="420"/>
              </w:tabs>
              <w:spacing w:line="360" w:lineRule="auto"/>
              <w:ind w:left="420" w:leftChars="0" w:hanging="420" w:firstLineChars="0"/>
              <w:jc w:val="center"/>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highlight w:val="none"/>
                <w:lang w:val="en-US" w:eastAsia="zh-CN"/>
              </w:rPr>
              <w:t>23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E4D6C">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财务状况的</w:t>
            </w:r>
          </w:p>
          <w:p w14:paraId="7F3DC0F7">
            <w:pPr>
              <w:spacing w:line="400" w:lineRule="exact"/>
              <w:jc w:val="center"/>
              <w:rPr>
                <w:rFonts w:hint="eastAsia" w:ascii="宋体" w:hAnsi="宋体" w:eastAsia="宋体" w:cs="宋体"/>
                <w:color w:val="auto"/>
                <w:sz w:val="24"/>
                <w:szCs w:val="22"/>
                <w:highlight w:val="none"/>
                <w:lang w:val="en-US" w:eastAsia="zh-CN" w:bidi="ar-SA"/>
              </w:rPr>
            </w:pPr>
            <w:r>
              <w:rPr>
                <w:rFonts w:hint="eastAsia" w:ascii="宋体" w:hAnsi="宋体" w:cs="宋体"/>
                <w:color w:val="auto"/>
                <w:sz w:val="24"/>
                <w:highlight w:val="none"/>
              </w:rPr>
              <w:t>年份要求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C59B">
            <w:pPr>
              <w:spacing w:line="400" w:lineRule="exact"/>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highlight w:val="none"/>
                <w:lang w:val="en-US" w:eastAsia="zh-CN"/>
              </w:rPr>
              <w:t>2024或</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财务审计报告</w:t>
            </w:r>
            <w:r>
              <w:rPr>
                <w:rFonts w:hint="eastAsia" w:ascii="宋体" w:hAnsi="宋体" w:cs="宋体"/>
                <w:color w:val="auto"/>
                <w:sz w:val="24"/>
                <w:highlight w:val="none"/>
              </w:rPr>
              <w:t>。（成立年份不足的，从成立之日起开始计算）</w:t>
            </w:r>
          </w:p>
        </w:tc>
      </w:tr>
      <w:tr w14:paraId="307B1AC0">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4C1A0">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2</w:t>
            </w:r>
            <w:r>
              <w:rPr>
                <w:rFonts w:hint="eastAsia" w:ascii="宋体" w:hAnsi="宋体" w:cs="宋体"/>
                <w:color w:val="auto"/>
                <w:sz w:val="24"/>
                <w:szCs w:val="22"/>
                <w:highlight w:val="none"/>
                <w:lang w:val="en-US" w:eastAsia="zh-CN" w:bidi="ar-SA"/>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5E715D">
            <w:pPr>
              <w:spacing w:line="400" w:lineRule="exact"/>
              <w:jc w:val="center"/>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纳税和社保要求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B92D6">
            <w:pPr>
              <w:spacing w:line="400" w:lineRule="exact"/>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近6个月任意一个月的纳税和社保。新开办的企业如果还没有经营，无法提供已经纳税和社保证明的，在参与政府采购活动时在响应文件中作出说明即可。</w:t>
            </w:r>
          </w:p>
        </w:tc>
      </w:tr>
      <w:tr w14:paraId="54D4F988">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74E9A">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61C37">
            <w:pPr>
              <w:spacing w:line="360" w:lineRule="auto"/>
              <w:ind w:firstLine="14"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报价</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6D04F">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二</w:t>
            </w:r>
            <w:r>
              <w:rPr>
                <w:rFonts w:hint="eastAsia" w:ascii="宋体" w:hAnsi="宋体" w:cs="宋体" w:eastAsiaTheme="minorEastAsia"/>
                <w:color w:val="auto"/>
                <w:sz w:val="24"/>
                <w:szCs w:val="22"/>
                <w:highlight w:val="none"/>
                <w:lang w:val="en-US" w:eastAsia="zh-CN" w:bidi="ar-SA"/>
              </w:rPr>
              <w:t>次报价</w:t>
            </w:r>
          </w:p>
        </w:tc>
      </w:tr>
      <w:tr w14:paraId="069B7EF9">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10FFD">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969CA">
            <w:pPr>
              <w:spacing w:line="360" w:lineRule="auto"/>
              <w:ind w:firstLine="14" w:firstLineChars="0"/>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质量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702D4">
            <w:pPr>
              <w:tabs>
                <w:tab w:val="left" w:pos="8640"/>
              </w:tabs>
              <w:spacing w:line="360" w:lineRule="auto"/>
              <w:jc w:val="left"/>
              <w:rPr>
                <w:rFonts w:hint="eastAsia" w:ascii="宋体" w:hAnsi="宋体" w:cs="宋体"/>
                <w:color w:val="auto"/>
                <w:sz w:val="24"/>
                <w:szCs w:val="22"/>
                <w:highlight w:val="none"/>
                <w:lang w:val="en-US" w:eastAsia="zh-CN" w:bidi="ar-SA"/>
              </w:rPr>
            </w:pPr>
            <w:r>
              <w:rPr>
                <w:rFonts w:hint="eastAsia" w:ascii="宋体" w:hAnsi="宋体" w:eastAsia="宋体" w:cs="宋体"/>
                <w:color w:val="auto"/>
                <w:sz w:val="24"/>
                <w:highlight w:val="none"/>
                <w:lang w:val="en-US" w:eastAsia="zh-CN"/>
              </w:rPr>
              <w:t>符合国家及行业相关规定，达到合格标准，满足采购人要求</w:t>
            </w:r>
          </w:p>
        </w:tc>
      </w:tr>
      <w:tr w14:paraId="0E7094C0">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05121">
            <w:pPr>
              <w:numPr>
                <w:ilvl w:val="0"/>
                <w:numId w:val="22"/>
              </w:numPr>
              <w:tabs>
                <w:tab w:val="left" w:pos="420"/>
              </w:tabs>
              <w:spacing w:line="360" w:lineRule="auto"/>
              <w:ind w:left="420" w:hanging="42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3654F">
            <w:pPr>
              <w:spacing w:line="360" w:lineRule="auto"/>
              <w:ind w:firstLine="14"/>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所属行业</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AE2E4">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工业</w:t>
            </w:r>
          </w:p>
        </w:tc>
      </w:tr>
      <w:tr w14:paraId="197E9C69">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7DE9">
            <w:pPr>
              <w:numPr>
                <w:ilvl w:val="0"/>
                <w:numId w:val="22"/>
              </w:numPr>
              <w:tabs>
                <w:tab w:val="left" w:pos="420"/>
              </w:tabs>
              <w:spacing w:line="360" w:lineRule="auto"/>
              <w:ind w:left="420" w:hanging="420"/>
              <w:jc w:val="center"/>
              <w:rPr>
                <w:rFonts w:hint="eastAsia" w:ascii="宋体" w:hAnsi="宋体" w:cs="宋体"/>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28</w:t>
            </w:r>
          </w:p>
        </w:tc>
        <w:tc>
          <w:tcPr>
            <w:tcW w:w="7730"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012E0">
            <w:pPr>
              <w:tabs>
                <w:tab w:val="left" w:pos="8640"/>
              </w:tabs>
              <w:spacing w:line="360" w:lineRule="auto"/>
              <w:jc w:val="left"/>
              <w:rPr>
                <w:rFonts w:hint="eastAsia" w:ascii="宋体" w:hAnsi="宋体" w:cs="宋体"/>
                <w:color w:val="auto"/>
                <w:sz w:val="24"/>
                <w:szCs w:val="22"/>
                <w:highlight w:val="none"/>
                <w:lang w:val="en-US" w:eastAsia="zh-CN" w:bidi="ar-SA"/>
              </w:rPr>
            </w:pPr>
            <w:r>
              <w:rPr>
                <w:rStyle w:val="40"/>
                <w:rFonts w:hint="eastAsia" w:ascii="宋体" w:hAnsi="宋体" w:cs="宋体"/>
                <w:b/>
                <w:bCs/>
                <w:sz w:val="24"/>
                <w:lang w:val="zh-CN"/>
              </w:rPr>
              <w:t>供应商对其提供的产品出具《关于符合本国产品标准的声明函》或财政部会同有关部门规定的有关证明文件。</w:t>
            </w:r>
          </w:p>
        </w:tc>
      </w:tr>
    </w:tbl>
    <w:p w14:paraId="6FDF7A49">
      <w:pPr>
        <w:tabs>
          <w:tab w:val="left" w:pos="0"/>
          <w:tab w:val="left" w:pos="993"/>
          <w:tab w:val="left" w:pos="1134"/>
        </w:tabs>
        <w:rPr>
          <w:rFonts w:ascii="宋体" w:hAnsi="宋体" w:eastAsia="宋体" w:cs="宋体"/>
          <w:b/>
          <w:color w:val="auto"/>
          <w:sz w:val="24"/>
          <w:highlight w:val="none"/>
        </w:rPr>
      </w:pPr>
    </w:p>
    <w:p w14:paraId="49F51DF4">
      <w:pPr>
        <w:spacing w:line="720" w:lineRule="auto"/>
        <w:jc w:val="center"/>
        <w:rPr>
          <w:rFonts w:ascii="宋体" w:hAnsi="宋体" w:eastAsia="宋体" w:cs="宋体"/>
          <w:b/>
          <w:color w:val="auto"/>
          <w:sz w:val="24"/>
          <w:highlight w:val="none"/>
        </w:rPr>
      </w:pPr>
    </w:p>
    <w:p w14:paraId="2B38C668">
      <w:pPr>
        <w:spacing w:line="720" w:lineRule="auto"/>
        <w:jc w:val="center"/>
        <w:rPr>
          <w:rFonts w:ascii="宋体" w:hAnsi="宋体" w:eastAsia="宋体" w:cs="宋体"/>
          <w:b/>
          <w:color w:val="auto"/>
          <w:sz w:val="24"/>
          <w:highlight w:val="none"/>
        </w:rPr>
      </w:pPr>
    </w:p>
    <w:p w14:paraId="1C0AC18A">
      <w:pPr>
        <w:pStyle w:val="25"/>
        <w:ind w:firstLine="210"/>
        <w:rPr>
          <w:color w:val="auto"/>
          <w:highlight w:val="none"/>
        </w:rPr>
      </w:pPr>
    </w:p>
    <w:p w14:paraId="309A636E">
      <w:pPr>
        <w:pStyle w:val="25"/>
        <w:ind w:firstLine="210"/>
        <w:rPr>
          <w:color w:val="auto"/>
          <w:highlight w:val="none"/>
        </w:rPr>
      </w:pPr>
    </w:p>
    <w:p w14:paraId="74C02EF8">
      <w:pPr>
        <w:pStyle w:val="25"/>
        <w:ind w:firstLine="210"/>
        <w:rPr>
          <w:color w:val="auto"/>
          <w:highlight w:val="none"/>
        </w:rPr>
      </w:pPr>
    </w:p>
    <w:p w14:paraId="796DF215">
      <w:pPr>
        <w:pStyle w:val="25"/>
        <w:ind w:firstLine="210"/>
        <w:rPr>
          <w:color w:val="auto"/>
          <w:highlight w:val="none"/>
        </w:rPr>
      </w:pPr>
    </w:p>
    <w:p w14:paraId="458745D9">
      <w:pPr>
        <w:pStyle w:val="25"/>
        <w:ind w:firstLine="210"/>
        <w:rPr>
          <w:color w:val="auto"/>
          <w:highlight w:val="none"/>
        </w:rPr>
      </w:pPr>
    </w:p>
    <w:p w14:paraId="102B06E1">
      <w:pPr>
        <w:pStyle w:val="25"/>
        <w:ind w:firstLine="210"/>
        <w:rPr>
          <w:color w:val="auto"/>
          <w:highlight w:val="none"/>
        </w:rPr>
      </w:pPr>
    </w:p>
    <w:p w14:paraId="7916D6D9">
      <w:pPr>
        <w:pStyle w:val="25"/>
        <w:ind w:firstLine="210"/>
        <w:rPr>
          <w:color w:val="auto"/>
          <w:highlight w:val="none"/>
        </w:rPr>
      </w:pPr>
    </w:p>
    <w:p w14:paraId="4F2FC048">
      <w:pPr>
        <w:pStyle w:val="25"/>
        <w:ind w:firstLine="210"/>
        <w:rPr>
          <w:color w:val="auto"/>
          <w:highlight w:val="none"/>
        </w:rPr>
      </w:pPr>
    </w:p>
    <w:p w14:paraId="3554EF85">
      <w:pPr>
        <w:pStyle w:val="25"/>
        <w:ind w:firstLine="210"/>
        <w:rPr>
          <w:color w:val="auto"/>
          <w:highlight w:val="none"/>
        </w:rPr>
      </w:pPr>
    </w:p>
    <w:p w14:paraId="2D74CA17">
      <w:pPr>
        <w:pStyle w:val="25"/>
        <w:ind w:left="0" w:leftChars="0" w:firstLine="0" w:firstLineChars="0"/>
        <w:rPr>
          <w:color w:val="auto"/>
          <w:highlight w:val="none"/>
        </w:rPr>
      </w:pPr>
    </w:p>
    <w:p w14:paraId="2CAF5AA1">
      <w:pPr>
        <w:pStyle w:val="25"/>
        <w:ind w:left="0" w:leftChars="0" w:firstLine="0" w:firstLineChars="0"/>
        <w:rPr>
          <w:color w:val="auto"/>
          <w:highlight w:val="none"/>
        </w:rPr>
      </w:pPr>
    </w:p>
    <w:p w14:paraId="526DB2B3">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7003051D">
      <w:pPr>
        <w:spacing w:line="30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5E867C0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179E0E2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3A552D3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759D2014">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kern w:val="2"/>
          <w:sz w:val="24"/>
          <w:szCs w:val="24"/>
          <w:highlight w:val="none"/>
        </w:rPr>
        <w:t xml:space="preserve"> 河南省水利水电学校。</w:t>
      </w:r>
    </w:p>
    <w:p w14:paraId="411A39A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6CF9D67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1C4025B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44B0EC5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3BD8BAB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1E783C0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6EA795C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08F02DA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2FBA805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69B1DFA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534762E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5E9892E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5B021CC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2DCCA72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1400F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4C61486C">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28EBBFD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1A6E3E86">
      <w:pPr>
        <w:spacing w:line="360" w:lineRule="auto"/>
        <w:ind w:firstLine="482"/>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4E1B4DF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31CAD828">
      <w:pPr>
        <w:spacing w:line="360" w:lineRule="auto"/>
        <w:ind w:firstLine="482"/>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76850B6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4.4</w:t>
      </w:r>
      <w:r>
        <w:rPr>
          <w:rFonts w:ascii="宋体" w:hAnsi="宋体" w:eastAsia="宋体" w:cs="宋体"/>
          <w:color w:val="auto"/>
          <w:spacing w:val="0"/>
          <w:position w:val="0"/>
          <w:sz w:val="24"/>
          <w:highlight w:val="none"/>
          <w:shd w:val="clear" w:fill="auto"/>
        </w:rPr>
        <w:t>供应商应遵守国家法律、法规有关竞争性磋商的规定</w:t>
      </w:r>
      <w:r>
        <w:rPr>
          <w:rFonts w:ascii="宋体" w:hAnsi="宋体" w:eastAsia="宋体" w:cs="宋体"/>
          <w:color w:val="auto"/>
          <w:sz w:val="24"/>
          <w:highlight w:val="none"/>
        </w:rPr>
        <w:t>。</w:t>
      </w:r>
    </w:p>
    <w:p w14:paraId="171A49E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18C0D327">
      <w:pPr>
        <w:spacing w:line="360" w:lineRule="auto"/>
        <w:rPr>
          <w:rFonts w:hint="default" w:ascii="宋体" w:hAnsi="宋体" w:eastAsia="宋体" w:cs="宋体"/>
          <w:color w:val="auto"/>
          <w:sz w:val="24"/>
          <w:highlight w:val="none"/>
          <w:lang w:val="en-US"/>
        </w:rPr>
      </w:pPr>
      <w:r>
        <w:rPr>
          <w:rFonts w:ascii="宋体" w:hAnsi="宋体" w:eastAsia="宋体" w:cs="宋体"/>
          <w:color w:val="auto"/>
          <w:sz w:val="24"/>
          <w:highlight w:val="none"/>
        </w:rPr>
        <w:t xml:space="preserve">    4.6</w:t>
      </w:r>
      <w:r>
        <w:rPr>
          <w:rFonts w:hint="eastAsia" w:ascii="宋体" w:hAnsi="宋体" w:eastAsia="宋体" w:cs="宋体"/>
          <w:color w:val="auto"/>
          <w:sz w:val="24"/>
          <w:highlight w:val="none"/>
          <w:lang w:val="en-US" w:eastAsia="zh-CN"/>
        </w:rPr>
        <w:t>招标人不统一组织勘察现场，</w:t>
      </w:r>
      <w:r>
        <w:rPr>
          <w:rFonts w:hint="eastAsia" w:ascii="宋体" w:hAnsi="宋体" w:cs="宋体"/>
          <w:color w:val="auto"/>
          <w:sz w:val="24"/>
          <w:highlight w:val="none"/>
          <w:lang w:val="en-US" w:eastAsia="zh-CN"/>
        </w:rPr>
        <w:t>供应商可根据需求决定是否需要踏勘现场，供应商自行踏勘现场的费用自理。</w:t>
      </w:r>
    </w:p>
    <w:p w14:paraId="02AD8734">
      <w:pPr>
        <w:spacing w:line="360" w:lineRule="auto"/>
        <w:ind w:firstLine="480"/>
        <w:rPr>
          <w:rFonts w:hint="eastAsia" w:eastAsia="宋体"/>
          <w:color w:val="auto"/>
          <w:highlight w:val="none"/>
          <w:lang w:eastAsia="zh-CN"/>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5223362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60B91A7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3C07E48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D62C7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22AA118B">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2C8BBEF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3D2B258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67418F2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0F454A5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3451B34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（3）采购需求；</w:t>
      </w:r>
    </w:p>
    <w:p w14:paraId="3174416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6D962A9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486D6182">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要求而造成不良后果的，采购人不承担任何责任</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如对竞争性磋商文件无异议，出具</w:t>
      </w:r>
      <w:r>
        <w:rPr>
          <w:rFonts w:hint="eastAsia" w:ascii="宋体" w:hAnsi="宋体" w:eastAsia="宋体" w:cs="宋体"/>
          <w:color w:val="auto"/>
          <w:sz w:val="24"/>
          <w:highlight w:val="none"/>
          <w:lang w:val="en-US" w:eastAsia="zh-CN"/>
        </w:rPr>
        <w:t>无异议</w:t>
      </w:r>
      <w:r>
        <w:rPr>
          <w:rFonts w:hint="eastAsia" w:ascii="宋体" w:hAnsi="宋体" w:eastAsia="宋体" w:cs="宋体"/>
          <w:color w:val="auto"/>
          <w:sz w:val="24"/>
          <w:highlight w:val="none"/>
          <w:lang w:eastAsia="zh-CN"/>
        </w:rPr>
        <w:t>确认函，确认竞争性磋商文件</w:t>
      </w:r>
      <w:r>
        <w:rPr>
          <w:rFonts w:hint="eastAsia" w:ascii="宋体" w:hAnsi="宋体" w:eastAsia="宋体" w:cs="宋体"/>
          <w:color w:val="auto"/>
          <w:sz w:val="24"/>
          <w:highlight w:val="none"/>
          <w:lang w:val="en-US" w:eastAsia="zh-CN"/>
        </w:rPr>
        <w:t>表述</w:t>
      </w:r>
      <w:r>
        <w:rPr>
          <w:rFonts w:hint="eastAsia" w:ascii="宋体" w:hAnsi="宋体" w:eastAsia="宋体" w:cs="宋体"/>
          <w:color w:val="auto"/>
          <w:sz w:val="24"/>
          <w:highlight w:val="none"/>
          <w:lang w:eastAsia="zh-CN"/>
        </w:rPr>
        <w:t>清晰无异议，</w:t>
      </w:r>
      <w:r>
        <w:rPr>
          <w:rFonts w:hint="eastAsia" w:ascii="宋体" w:hAnsi="宋体" w:eastAsia="宋体" w:cs="宋体"/>
          <w:color w:val="auto"/>
          <w:sz w:val="24"/>
          <w:highlight w:val="none"/>
          <w:lang w:val="en-US" w:eastAsia="zh-CN"/>
        </w:rPr>
        <w:t>此</w:t>
      </w:r>
      <w:r>
        <w:rPr>
          <w:rFonts w:hint="eastAsia" w:ascii="宋体" w:hAnsi="宋体" w:eastAsia="宋体" w:cs="宋体"/>
          <w:color w:val="auto"/>
          <w:sz w:val="24"/>
          <w:highlight w:val="none"/>
          <w:lang w:eastAsia="zh-CN"/>
        </w:rPr>
        <w:t>确认函作为资格审查资料。</w:t>
      </w:r>
    </w:p>
    <w:p w14:paraId="4B4A4D7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1A61684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6A3A1068">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00314AC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42CCD1D0">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5DC4C63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3C398079">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auto"/>
          <w:sz w:val="24"/>
          <w:highlight w:val="none"/>
          <w:lang w:val="en-US" w:eastAsia="zh-CN"/>
        </w:rPr>
        <w:t>承诺</w:t>
      </w:r>
      <w:r>
        <w:rPr>
          <w:rFonts w:ascii="宋体" w:hAnsi="宋体" w:eastAsia="宋体" w:cs="宋体"/>
          <w:color w:val="auto"/>
          <w:sz w:val="24"/>
          <w:highlight w:val="none"/>
        </w:rPr>
        <w:t>所提供的全部资料的真实性、合法性</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否则</w:t>
      </w:r>
      <w:r>
        <w:rPr>
          <w:rFonts w:ascii="宋体" w:hAnsi="宋体" w:eastAsia="宋体" w:cs="宋体"/>
          <w:color w:val="auto"/>
          <w:sz w:val="24"/>
          <w:highlight w:val="none"/>
        </w:rPr>
        <w:t>有可能导致响应性文件被拒绝接受或被视为无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r>
        <w:rPr>
          <w:rFonts w:hint="eastAsia" w:ascii="宋体" w:hAnsi="宋体" w:eastAsia="宋体" w:cs="宋体"/>
          <w:color w:val="auto"/>
          <w:sz w:val="24"/>
          <w:highlight w:val="none"/>
          <w:lang w:eastAsia="zh-CN"/>
        </w:rPr>
        <w:t>。</w:t>
      </w:r>
    </w:p>
    <w:p w14:paraId="0EC52C1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63986E3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E495A81">
      <w:pPr>
        <w:pStyle w:val="3"/>
        <w:ind w:firstLine="480" w:firstLineChars="200"/>
        <w:jc w:val="both"/>
        <w:rPr>
          <w:rFonts w:hint="default" w:ascii="宋体" w:hAnsi="宋体" w:eastAsia="宋体" w:cs="宋体"/>
          <w:b w:val="0"/>
          <w:color w:val="auto"/>
          <w:sz w:val="24"/>
          <w:szCs w:val="22"/>
          <w:highlight w:val="none"/>
          <w:lang w:val="en-US" w:eastAsia="zh-CN" w:bidi="ar-SA"/>
        </w:rPr>
      </w:pPr>
      <w:r>
        <w:rPr>
          <w:rFonts w:ascii="宋体" w:hAnsi="宋体" w:eastAsia="宋体" w:cs="宋体"/>
          <w:b w:val="0"/>
          <w:color w:val="auto"/>
          <w:sz w:val="24"/>
          <w:szCs w:val="22"/>
          <w:highlight w:val="none"/>
          <w:lang w:val="en-US" w:eastAsia="zh-CN" w:bidi="ar-SA"/>
        </w:rPr>
        <w:t>8.</w:t>
      </w:r>
      <w:r>
        <w:rPr>
          <w:rFonts w:hint="eastAsia" w:ascii="宋体" w:hAnsi="宋体" w:eastAsia="宋体" w:cs="宋体"/>
          <w:b w:val="0"/>
          <w:color w:val="auto"/>
          <w:sz w:val="24"/>
          <w:szCs w:val="22"/>
          <w:highlight w:val="none"/>
          <w:lang w:val="en-US" w:eastAsia="zh-CN" w:bidi="ar-SA"/>
        </w:rPr>
        <w:t>4法定代表人身份证明书和授权委托书（如果有）中附的身份证件的人像面及国徽面均应有本人签字确认，否则按无 效标处理。</w:t>
      </w:r>
    </w:p>
    <w:p w14:paraId="1BF4D58B">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4DC442F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7133329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332053F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0566AE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3744033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2741661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10.1响应性文件由资格性证明材料、符合性证明材料、其他材料三部分组成。具体内容和格式见竞争性磋商文件第四章。</w:t>
      </w:r>
    </w:p>
    <w:p w14:paraId="7C6D98C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14C884C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0EFA17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7A2C8EF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和交付后约定期限内免费维保等工作所发生的一切应有费用。</w:t>
      </w:r>
    </w:p>
    <w:p w14:paraId="44F3D1F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12.2</w:t>
      </w:r>
      <w:r>
        <w:rPr>
          <w:rFonts w:hint="eastAsia" w:ascii="宋体" w:hAnsi="宋体" w:eastAsia="宋体" w:cs="宋体"/>
          <w:b w:val="0"/>
          <w:bCs w:val="0"/>
          <w:color w:val="auto"/>
          <w:sz w:val="24"/>
          <w:szCs w:val="24"/>
          <w:highlight w:val="none"/>
        </w:rPr>
        <w:t>采用</w:t>
      </w:r>
      <w:r>
        <w:rPr>
          <w:rFonts w:hint="eastAsia" w:ascii="宋体" w:hAnsi="宋体" w:eastAsia="宋体" w:cs="宋体"/>
          <w:b w:val="0"/>
          <w:bCs w:val="0"/>
          <w:color w:val="auto"/>
          <w:sz w:val="24"/>
          <w:szCs w:val="24"/>
          <w:highlight w:val="none"/>
          <w:lang w:val="en-US" w:eastAsia="zh-CN"/>
        </w:rPr>
        <w:t>二</w:t>
      </w:r>
      <w:r>
        <w:rPr>
          <w:rFonts w:hint="eastAsia" w:ascii="宋体" w:hAnsi="宋体" w:eastAsia="宋体" w:cs="宋体"/>
          <w:b w:val="0"/>
          <w:bCs w:val="0"/>
          <w:color w:val="auto"/>
          <w:sz w:val="24"/>
          <w:szCs w:val="24"/>
          <w:highlight w:val="none"/>
        </w:rPr>
        <w:t>次报价</w:t>
      </w:r>
      <w:r>
        <w:rPr>
          <w:rFonts w:ascii="宋体" w:hAnsi="宋体" w:eastAsia="宋体" w:cs="宋体"/>
          <w:b w:val="0"/>
          <w:bCs w:val="0"/>
          <w:color w:val="auto"/>
          <w:sz w:val="24"/>
          <w:highlight w:val="none"/>
        </w:rPr>
        <w:t>。</w:t>
      </w:r>
    </w:p>
    <w:p w14:paraId="1F8BA67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73D0E4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75A512F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458AE3E7">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2488C0B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79DDDA0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ECDD8BC">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5585F56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7CE4950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640FEE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3375936E">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15 电子磋商响应文件制作</w:t>
      </w:r>
    </w:p>
    <w:p w14:paraId="12F0FCC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见周口市公共资源交易中心网站下载中心版块《投标单位-电子投标文件视频制作手册》的相关规定。</w:t>
      </w:r>
    </w:p>
    <w:p w14:paraId="24E9FE8B">
      <w:pPr>
        <w:tabs>
          <w:tab w:val="left" w:pos="720"/>
        </w:tabs>
        <w:spacing w:line="720" w:lineRule="auto"/>
        <w:ind w:left="720"/>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四、</w:t>
      </w:r>
      <w:r>
        <w:rPr>
          <w:rFonts w:ascii="宋体" w:hAnsi="宋体" w:eastAsia="宋体" w:cs="宋体"/>
          <w:b/>
          <w:color w:val="auto"/>
          <w:sz w:val="24"/>
          <w:highlight w:val="none"/>
        </w:rPr>
        <w:t>响应性文件的递交</w:t>
      </w:r>
    </w:p>
    <w:p w14:paraId="042A681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945F86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加密的电子磋商响应文件的递交，见周口市公共资源交易中心网站下载中心版块《投标单位-电子投标文件视频制作手册》的相关规定。如未在竞争性磋商文件规定的投标时间截止前上传网上响应文件，投标无效。</w:t>
      </w:r>
    </w:p>
    <w:p w14:paraId="19C328C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供应商须使用单位CA证书进行电子响应文件远程解密，详见周口市公共资源电子交易中心网站办事指南《不见面开标远程在线解密会员端操作手册操作指南》。</w:t>
      </w:r>
    </w:p>
    <w:p w14:paraId="044704D7">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4884B60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342EC0B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51CBEF84">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17.响应性文件的修改和撤回</w:t>
      </w:r>
    </w:p>
    <w:p w14:paraId="536C53F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1179048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17.2响应性文件的补充、修改文件应按照本竞争性磋商文件有关规定进行密封、签署，修改后的加密的电子磋商响应文件须在投标截止时间前成功上传。 </w:t>
      </w:r>
    </w:p>
    <w:p w14:paraId="53501C1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284F55B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17.4供应商有下列情形之一的，采购人将拒绝接受其响应性文件：</w:t>
      </w:r>
    </w:p>
    <w:p w14:paraId="681C9AD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17.4.1在竞争性磋商文件规定的响应性文件接收截止时间之后递交响应性文件的；</w:t>
      </w:r>
    </w:p>
    <w:p w14:paraId="06697A3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17.4.2响应性文件未按竞争性磋商文件规定密封、签署、盖章的；</w:t>
      </w:r>
    </w:p>
    <w:p w14:paraId="54FEC4AC">
      <w:pPr>
        <w:spacing w:line="360" w:lineRule="auto"/>
        <w:ind w:firstLine="482"/>
        <w:rPr>
          <w:rFonts w:ascii="宋体" w:hAnsi="宋体" w:eastAsia="宋体" w:cs="宋体"/>
          <w:b/>
          <w:color w:val="auto"/>
          <w:sz w:val="24"/>
          <w:highlight w:val="none"/>
        </w:rPr>
      </w:pPr>
      <w:r>
        <w:rPr>
          <w:rFonts w:hint="eastAsia" w:ascii="宋体" w:hAnsi="宋体" w:eastAsia="宋体" w:cs="宋体"/>
          <w:color w:val="auto"/>
          <w:sz w:val="24"/>
          <w:highlight w:val="none"/>
        </w:rPr>
        <w:t>17.4.3一个供应商不止递交一套响应性文件的。</w:t>
      </w:r>
    </w:p>
    <w:p w14:paraId="488258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16FFEC04">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18.组建竞争性磋商小组</w:t>
      </w:r>
    </w:p>
    <w:p w14:paraId="03F4B87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18.1采购人根据采购项目的特点依法组建竞争性磋商小组。</w:t>
      </w:r>
    </w:p>
    <w:p w14:paraId="4BAA49F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7C2CBB2">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411BDB9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在同一台计算机上制作的投标文件为投标文件无效。</w:t>
      </w:r>
    </w:p>
    <w:p w14:paraId="1F49758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58FC706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DF5BCC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483A91E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656A92C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7FF21F3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66E31AD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以上资格性审查和符合性审查的内容只要有一条不满足，则响应性文件无效，将不进入竞争性磋商程序。</w:t>
      </w:r>
    </w:p>
    <w:p w14:paraId="3EB8CD9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711AC7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1AB434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4058CD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4EB5BCD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27575F6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5470387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6546D80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53F6C3B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2625A7E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52314A1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6EA7002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78DE753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5586A72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3986A78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73A2E45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4E0E808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3E33D01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7F12807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14:paraId="5E81D76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5B626A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5F01DB5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26A04ED6">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6B80AB0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73B10AE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1A7AD911">
      <w:pPr>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2E566953">
      <w:pPr>
        <w:spacing w:line="360" w:lineRule="auto"/>
        <w:ind w:firstLine="482"/>
        <w:rPr>
          <w:rFonts w:hint="eastAsia" w:ascii="宋体" w:hAnsi="宋体" w:eastAsia="宋体" w:cs="宋体"/>
          <w:color w:val="auto"/>
          <w:sz w:val="24"/>
          <w:highlight w:val="none"/>
        </w:rPr>
      </w:pPr>
    </w:p>
    <w:p w14:paraId="1BB1D63E">
      <w:pPr>
        <w:spacing w:line="360" w:lineRule="auto"/>
        <w:ind w:firstLine="482"/>
        <w:rPr>
          <w:rFonts w:hint="eastAsia" w:ascii="宋体" w:hAnsi="宋体" w:eastAsia="宋体" w:cs="宋体"/>
          <w:color w:val="auto"/>
          <w:sz w:val="24"/>
          <w:highlight w:val="none"/>
        </w:rPr>
      </w:pPr>
    </w:p>
    <w:p w14:paraId="4C9E1AD8">
      <w:pPr>
        <w:pStyle w:val="25"/>
        <w:ind w:firstLine="210"/>
        <w:rPr>
          <w:color w:val="auto"/>
          <w:highlight w:val="none"/>
        </w:rPr>
      </w:pPr>
    </w:p>
    <w:p w14:paraId="438C210F">
      <w:pPr>
        <w:rPr>
          <w:rFonts w:ascii="宋体" w:hAnsi="宋体" w:eastAsia="宋体" w:cs="宋体"/>
          <w:color w:val="auto"/>
          <w:sz w:val="24"/>
          <w:highlight w:val="none"/>
        </w:rPr>
      </w:pPr>
    </w:p>
    <w:tbl>
      <w:tblPr>
        <w:tblStyle w:val="20"/>
        <w:tblW w:w="8559" w:type="dxa"/>
        <w:tblInd w:w="108" w:type="dxa"/>
        <w:tblLayout w:type="autofit"/>
        <w:tblCellMar>
          <w:top w:w="0" w:type="dxa"/>
          <w:left w:w="10" w:type="dxa"/>
          <w:bottom w:w="0" w:type="dxa"/>
          <w:right w:w="10" w:type="dxa"/>
        </w:tblCellMar>
      </w:tblPr>
      <w:tblGrid>
        <w:gridCol w:w="703"/>
        <w:gridCol w:w="2850"/>
        <w:gridCol w:w="1848"/>
        <w:gridCol w:w="819"/>
        <w:gridCol w:w="2194"/>
        <w:gridCol w:w="145"/>
      </w:tblGrid>
      <w:tr w14:paraId="550C5266">
        <w:tblPrEx>
          <w:tblCellMar>
            <w:top w:w="0" w:type="dxa"/>
            <w:left w:w="10" w:type="dxa"/>
            <w:bottom w:w="0" w:type="dxa"/>
            <w:right w:w="10" w:type="dxa"/>
          </w:tblCellMar>
        </w:tblPrEx>
        <w:trPr>
          <w:gridAfter w:val="1"/>
          <w:wAfter w:w="145" w:type="dxa"/>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FA1">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12B7FECF">
        <w:tblPrEx>
          <w:tblCellMar>
            <w:top w:w="0" w:type="dxa"/>
            <w:left w:w="10" w:type="dxa"/>
            <w:bottom w:w="0" w:type="dxa"/>
            <w:right w:w="10" w:type="dxa"/>
          </w:tblCellMar>
        </w:tblPrEx>
        <w:trPr>
          <w:trHeight w:val="733"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C4EF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CC729">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9D3B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1B56B">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541E17D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189F3">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18AD407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7118F76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9F6B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1AE5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861F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6782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5E71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437FBB6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8A8F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C13E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224D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32FB7">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B16A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3E1ACC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409F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9A59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CA70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2F96E">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C4F9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480710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E72A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AB87F">
            <w:pPr>
              <w:spacing w:after="50" w:line="360" w:lineRule="auto"/>
              <w:ind w:right="-10"/>
              <w:jc w:val="center"/>
              <w:rPr>
                <w:rFonts w:hint="default" w:ascii="宋体" w:hAnsi="宋体" w:eastAsia="宋体" w:cs="宋体"/>
                <w:color w:val="auto"/>
                <w:highlight w:val="none"/>
                <w:lang w:val="en-US" w:eastAsia="zh-CN"/>
              </w:rPr>
            </w:pPr>
            <w:r>
              <w:rPr>
                <w:rFonts w:ascii="宋体" w:hAnsi="宋体" w:eastAsia="宋体" w:cs="宋体"/>
                <w:color w:val="auto"/>
                <w:sz w:val="24"/>
                <w:highlight w:val="none"/>
              </w:rPr>
              <w:t>财务审计报告</w:t>
            </w:r>
            <w:r>
              <w:rPr>
                <w:rFonts w:hint="eastAsia" w:ascii="宋体" w:hAnsi="宋体" w:eastAsia="宋体" w:cs="宋体"/>
                <w:color w:val="auto"/>
                <w:sz w:val="24"/>
                <w:highlight w:val="none"/>
                <w:lang w:val="en-US" w:eastAsia="zh-CN"/>
              </w:rPr>
              <w:t>会计制度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CFDF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BE64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33FE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0DD70FC">
        <w:tblPrEx>
          <w:tblCellMar>
            <w:top w:w="0" w:type="dxa"/>
            <w:left w:w="10" w:type="dxa"/>
            <w:bottom w:w="0" w:type="dxa"/>
            <w:right w:w="10" w:type="dxa"/>
          </w:tblCellMar>
        </w:tblPrEx>
        <w:trPr>
          <w:trHeight w:val="987"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5E61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B4E8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C8A5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4543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F567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3D0D9D6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EDB2A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54BC6">
            <w:pPr>
              <w:spacing w:after="50" w:line="360" w:lineRule="auto"/>
              <w:ind w:right="-10"/>
              <w:jc w:val="center"/>
              <w:rPr>
                <w:rFonts w:ascii="宋体" w:hAnsi="宋体" w:eastAsia="宋体" w:cs="宋体"/>
                <w:color w:val="auto"/>
                <w:highlight w:val="none"/>
              </w:rPr>
            </w:pPr>
            <w:r>
              <w:rPr>
                <w:rFonts w:hint="eastAsia" w:ascii="宋体" w:hAnsi="宋体" w:eastAsia="宋体" w:cs="宋体"/>
                <w:color w:val="auto"/>
                <w:sz w:val="24"/>
                <w:highlight w:val="none"/>
              </w:rPr>
              <w:t>响应</w:t>
            </w:r>
            <w:r>
              <w:rPr>
                <w:rFonts w:ascii="宋体" w:hAnsi="宋体" w:eastAsia="宋体" w:cs="宋体"/>
                <w:color w:val="auto"/>
                <w:sz w:val="24"/>
                <w:highlight w:val="none"/>
              </w:rPr>
              <w:t>文件签字盖章格式</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4CC5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B7DCC">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C2EC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5DFC07A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0A01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18C1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A719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97C6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1446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B3DFB1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F457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E3CD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757E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54BCB">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439C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B40C51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959E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A4CA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C10B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C9564">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8F30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0446539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9E38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D62E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7CA3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8809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083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FDD628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B6CF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FAB5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55DF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BF2E6">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78388">
            <w:pPr>
              <w:spacing w:line="360" w:lineRule="auto"/>
              <w:ind w:right="-10"/>
              <w:jc w:val="center"/>
              <w:rPr>
                <w:rFonts w:ascii="宋体" w:hAnsi="宋体" w:eastAsia="宋体" w:cs="宋体"/>
                <w:color w:val="auto"/>
                <w:highlight w:val="none"/>
              </w:rPr>
            </w:pPr>
          </w:p>
        </w:tc>
      </w:tr>
    </w:tbl>
    <w:p w14:paraId="5D607441">
      <w:pPr>
        <w:spacing w:line="300" w:lineRule="auto"/>
        <w:ind w:firstLine="482"/>
        <w:rPr>
          <w:rFonts w:ascii="宋体" w:hAnsi="宋体" w:eastAsia="宋体" w:cs="宋体"/>
          <w:b/>
          <w:color w:val="auto"/>
          <w:sz w:val="24"/>
          <w:highlight w:val="none"/>
        </w:rPr>
      </w:pPr>
    </w:p>
    <w:p w14:paraId="27B78651">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267BD29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8FB15C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9BD77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2A7EB2D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3BF4064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297A8C5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26957D4B">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081DBB6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09729CC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6CD1166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31E3D47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0DEED6F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53EF4D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0351CCA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19DDD8B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8D0C25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3A26555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6D04ACFE">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11D72F38">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供应商的投标函和开标记录。</w:t>
      </w:r>
    </w:p>
    <w:p w14:paraId="27F3C1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2.如有二次或多次报价，则</w:t>
      </w:r>
      <w:r>
        <w:rPr>
          <w:rFonts w:ascii="宋体" w:hAnsi="宋体" w:eastAsia="宋体" w:cs="宋体"/>
          <w:color w:val="auto"/>
          <w:sz w:val="24"/>
          <w:highlight w:val="none"/>
        </w:rPr>
        <w:t>由评标小组根据项目实际</w:t>
      </w:r>
      <w:r>
        <w:rPr>
          <w:rFonts w:hint="eastAsia" w:ascii="宋体" w:hAnsi="宋体" w:eastAsia="宋体" w:cs="宋体"/>
          <w:color w:val="auto"/>
          <w:sz w:val="24"/>
          <w:highlight w:val="none"/>
        </w:rPr>
        <w:t>情况决定报价的次数。</w:t>
      </w:r>
    </w:p>
    <w:p w14:paraId="3ADF16D1">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43A3812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开标后请供应商在计算机前等待报价，网上报价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单位-电子投标文件视频制作手册》中的《周口市公共资源交易系统政府采购供应商操作手册》相关规定。</w:t>
      </w:r>
    </w:p>
    <w:p w14:paraId="1F824389">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1CB29B3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7B73BC2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综合得分由高到低推荐中标候选人，采购人将从评委会推荐的中标候选人中依次选取成交供应商。</w:t>
      </w:r>
    </w:p>
    <w:p w14:paraId="466E925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4EB65C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15B58DDB">
      <w:pPr>
        <w:pStyle w:val="14"/>
        <w:rPr>
          <w:rFonts w:ascii="宋体" w:hAnsi="宋体" w:eastAsia="宋体" w:cs="宋体"/>
          <w:color w:val="auto"/>
          <w:sz w:val="24"/>
          <w:highlight w:val="none"/>
        </w:rPr>
      </w:pPr>
    </w:p>
    <w:p w14:paraId="6357F4DD">
      <w:pPr>
        <w:rPr>
          <w:rFonts w:ascii="宋体" w:hAnsi="宋体" w:eastAsia="宋体" w:cs="宋体"/>
          <w:color w:val="auto"/>
          <w:sz w:val="24"/>
          <w:highlight w:val="none"/>
        </w:rPr>
      </w:pPr>
    </w:p>
    <w:p w14:paraId="7CCD852B">
      <w:pPr>
        <w:rPr>
          <w:rFonts w:ascii="宋体" w:hAnsi="宋体" w:eastAsia="宋体" w:cs="宋体"/>
          <w:color w:val="auto"/>
          <w:sz w:val="24"/>
          <w:highlight w:val="none"/>
        </w:rPr>
      </w:pPr>
    </w:p>
    <w:p w14:paraId="4BFFB43D">
      <w:pPr>
        <w:rPr>
          <w:rFonts w:ascii="宋体" w:hAnsi="宋体" w:eastAsia="宋体" w:cs="宋体"/>
          <w:color w:val="auto"/>
          <w:sz w:val="24"/>
          <w:highlight w:val="none"/>
        </w:rPr>
      </w:pPr>
    </w:p>
    <w:p w14:paraId="5B9C127C">
      <w:pPr>
        <w:rPr>
          <w:rFonts w:ascii="宋体" w:hAnsi="宋体" w:eastAsia="宋体" w:cs="宋体"/>
          <w:color w:val="auto"/>
          <w:sz w:val="24"/>
          <w:highlight w:val="none"/>
        </w:rPr>
      </w:pPr>
    </w:p>
    <w:p w14:paraId="13CAF2FF">
      <w:pPr>
        <w:pStyle w:val="8"/>
        <w:rPr>
          <w:color w:val="auto"/>
          <w:highlight w:val="none"/>
        </w:rPr>
      </w:pPr>
    </w:p>
    <w:p w14:paraId="55E17970">
      <w:pPr>
        <w:rPr>
          <w:rFonts w:ascii="宋体" w:hAnsi="宋体" w:eastAsia="宋体" w:cs="宋体"/>
          <w:color w:val="auto"/>
          <w:sz w:val="24"/>
          <w:highlight w:val="none"/>
        </w:rPr>
      </w:pPr>
    </w:p>
    <w:p w14:paraId="515FD421">
      <w:pPr>
        <w:rPr>
          <w:rFonts w:ascii="宋体" w:hAnsi="宋体" w:eastAsia="宋体" w:cs="宋体"/>
          <w:color w:val="auto"/>
          <w:sz w:val="24"/>
          <w:highlight w:val="none"/>
        </w:rPr>
      </w:pPr>
    </w:p>
    <w:p w14:paraId="6BF9D119">
      <w:pPr>
        <w:rPr>
          <w:rFonts w:ascii="宋体" w:hAnsi="宋体" w:eastAsia="宋体" w:cs="宋体"/>
          <w:color w:val="auto"/>
          <w:sz w:val="24"/>
          <w:highlight w:val="none"/>
        </w:rPr>
      </w:pPr>
    </w:p>
    <w:p w14:paraId="554608A4">
      <w:pPr>
        <w:spacing w:line="360" w:lineRule="auto"/>
        <w:ind w:right="-92"/>
        <w:rPr>
          <w:rFonts w:ascii="宋体" w:hAnsi="宋体" w:eastAsia="宋体" w:cs="宋体"/>
          <w:color w:val="auto"/>
          <w:sz w:val="24"/>
          <w:highlight w:val="none"/>
        </w:rPr>
      </w:pPr>
      <w:r>
        <w:rPr>
          <w:rFonts w:ascii="宋体" w:hAnsi="宋体" w:eastAsia="宋体" w:cs="宋体"/>
          <w:b/>
          <w:color w:val="auto"/>
          <w:sz w:val="24"/>
          <w:highlight w:val="none"/>
        </w:rPr>
        <w:t>评标方法：</w:t>
      </w:r>
    </w:p>
    <w:tbl>
      <w:tblPr>
        <w:tblStyle w:val="2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1"/>
        <w:gridCol w:w="1474"/>
        <w:gridCol w:w="3669"/>
        <w:gridCol w:w="2328"/>
      </w:tblGrid>
      <w:tr w14:paraId="36FF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42AC308C">
            <w:pPr>
              <w:jc w:val="center"/>
              <w:rPr>
                <w:rFonts w:ascii="宋体" w:hAnsi="宋体" w:eastAsia="宋体" w:cs="宋体"/>
                <w:color w:val="auto"/>
                <w:highlight w:val="none"/>
              </w:rPr>
            </w:pPr>
            <w:r>
              <w:rPr>
                <w:rFonts w:ascii="宋体" w:hAnsi="宋体" w:eastAsia="宋体" w:cs="宋体"/>
                <w:b/>
                <w:color w:val="auto"/>
                <w:sz w:val="24"/>
                <w:highlight w:val="none"/>
              </w:rPr>
              <w:t>评分指标</w:t>
            </w:r>
          </w:p>
        </w:tc>
        <w:tc>
          <w:tcPr>
            <w:tcW w:w="1474" w:type="dxa"/>
            <w:shd w:val="clear" w:color="000000" w:fill="FFFFFF"/>
            <w:tcMar>
              <w:left w:w="108" w:type="dxa"/>
              <w:right w:w="108" w:type="dxa"/>
            </w:tcMar>
            <w:vAlign w:val="center"/>
          </w:tcPr>
          <w:p w14:paraId="5CA3BB54">
            <w:pPr>
              <w:jc w:val="center"/>
              <w:rPr>
                <w:rFonts w:ascii="宋体" w:hAnsi="宋体" w:eastAsia="宋体" w:cs="宋体"/>
                <w:color w:val="auto"/>
                <w:highlight w:val="none"/>
              </w:rPr>
            </w:pPr>
            <w:r>
              <w:rPr>
                <w:rFonts w:ascii="宋体" w:hAnsi="宋体" w:eastAsia="宋体" w:cs="宋体"/>
                <w:b/>
                <w:color w:val="auto"/>
                <w:sz w:val="24"/>
                <w:highlight w:val="none"/>
              </w:rPr>
              <w:t>分值</w:t>
            </w:r>
          </w:p>
        </w:tc>
        <w:tc>
          <w:tcPr>
            <w:tcW w:w="3669" w:type="dxa"/>
            <w:shd w:val="clear" w:color="000000" w:fill="FFFFFF"/>
            <w:tcMar>
              <w:left w:w="108" w:type="dxa"/>
              <w:right w:w="108" w:type="dxa"/>
            </w:tcMar>
            <w:vAlign w:val="center"/>
          </w:tcPr>
          <w:p w14:paraId="21938BC5">
            <w:pPr>
              <w:jc w:val="center"/>
              <w:rPr>
                <w:rFonts w:ascii="宋体" w:hAnsi="宋体" w:eastAsia="宋体" w:cs="宋体"/>
                <w:color w:val="auto"/>
                <w:highlight w:val="none"/>
              </w:rPr>
            </w:pPr>
            <w:r>
              <w:rPr>
                <w:rFonts w:ascii="宋体" w:hAnsi="宋体" w:eastAsia="宋体" w:cs="宋体"/>
                <w:b/>
                <w:color w:val="auto"/>
                <w:sz w:val="24"/>
                <w:highlight w:val="none"/>
              </w:rPr>
              <w:t>指标说明及评分标准</w:t>
            </w:r>
          </w:p>
        </w:tc>
        <w:tc>
          <w:tcPr>
            <w:tcW w:w="2328" w:type="dxa"/>
            <w:shd w:val="clear" w:color="000000" w:fill="FFFFFF"/>
            <w:tcMar>
              <w:left w:w="108" w:type="dxa"/>
              <w:right w:w="108" w:type="dxa"/>
            </w:tcMar>
            <w:vAlign w:val="center"/>
          </w:tcPr>
          <w:p w14:paraId="2B98DAEA">
            <w:pPr>
              <w:jc w:val="center"/>
              <w:rPr>
                <w:rFonts w:ascii="宋体" w:hAnsi="宋体" w:eastAsia="宋体" w:cs="宋体"/>
                <w:color w:val="auto"/>
                <w:highlight w:val="none"/>
              </w:rPr>
            </w:pPr>
            <w:r>
              <w:rPr>
                <w:rFonts w:ascii="宋体" w:hAnsi="宋体" w:eastAsia="宋体" w:cs="宋体"/>
                <w:b/>
                <w:color w:val="auto"/>
                <w:sz w:val="24"/>
                <w:highlight w:val="none"/>
              </w:rPr>
              <w:t>评分依据</w:t>
            </w:r>
          </w:p>
        </w:tc>
      </w:tr>
      <w:tr w14:paraId="4CFA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6AF916E4">
            <w:pPr>
              <w:jc w:val="left"/>
              <w:rPr>
                <w:rFonts w:ascii="宋体" w:hAnsi="宋体" w:eastAsia="宋体" w:cs="宋体"/>
                <w:color w:val="auto"/>
                <w:highlight w:val="none"/>
              </w:rPr>
            </w:pPr>
            <w:r>
              <w:rPr>
                <w:rFonts w:ascii="宋体" w:hAnsi="宋体" w:eastAsia="宋体" w:cs="宋体"/>
                <w:b/>
                <w:color w:val="auto"/>
                <w:sz w:val="24"/>
                <w:highlight w:val="none"/>
              </w:rPr>
              <w:t>报价</w:t>
            </w:r>
            <w:r>
              <w:rPr>
                <w:rFonts w:hint="eastAsia" w:ascii="宋体" w:hAnsi="宋体" w:eastAsia="宋体" w:cs="宋体"/>
                <w:b/>
                <w:color w:val="auto"/>
                <w:sz w:val="24"/>
                <w:highlight w:val="none"/>
                <w:lang w:val="en-US" w:eastAsia="zh-CN"/>
              </w:rPr>
              <w:t>部分</w:t>
            </w:r>
          </w:p>
        </w:tc>
        <w:tc>
          <w:tcPr>
            <w:tcW w:w="1474" w:type="dxa"/>
            <w:shd w:val="clear" w:color="000000" w:fill="FFFFFF"/>
            <w:tcMar>
              <w:left w:w="108" w:type="dxa"/>
              <w:right w:w="108" w:type="dxa"/>
            </w:tcMar>
            <w:vAlign w:val="center"/>
          </w:tcPr>
          <w:p w14:paraId="1DF867FE">
            <w:pPr>
              <w:jc w:val="center"/>
              <w:rPr>
                <w:rFonts w:ascii="宋体" w:hAnsi="宋体" w:eastAsia="宋体" w:cs="宋体"/>
                <w:color w:val="auto"/>
                <w:highlight w:val="none"/>
              </w:rPr>
            </w:pPr>
            <w:r>
              <w:rPr>
                <w:rFonts w:ascii="宋体" w:hAnsi="宋体" w:eastAsia="宋体" w:cs="宋体"/>
                <w:b/>
                <w:color w:val="auto"/>
                <w:sz w:val="24"/>
                <w:highlight w:val="none"/>
              </w:rPr>
              <w:t>（30分）</w:t>
            </w:r>
          </w:p>
        </w:tc>
        <w:tc>
          <w:tcPr>
            <w:tcW w:w="5997" w:type="dxa"/>
            <w:gridSpan w:val="2"/>
            <w:shd w:val="clear" w:color="000000" w:fill="FFFFFF"/>
            <w:tcMar>
              <w:left w:w="108" w:type="dxa"/>
              <w:right w:w="108" w:type="dxa"/>
            </w:tcMar>
            <w:vAlign w:val="center"/>
          </w:tcPr>
          <w:p w14:paraId="4C7E163D">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满足磋商文件要求且最后报价最低的供应商的价格为磋商基准价，其价格分为满分。其他供应商的价格分统一按照下列公式计算：</w:t>
            </w:r>
          </w:p>
          <w:p w14:paraId="2C00A9BA">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磋商报价得分=（磋商基准价/磋商报价）×30</w:t>
            </w:r>
          </w:p>
          <w:p w14:paraId="5A4924FC">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备注：价格分计算保留小数点后二位。</w:t>
            </w:r>
          </w:p>
          <w:p w14:paraId="634D4CB0">
            <w:pPr>
              <w:spacing w:line="300" w:lineRule="auto"/>
              <w:rPr>
                <w:rFonts w:ascii="宋体" w:hAnsi="宋体" w:eastAsia="宋体" w:cs="宋体"/>
                <w:b/>
                <w:color w:val="auto"/>
                <w:sz w:val="24"/>
                <w:highlight w:val="none"/>
              </w:rPr>
            </w:pPr>
            <w:r>
              <w:rPr>
                <w:rFonts w:ascii="宋体" w:hAnsi="宋体" w:eastAsia="宋体" w:cs="宋体"/>
                <w:b/>
                <w:color w:val="auto"/>
                <w:sz w:val="24"/>
                <w:highlight w:val="none"/>
              </w:rPr>
              <w:t>注：</w:t>
            </w:r>
          </w:p>
          <w:p w14:paraId="34EB2B81">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1.若</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rPr>
              <w:t>投标价格均超过控制价，做废标处理。</w:t>
            </w:r>
          </w:p>
          <w:p w14:paraId="568611D1">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2.对小型、微型、监狱企业、残疾人福利性单位投标报价给予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0%</w:t>
            </w:r>
            <w:r>
              <w:rPr>
                <w:rFonts w:ascii="宋体" w:hAnsi="宋体" w:eastAsia="宋体" w:cs="宋体"/>
                <w:color w:val="auto"/>
                <w:sz w:val="24"/>
                <w:highlight w:val="none"/>
              </w:rPr>
              <w:t>的扣除，用扣除后的价格参与评审。参加本项目的中小企业应当提供《中小企业声明函》（格式详见《政府采购促进中小企业发展管理办法》）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本项目所属行业为：工业</w:t>
            </w:r>
            <w:r>
              <w:rPr>
                <w:rFonts w:ascii="宋体" w:hAnsi="宋体" w:eastAsia="宋体" w:cs="宋体"/>
                <w:color w:val="auto"/>
                <w:sz w:val="24"/>
                <w:highlight w:val="none"/>
              </w:rPr>
              <w:t>。</w:t>
            </w:r>
          </w:p>
          <w:p w14:paraId="66081358">
            <w:pPr>
              <w:spacing w:line="300" w:lineRule="auto"/>
              <w:jc w:val="left"/>
              <w:rPr>
                <w:rFonts w:ascii="宋体" w:hAnsi="宋体" w:eastAsia="宋体" w:cs="宋体"/>
                <w:color w:val="auto"/>
                <w:highlight w:val="none"/>
              </w:rPr>
            </w:pPr>
            <w:r>
              <w:rPr>
                <w:rFonts w:ascii="宋体" w:hAnsi="宋体" w:eastAsia="宋体" w:cs="宋体"/>
                <w:color w:val="auto"/>
                <w:sz w:val="24"/>
                <w:highlight w:val="none"/>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218B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8" w:hRule="atLeast"/>
          <w:jc w:val="center"/>
        </w:trPr>
        <w:tc>
          <w:tcPr>
            <w:tcW w:w="1601" w:type="dxa"/>
            <w:vMerge w:val="restart"/>
            <w:shd w:val="clear" w:color="000000" w:fill="FFFFFF"/>
            <w:tcMar>
              <w:left w:w="108" w:type="dxa"/>
              <w:right w:w="108" w:type="dxa"/>
            </w:tcMar>
            <w:vAlign w:val="center"/>
          </w:tcPr>
          <w:p w14:paraId="6420A079">
            <w:pPr>
              <w:tabs>
                <w:tab w:val="left" w:pos="5130"/>
              </w:tabs>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技术部分</w:t>
            </w:r>
          </w:p>
          <w:p w14:paraId="352151AC">
            <w:pPr>
              <w:tabs>
                <w:tab w:val="left" w:pos="5130"/>
              </w:tabs>
              <w:spacing w:line="360" w:lineRule="auto"/>
              <w:rPr>
                <w:rFonts w:ascii="宋体" w:hAnsi="宋体" w:eastAsia="宋体" w:cs="宋体"/>
                <w:color w:val="auto"/>
                <w:highlight w:val="none"/>
              </w:rPr>
            </w:pPr>
          </w:p>
        </w:tc>
        <w:tc>
          <w:tcPr>
            <w:tcW w:w="1474" w:type="dxa"/>
            <w:shd w:val="clear" w:color="000000" w:fill="FFFFFF"/>
            <w:tcMar>
              <w:left w:w="108" w:type="dxa"/>
              <w:right w:w="108" w:type="dxa"/>
            </w:tcMar>
            <w:vAlign w:val="center"/>
          </w:tcPr>
          <w:p w14:paraId="35E00367">
            <w:pPr>
              <w:spacing w:after="120"/>
              <w:ind w:right="-21"/>
              <w:rPr>
                <w:rFonts w:ascii="宋体" w:hAnsi="宋体" w:eastAsia="宋体" w:cs="宋体"/>
                <w:color w:val="auto"/>
                <w:sz w:val="22"/>
                <w:highlight w:val="none"/>
              </w:rPr>
            </w:pPr>
            <w:r>
              <w:rPr>
                <w:rFonts w:hint="eastAsia" w:ascii="宋体" w:hAnsi="宋体" w:eastAsia="宋体" w:cs="宋体"/>
                <w:color w:val="auto"/>
                <w:sz w:val="24"/>
                <w:highlight w:val="none"/>
                <w:lang w:val="en-US" w:eastAsia="zh-CN"/>
              </w:rPr>
              <w:t>技术参数</w:t>
            </w: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35</w:t>
            </w:r>
            <w:r>
              <w:rPr>
                <w:rFonts w:ascii="宋体" w:hAnsi="宋体" w:eastAsia="宋体" w:cs="宋体"/>
                <w:color w:val="auto"/>
                <w:sz w:val="24"/>
                <w:highlight w:val="none"/>
              </w:rPr>
              <w:t>分）</w:t>
            </w:r>
          </w:p>
        </w:tc>
        <w:tc>
          <w:tcPr>
            <w:tcW w:w="5997" w:type="dxa"/>
            <w:gridSpan w:val="2"/>
            <w:shd w:val="clear" w:color="000000" w:fill="FFFFFF"/>
            <w:tcMar>
              <w:left w:w="108" w:type="dxa"/>
              <w:right w:w="108" w:type="dxa"/>
            </w:tcMar>
            <w:vAlign w:val="center"/>
          </w:tcPr>
          <w:p w14:paraId="4ABF29A7">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投标产品技术参数完全满足磋商文件参数要求的得35分；</w:t>
            </w:r>
          </w:p>
          <w:p w14:paraId="7BDB27AA">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磋商文件技术要求中标注▲的技术指标为关键技术参数，每一条不满足扣2分，非标注▲的技术指标每一条不满足扣1分，扣完为止。</w:t>
            </w:r>
          </w:p>
        </w:tc>
      </w:tr>
      <w:tr w14:paraId="38E87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8" w:hRule="atLeast"/>
          <w:jc w:val="center"/>
        </w:trPr>
        <w:tc>
          <w:tcPr>
            <w:tcW w:w="1601" w:type="dxa"/>
            <w:vMerge w:val="continue"/>
            <w:shd w:val="clear" w:color="000000" w:fill="FFFFFF"/>
            <w:tcMar>
              <w:left w:w="108" w:type="dxa"/>
              <w:right w:w="108" w:type="dxa"/>
            </w:tcMar>
            <w:vAlign w:val="center"/>
          </w:tcPr>
          <w:p w14:paraId="6912C678">
            <w:pPr>
              <w:tabs>
                <w:tab w:val="left" w:pos="5130"/>
              </w:tabs>
              <w:spacing w:line="360" w:lineRule="auto"/>
              <w:rPr>
                <w:rFonts w:ascii="宋体" w:hAnsi="宋体" w:eastAsia="宋体" w:cs="宋体"/>
                <w:color w:val="auto"/>
                <w:highlight w:val="none"/>
              </w:rPr>
            </w:pPr>
          </w:p>
        </w:tc>
        <w:tc>
          <w:tcPr>
            <w:tcW w:w="1474" w:type="dxa"/>
            <w:shd w:val="clear" w:color="000000" w:fill="FFFFFF"/>
            <w:tcMar>
              <w:left w:w="108" w:type="dxa"/>
              <w:right w:w="108" w:type="dxa"/>
            </w:tcMar>
            <w:vAlign w:val="center"/>
          </w:tcPr>
          <w:p w14:paraId="0D7416CB">
            <w:pPr>
              <w:spacing w:after="120"/>
              <w:ind w:right="-21"/>
              <w:rPr>
                <w:rFonts w:ascii="宋体" w:hAnsi="宋体" w:eastAsia="宋体" w:cs="宋体"/>
                <w:color w:val="auto"/>
                <w:sz w:val="24"/>
                <w:highlight w:val="none"/>
              </w:rPr>
            </w:pPr>
            <w:r>
              <w:rPr>
                <w:rFonts w:hint="eastAsia" w:ascii="宋体" w:hAnsi="宋体" w:eastAsia="宋体" w:cs="宋体"/>
                <w:color w:val="auto"/>
                <w:sz w:val="24"/>
                <w:szCs w:val="22"/>
                <w:highlight w:val="none"/>
                <w:lang w:val="en-US" w:eastAsia="zh-CN" w:bidi="ar-SA"/>
              </w:rPr>
              <w:t>整体实施方案（5分）</w:t>
            </w:r>
          </w:p>
        </w:tc>
        <w:tc>
          <w:tcPr>
            <w:tcW w:w="5997" w:type="dxa"/>
            <w:gridSpan w:val="2"/>
            <w:shd w:val="clear" w:color="000000" w:fill="FFFFFF"/>
            <w:tcMar>
              <w:left w:w="108" w:type="dxa"/>
              <w:right w:w="108" w:type="dxa"/>
            </w:tcMar>
            <w:vAlign w:val="center"/>
          </w:tcPr>
          <w:p w14:paraId="23300350">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磋商小组对各供应商提供的有整体实施方案（供货进度计划、设计合理的安装、调试进度计划、供货方案。包括但不限于：备货、供货进度及实施保障措施，仓储及运输方案，工作流程；拟派项目实施人员，管理制度，产品安装、检测、调试、质量监督等方面保证措施，应急方案等）得5分，缺一项扣1分，扣完为止。</w:t>
            </w:r>
          </w:p>
        </w:tc>
      </w:tr>
      <w:tr w14:paraId="72E5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41" w:hRule="atLeast"/>
          <w:jc w:val="center"/>
        </w:trPr>
        <w:tc>
          <w:tcPr>
            <w:tcW w:w="1601" w:type="dxa"/>
            <w:vMerge w:val="continue"/>
            <w:shd w:val="clear" w:color="000000" w:fill="FFFFFF"/>
            <w:tcMar>
              <w:left w:w="108" w:type="dxa"/>
              <w:right w:w="108" w:type="dxa"/>
            </w:tcMar>
            <w:vAlign w:val="center"/>
          </w:tcPr>
          <w:p w14:paraId="2C07F9D5">
            <w:pPr>
              <w:tabs>
                <w:tab w:val="left" w:pos="5130"/>
              </w:tabs>
              <w:spacing w:line="360" w:lineRule="auto"/>
              <w:rPr>
                <w:rFonts w:ascii="宋体" w:hAnsi="宋体" w:eastAsia="宋体" w:cs="宋体"/>
                <w:color w:val="auto"/>
                <w:highlight w:val="none"/>
              </w:rPr>
            </w:pPr>
          </w:p>
        </w:tc>
        <w:tc>
          <w:tcPr>
            <w:tcW w:w="1474" w:type="dxa"/>
            <w:shd w:val="clear" w:color="000000" w:fill="FFFFFF"/>
            <w:tcMar>
              <w:left w:w="108" w:type="dxa"/>
              <w:right w:w="108" w:type="dxa"/>
            </w:tcMar>
            <w:vAlign w:val="center"/>
          </w:tcPr>
          <w:p w14:paraId="6ECA568E">
            <w:pPr>
              <w:spacing w:after="120"/>
              <w:ind w:right="-21"/>
              <w:rPr>
                <w:rFonts w:ascii="宋体" w:hAnsi="宋体" w:eastAsia="宋体" w:cs="宋体"/>
                <w:color w:val="auto"/>
                <w:sz w:val="24"/>
                <w:highlight w:val="none"/>
              </w:rPr>
            </w:pPr>
            <w:r>
              <w:rPr>
                <w:rFonts w:hint="eastAsia" w:ascii="宋体" w:hAnsi="宋体" w:eastAsia="宋体" w:cs="宋体"/>
                <w:color w:val="auto"/>
                <w:sz w:val="24"/>
                <w:szCs w:val="22"/>
                <w:highlight w:val="none"/>
                <w:lang w:val="en-US" w:eastAsia="zh-CN" w:bidi="ar-SA"/>
              </w:rPr>
              <w:t>培训计划（5分）</w:t>
            </w:r>
          </w:p>
        </w:tc>
        <w:tc>
          <w:tcPr>
            <w:tcW w:w="5997" w:type="dxa"/>
            <w:gridSpan w:val="2"/>
            <w:shd w:val="clear" w:color="000000" w:fill="FFFFFF"/>
            <w:tcMar>
              <w:left w:w="108" w:type="dxa"/>
              <w:right w:w="108" w:type="dxa"/>
            </w:tcMar>
            <w:vAlign w:val="center"/>
          </w:tcPr>
          <w:p w14:paraId="407EDF9F">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default"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提供完善的培训计划，应至少包含①培训计划、②培训内容、③课程安排、④培训目的、⑤培训时间等，得5分，缺一项扣1分，扣完为止。</w:t>
            </w:r>
          </w:p>
        </w:tc>
      </w:tr>
      <w:tr w14:paraId="33A3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8" w:hRule="atLeast"/>
          <w:jc w:val="center"/>
        </w:trPr>
        <w:tc>
          <w:tcPr>
            <w:tcW w:w="1601" w:type="dxa"/>
            <w:vMerge w:val="continue"/>
            <w:shd w:val="clear" w:color="000000" w:fill="FFFFFF"/>
            <w:tcMar>
              <w:left w:w="108" w:type="dxa"/>
              <w:right w:w="108" w:type="dxa"/>
            </w:tcMar>
            <w:vAlign w:val="center"/>
          </w:tcPr>
          <w:p w14:paraId="19F112CF">
            <w:pPr>
              <w:tabs>
                <w:tab w:val="left" w:pos="5130"/>
              </w:tabs>
              <w:spacing w:line="360" w:lineRule="auto"/>
              <w:rPr>
                <w:rFonts w:ascii="宋体" w:hAnsi="宋体" w:eastAsia="宋体" w:cs="宋体"/>
                <w:color w:val="auto"/>
                <w:highlight w:val="none"/>
              </w:rPr>
            </w:pPr>
          </w:p>
        </w:tc>
        <w:tc>
          <w:tcPr>
            <w:tcW w:w="1474" w:type="dxa"/>
            <w:shd w:val="clear" w:color="000000" w:fill="FFFFFF"/>
            <w:tcMar>
              <w:left w:w="108" w:type="dxa"/>
              <w:right w:w="108" w:type="dxa"/>
            </w:tcMar>
            <w:vAlign w:val="center"/>
          </w:tcPr>
          <w:p w14:paraId="4729A8AC">
            <w:pPr>
              <w:spacing w:after="120"/>
              <w:ind w:right="-21"/>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实训方案</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5分</w:t>
            </w:r>
            <w:r>
              <w:rPr>
                <w:rFonts w:hint="eastAsia" w:ascii="宋体" w:hAnsi="宋体" w:eastAsia="宋体" w:cs="宋体"/>
                <w:color w:val="auto"/>
                <w:sz w:val="24"/>
                <w:highlight w:val="none"/>
                <w:lang w:eastAsia="zh-CN"/>
              </w:rPr>
              <w:t>）</w:t>
            </w:r>
          </w:p>
        </w:tc>
        <w:tc>
          <w:tcPr>
            <w:tcW w:w="5997" w:type="dxa"/>
            <w:gridSpan w:val="2"/>
            <w:shd w:val="clear" w:color="000000" w:fill="FFFFFF"/>
            <w:tcMar>
              <w:left w:w="108" w:type="dxa"/>
              <w:right w:w="108" w:type="dxa"/>
            </w:tcMar>
            <w:vAlign w:val="center"/>
          </w:tcPr>
          <w:p w14:paraId="50AAEF9C">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default"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对接中职《无人机操控与维护》课标，提供学期实训课程表、CAAC 考证实训安排、技能大赛备赛方案得5分，缺一项扣2分，扣完为止。</w:t>
            </w:r>
          </w:p>
        </w:tc>
      </w:tr>
      <w:tr w14:paraId="4507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26" w:hRule="atLeast"/>
          <w:jc w:val="center"/>
        </w:trPr>
        <w:tc>
          <w:tcPr>
            <w:tcW w:w="1601" w:type="dxa"/>
            <w:vMerge w:val="restart"/>
            <w:shd w:val="clear" w:color="000000" w:fill="FFFFFF"/>
            <w:tcMar>
              <w:left w:w="108" w:type="dxa"/>
              <w:right w:w="108" w:type="dxa"/>
            </w:tcMar>
            <w:vAlign w:val="center"/>
          </w:tcPr>
          <w:p w14:paraId="52F1BF9E">
            <w:pPr>
              <w:tabs>
                <w:tab w:val="left" w:pos="5130"/>
              </w:tabs>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商务部分</w:t>
            </w:r>
          </w:p>
          <w:p w14:paraId="78A58213">
            <w:pPr>
              <w:tabs>
                <w:tab w:val="left" w:pos="5130"/>
              </w:tabs>
              <w:spacing w:line="360" w:lineRule="auto"/>
              <w:rPr>
                <w:rFonts w:ascii="宋体" w:hAnsi="宋体" w:eastAsia="宋体" w:cs="宋体"/>
                <w:color w:val="auto"/>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20</w:t>
            </w:r>
            <w:r>
              <w:rPr>
                <w:rFonts w:ascii="宋体" w:hAnsi="宋体" w:eastAsia="宋体" w:cs="宋体"/>
                <w:color w:val="auto"/>
                <w:sz w:val="24"/>
                <w:highlight w:val="none"/>
              </w:rPr>
              <w:t>分）</w:t>
            </w:r>
          </w:p>
        </w:tc>
        <w:tc>
          <w:tcPr>
            <w:tcW w:w="1474" w:type="dxa"/>
            <w:shd w:val="clear" w:color="auto" w:fill="auto"/>
            <w:tcMar>
              <w:left w:w="108" w:type="dxa"/>
              <w:right w:w="108" w:type="dxa"/>
            </w:tcMar>
            <w:vAlign w:val="center"/>
          </w:tcPr>
          <w:p w14:paraId="5E18A371">
            <w:pPr>
              <w:numPr>
                <w:ilvl w:val="0"/>
                <w:numId w:val="0"/>
              </w:numPr>
              <w:spacing w:line="360" w:lineRule="auto"/>
              <w:ind w:left="0" w:leftChars="0" w:firstLine="0" w:firstLineChars="0"/>
              <w:jc w:val="center"/>
              <w:rPr>
                <w:rFonts w:hint="default" w:ascii="宋体" w:hAnsi="宋体" w:eastAsia="宋体" w:cs="宋体"/>
                <w:b w:val="0"/>
                <w:bCs/>
                <w:color w:val="auto"/>
                <w:sz w:val="21"/>
                <w:szCs w:val="21"/>
                <w:highlight w:val="none"/>
                <w:lang w:val="en-US" w:eastAsia="zh-CN" w:bidi="ar-SA"/>
              </w:rPr>
            </w:pPr>
            <w:r>
              <w:rPr>
                <w:rFonts w:hint="eastAsia" w:ascii="宋体" w:hAnsi="宋体" w:cs="Calibri"/>
                <w:b w:val="0"/>
                <w:bCs/>
                <w:color w:val="auto"/>
                <w:sz w:val="21"/>
                <w:szCs w:val="21"/>
                <w:highlight w:val="none"/>
                <w:lang w:val="en-US" w:eastAsia="zh-CN"/>
              </w:rPr>
              <w:t>综合实力（10分）</w:t>
            </w:r>
          </w:p>
        </w:tc>
        <w:tc>
          <w:tcPr>
            <w:tcW w:w="5997" w:type="dxa"/>
            <w:gridSpan w:val="2"/>
            <w:shd w:val="clear" w:color="auto" w:fill="auto"/>
            <w:tcMar>
              <w:left w:w="108" w:type="dxa"/>
              <w:right w:w="108" w:type="dxa"/>
            </w:tcMar>
            <w:vAlign w:val="center"/>
          </w:tcPr>
          <w:p w14:paraId="0CE7D826">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default"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1、投标单位（供应商）需通过ISO9001、ISO14001和ISO45001三体系认证。投标单位（供应商）每提供一个认证证书复印件得2分，最高得6分，没有不得分。</w:t>
            </w:r>
          </w:p>
          <w:p w14:paraId="3D70C339">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default"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2、投标单位（供应商）提供自2024年 1 月 1 日至响应文件提交截止时间前，已完成与本项目类似业绩。投标单位（供应商）提供合同复印件，每提供一项业绩得2 分，最高得4分，没有不得分。</w:t>
            </w:r>
          </w:p>
        </w:tc>
      </w:tr>
      <w:tr w14:paraId="0977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4" w:hRule="atLeast"/>
          <w:jc w:val="center"/>
        </w:trPr>
        <w:tc>
          <w:tcPr>
            <w:tcW w:w="1601" w:type="dxa"/>
            <w:vMerge w:val="continue"/>
            <w:shd w:val="clear" w:color="000000" w:fill="FFFFFF"/>
            <w:tcMar>
              <w:left w:w="108" w:type="dxa"/>
              <w:right w:w="108" w:type="dxa"/>
            </w:tcMar>
            <w:vAlign w:val="center"/>
          </w:tcPr>
          <w:p w14:paraId="25E44889">
            <w:pPr>
              <w:tabs>
                <w:tab w:val="left" w:pos="5130"/>
              </w:tabs>
              <w:spacing w:line="360" w:lineRule="auto"/>
              <w:rPr>
                <w:rFonts w:ascii="宋体" w:hAnsi="宋体" w:eastAsia="宋体" w:cs="宋体"/>
                <w:color w:val="auto"/>
                <w:sz w:val="24"/>
                <w:highlight w:val="none"/>
              </w:rPr>
            </w:pPr>
          </w:p>
        </w:tc>
        <w:tc>
          <w:tcPr>
            <w:tcW w:w="1474" w:type="dxa"/>
            <w:shd w:val="clear" w:color="000000" w:fill="FFFFFF"/>
            <w:tcMar>
              <w:left w:w="108" w:type="dxa"/>
              <w:right w:w="108" w:type="dxa"/>
            </w:tcMar>
            <w:vAlign w:val="center"/>
          </w:tcPr>
          <w:p w14:paraId="2DFD10F6">
            <w:pPr>
              <w:spacing w:after="120"/>
              <w:ind w:right="-21" w:rightChars="0"/>
              <w:rPr>
                <w:rFonts w:hint="default"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完善的售后服务方案（5分）</w:t>
            </w:r>
          </w:p>
        </w:tc>
        <w:tc>
          <w:tcPr>
            <w:tcW w:w="5997" w:type="dxa"/>
            <w:gridSpan w:val="2"/>
            <w:shd w:val="clear" w:color="000000" w:fill="FFFFFF"/>
            <w:tcMar>
              <w:left w:w="108" w:type="dxa"/>
              <w:right w:w="108" w:type="dxa"/>
            </w:tcMar>
            <w:vAlign w:val="center"/>
          </w:tcPr>
          <w:p w14:paraId="2689DB95">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default"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提供完善的售后服务方案、方案应至少包含①质保期内服务；②售后服务响应及排除故障时间；③售后服务团队及车辆；④增值服务等，得5分，缺一项扣1分，扣完为止。</w:t>
            </w:r>
          </w:p>
        </w:tc>
      </w:tr>
      <w:tr w14:paraId="059B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63" w:hRule="atLeast"/>
          <w:jc w:val="center"/>
        </w:trPr>
        <w:tc>
          <w:tcPr>
            <w:tcW w:w="1601" w:type="dxa"/>
            <w:vMerge w:val="continue"/>
            <w:shd w:val="clear" w:color="000000" w:fill="FFFFFF"/>
            <w:tcMar>
              <w:left w:w="108" w:type="dxa"/>
              <w:right w:w="108" w:type="dxa"/>
            </w:tcMar>
            <w:vAlign w:val="center"/>
          </w:tcPr>
          <w:p w14:paraId="62DE0224">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1B91119E">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宋体" w:hAnsi="宋体" w:eastAsia="宋体" w:cs="Calibri"/>
                <w:b w:val="0"/>
                <w:bCs/>
                <w:color w:val="auto"/>
                <w:sz w:val="21"/>
                <w:szCs w:val="21"/>
                <w:highlight w:val="none"/>
                <w:lang w:val="en-US" w:eastAsia="zh-CN" w:bidi="ar-SA"/>
              </w:rPr>
            </w:pPr>
            <w:r>
              <w:rPr>
                <w:rFonts w:hint="eastAsia" w:ascii="宋体" w:hAnsi="宋体" w:eastAsia="宋体" w:cs="宋体"/>
                <w:b w:val="0"/>
                <w:bCs/>
                <w:color w:val="auto"/>
                <w:sz w:val="21"/>
                <w:szCs w:val="21"/>
                <w:highlight w:val="none"/>
              </w:rPr>
              <w:t>项目质量保障措施方案</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5）</w:t>
            </w:r>
          </w:p>
        </w:tc>
        <w:tc>
          <w:tcPr>
            <w:tcW w:w="5997" w:type="dxa"/>
            <w:gridSpan w:val="2"/>
            <w:shd w:val="clear" w:color="auto" w:fill="auto"/>
            <w:tcMar>
              <w:left w:w="108" w:type="dxa"/>
              <w:right w:w="108" w:type="dxa"/>
            </w:tcMar>
            <w:vAlign w:val="top"/>
          </w:tcPr>
          <w:p w14:paraId="4A6B8C22">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default"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根据投标人针对项目实际情况提供针对本项目的质量保障措施方案，方案内容包含质量保障计划、质量保障角色与职责、质量保障管理制度。得5分，缺一项扣2分，扣完为止。</w:t>
            </w:r>
          </w:p>
        </w:tc>
      </w:tr>
      <w:tr w14:paraId="22A3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9072" w:type="dxa"/>
            <w:gridSpan w:val="4"/>
            <w:shd w:val="clear" w:color="000000" w:fill="FFFFFF"/>
            <w:tcMar>
              <w:left w:w="108" w:type="dxa"/>
              <w:right w:w="108" w:type="dxa"/>
            </w:tcMar>
            <w:vAlign w:val="center"/>
          </w:tcPr>
          <w:p w14:paraId="45F3D04E">
            <w:pPr>
              <w:rPr>
                <w:rFonts w:hint="default" w:ascii="宋体" w:hAnsi="宋体" w:eastAsia="宋体" w:cs="宋体"/>
                <w:color w:val="auto"/>
                <w:sz w:val="24"/>
                <w:szCs w:val="24"/>
                <w:highlight w:val="none"/>
                <w:lang w:val="en-US" w:eastAsia="zh-CN"/>
              </w:rPr>
            </w:pPr>
            <w:r>
              <w:rPr>
                <w:rFonts w:hint="eastAsia"/>
                <w:color w:val="auto"/>
                <w:sz w:val="24"/>
                <w:szCs w:val="24"/>
                <w:highlight w:val="none"/>
                <w:lang w:val="en-US" w:eastAsia="zh-CN"/>
              </w:rPr>
              <w:t>备注：核心产品为：F450套件、中型多旋翼训练机。</w:t>
            </w:r>
          </w:p>
        </w:tc>
      </w:tr>
    </w:tbl>
    <w:p w14:paraId="4047530D">
      <w:pPr>
        <w:spacing w:line="3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最终得分为磋商小组所有成员计分的算术平均值，计算保留小数点两位，小数点后第三位四舍五入。</w:t>
      </w:r>
    </w:p>
    <w:p w14:paraId="52FE32C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0543BA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2AF5437">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510C82E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CB2F3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325691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2AA34D77">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5DD1D3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10C75DD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1AED477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6B03BF0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648A3B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（4）在采购活动中因重大变故，采购任务取消的；</w:t>
      </w:r>
    </w:p>
    <w:p w14:paraId="52C24A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5A2446A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3C423CA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24.1在发出成交公告后请采购人、中标人登录周口市公共资源交易中心网自行下载成交通知书，成交通知书将作为签订合同的依据。</w:t>
      </w:r>
    </w:p>
    <w:p w14:paraId="65E670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5F5C43D3">
      <w:pP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16C449E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7D2D628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54EED31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F7D598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4C3CE4C">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25C3A9B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7CD42B8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授权代表（或法人代表）按照相关规定，向采购人提出质疑，逾期不予受理。</w:t>
      </w:r>
    </w:p>
    <w:p w14:paraId="0A49B34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454CC1E4">
      <w:pPr>
        <w:spacing w:line="360" w:lineRule="auto"/>
        <w:ind w:firstLine="482"/>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r>
        <w:rPr>
          <w:rFonts w:hint="eastAsia" w:ascii="宋体" w:hAnsi="宋体" w:eastAsia="宋体" w:cs="宋体"/>
          <w:color w:val="auto"/>
          <w:sz w:val="24"/>
          <w:highlight w:val="none"/>
          <w:lang w:val="en-US" w:eastAsia="zh-CN"/>
        </w:rPr>
        <w:t>此项须供应商在编制响应中作出承诺，否则</w:t>
      </w:r>
      <w:r>
        <w:rPr>
          <w:rFonts w:ascii="宋体" w:hAnsi="宋体" w:eastAsia="宋体" w:cs="宋体"/>
          <w:color w:val="auto"/>
          <w:sz w:val="24"/>
          <w:highlight w:val="none"/>
        </w:rPr>
        <w:t>将导致响应性文件被拒绝接受或被视为无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p>
    <w:p w14:paraId="0380FE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12D72C8">
      <w:pPr>
        <w:spacing w:line="360" w:lineRule="auto"/>
        <w:rPr>
          <w:rFonts w:ascii="宋体" w:hAnsi="宋体" w:eastAsia="宋体" w:cs="宋体"/>
          <w:color w:val="auto"/>
          <w:sz w:val="24"/>
          <w:highlight w:val="none"/>
        </w:rPr>
      </w:pPr>
    </w:p>
    <w:p w14:paraId="20C48275">
      <w:pPr>
        <w:numPr>
          <w:ilvl w:val="0"/>
          <w:numId w:val="0"/>
        </w:numPr>
        <w:jc w:val="both"/>
        <w:rPr>
          <w:rFonts w:ascii="宋体" w:hAnsi="宋体" w:eastAsia="宋体" w:cs="宋体"/>
          <w:b/>
          <w:color w:val="auto"/>
          <w:sz w:val="32"/>
          <w:highlight w:val="none"/>
        </w:rPr>
        <w:sectPr>
          <w:footerReference r:id="rId3" w:type="default"/>
          <w:pgSz w:w="11906" w:h="16838"/>
          <w:pgMar w:top="1440" w:right="1800" w:bottom="1440" w:left="1800" w:header="720" w:footer="720" w:gutter="0"/>
          <w:pgNumType w:start="1"/>
          <w:cols w:space="720" w:num="1"/>
          <w:docGrid w:type="lines" w:linePitch="312" w:charSpace="0"/>
        </w:sectPr>
      </w:pPr>
    </w:p>
    <w:p w14:paraId="0D834F95">
      <w:pPr>
        <w:numPr>
          <w:ilvl w:val="0"/>
          <w:numId w:val="23"/>
        </w:numPr>
        <w:jc w:val="center"/>
        <w:rPr>
          <w:rFonts w:ascii="宋体" w:hAnsi="宋体" w:eastAsia="宋体" w:cs="宋体"/>
          <w:b/>
          <w:color w:val="auto"/>
          <w:sz w:val="32"/>
          <w:highlight w:val="none"/>
        </w:rPr>
      </w:pPr>
      <w:r>
        <w:rPr>
          <w:rFonts w:ascii="宋体" w:hAnsi="宋体" w:eastAsia="宋体" w:cs="宋体"/>
          <w:b/>
          <w:color w:val="auto"/>
          <w:sz w:val="32"/>
          <w:highlight w:val="none"/>
        </w:rPr>
        <w:t>采购项目内容及要求</w:t>
      </w:r>
    </w:p>
    <w:p w14:paraId="43AA892D">
      <w:pPr>
        <w:pStyle w:val="8"/>
        <w:rPr>
          <w:rFonts w:hint="default" w:hAnsi="宋体" w:cs="宋体"/>
          <w:b/>
          <w:color w:val="auto"/>
          <w:sz w:val="28"/>
          <w:szCs w:val="28"/>
          <w:highlight w:val="none"/>
          <w:lang w:val="en-US" w:eastAsia="zh-CN"/>
        </w:rPr>
      </w:pPr>
      <w:r>
        <w:rPr>
          <w:rFonts w:hint="eastAsia" w:hAnsi="宋体" w:cs="宋体"/>
          <w:b/>
          <w:color w:val="auto"/>
          <w:sz w:val="28"/>
          <w:szCs w:val="28"/>
          <w:highlight w:val="none"/>
          <w:lang w:val="en-US" w:eastAsia="zh-CN"/>
        </w:rPr>
        <w:t>采购项目内容</w:t>
      </w:r>
    </w:p>
    <w:tbl>
      <w:tblPr>
        <w:tblStyle w:val="20"/>
        <w:tblW w:w="869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60"/>
        <w:gridCol w:w="2938"/>
        <w:gridCol w:w="2279"/>
        <w:gridCol w:w="2321"/>
      </w:tblGrid>
      <w:tr w14:paraId="26BD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63878">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序号</w:t>
            </w:r>
          </w:p>
        </w:tc>
        <w:tc>
          <w:tcPr>
            <w:tcW w:w="2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AB1AE">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实训室名称</w:t>
            </w:r>
          </w:p>
        </w:tc>
        <w:tc>
          <w:tcPr>
            <w:tcW w:w="22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DBF85">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数量</w:t>
            </w:r>
          </w:p>
        </w:tc>
        <w:tc>
          <w:tcPr>
            <w:tcW w:w="2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470A5">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备注</w:t>
            </w:r>
          </w:p>
        </w:tc>
      </w:tr>
      <w:tr w14:paraId="6CCB1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AF3E2">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51AB">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机房兼理论实训室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10CE1">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lang w:val="en-US" w:eastAsia="zh-CN"/>
              </w:rPr>
            </w:pPr>
            <w:r>
              <w:rPr>
                <w:rFonts w:hint="eastAsia" w:ascii="宋体" w:hAnsi="宋体" w:eastAsia="宋体" w:cs="宋体"/>
                <w:i w:val="0"/>
                <w:iCs w:val="0"/>
                <w:color w:val="auto"/>
                <w:sz w:val="28"/>
                <w:szCs w:val="28"/>
                <w:highlight w:val="none"/>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B1131">
            <w:pPr>
              <w:jc w:val="center"/>
              <w:rPr>
                <w:rFonts w:hint="eastAsia" w:ascii="宋体" w:hAnsi="宋体" w:eastAsia="宋体" w:cs="宋体"/>
                <w:i w:val="0"/>
                <w:iCs w:val="0"/>
                <w:color w:val="auto"/>
                <w:sz w:val="28"/>
                <w:szCs w:val="28"/>
                <w:highlight w:val="none"/>
                <w:u w:val="none"/>
              </w:rPr>
            </w:pPr>
          </w:p>
        </w:tc>
      </w:tr>
      <w:tr w14:paraId="64C45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FBB0C">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2450C">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装调与检修实训室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FD9AD">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lang w:val="en-US" w:eastAsia="zh-CN"/>
              </w:rPr>
            </w:pPr>
            <w:r>
              <w:rPr>
                <w:rFonts w:hint="eastAsia" w:ascii="宋体" w:hAnsi="宋体" w:eastAsia="宋体" w:cs="宋体"/>
                <w:i w:val="0"/>
                <w:iCs w:val="0"/>
                <w:color w:val="auto"/>
                <w:sz w:val="28"/>
                <w:szCs w:val="28"/>
                <w:highlight w:val="none"/>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B232F">
            <w:pPr>
              <w:jc w:val="center"/>
              <w:rPr>
                <w:rFonts w:hint="eastAsia" w:ascii="宋体" w:hAnsi="宋体" w:eastAsia="宋体" w:cs="宋体"/>
                <w:i w:val="0"/>
                <w:iCs w:val="0"/>
                <w:color w:val="auto"/>
                <w:sz w:val="28"/>
                <w:szCs w:val="28"/>
                <w:highlight w:val="none"/>
                <w:u w:val="none"/>
              </w:rPr>
            </w:pPr>
          </w:p>
        </w:tc>
      </w:tr>
      <w:tr w14:paraId="74219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F79F6">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4676">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侦察与摄影实训室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AFD8A">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lang w:val="en-US" w:eastAsia="zh-CN"/>
              </w:rPr>
            </w:pPr>
            <w:r>
              <w:rPr>
                <w:rFonts w:hint="eastAsia" w:ascii="宋体" w:hAnsi="宋体" w:eastAsia="宋体" w:cs="宋体"/>
                <w:i w:val="0"/>
                <w:iCs w:val="0"/>
                <w:color w:val="auto"/>
                <w:sz w:val="28"/>
                <w:szCs w:val="28"/>
                <w:highlight w:val="none"/>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B6E49">
            <w:pPr>
              <w:jc w:val="center"/>
              <w:rPr>
                <w:rFonts w:hint="eastAsia" w:ascii="宋体" w:hAnsi="宋体" w:eastAsia="宋体" w:cs="宋体"/>
                <w:i w:val="0"/>
                <w:iCs w:val="0"/>
                <w:color w:val="auto"/>
                <w:sz w:val="28"/>
                <w:szCs w:val="28"/>
                <w:highlight w:val="none"/>
                <w:u w:val="none"/>
              </w:rPr>
            </w:pPr>
          </w:p>
        </w:tc>
      </w:tr>
      <w:tr w14:paraId="274B7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23E7A">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93483">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室外低空飞行训练场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E9A99">
            <w:pPr>
              <w:keepNext w:val="0"/>
              <w:keepLines w:val="0"/>
              <w:widowControl/>
              <w:suppressLineNumbers w:val="0"/>
              <w:jc w:val="center"/>
              <w:textAlignment w:val="center"/>
              <w:rPr>
                <w:rFonts w:hint="eastAsia" w:ascii="宋体" w:hAnsi="宋体" w:eastAsia="宋体" w:cs="宋体"/>
                <w:i w:val="0"/>
                <w:iCs w:val="0"/>
                <w:color w:val="auto"/>
                <w:sz w:val="28"/>
                <w:szCs w:val="28"/>
                <w:highlight w:val="none"/>
                <w:u w:val="none"/>
                <w:lang w:val="en-US" w:eastAsia="zh-CN"/>
              </w:rPr>
            </w:pPr>
            <w:r>
              <w:rPr>
                <w:rFonts w:hint="eastAsia" w:ascii="宋体" w:hAnsi="宋体" w:eastAsia="宋体" w:cs="宋体"/>
                <w:i w:val="0"/>
                <w:iCs w:val="0"/>
                <w:color w:val="auto"/>
                <w:sz w:val="28"/>
                <w:szCs w:val="28"/>
                <w:highlight w:val="none"/>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7A397">
            <w:pPr>
              <w:jc w:val="center"/>
              <w:rPr>
                <w:rFonts w:hint="eastAsia" w:ascii="宋体" w:hAnsi="宋体" w:eastAsia="宋体" w:cs="宋体"/>
                <w:i w:val="0"/>
                <w:iCs w:val="0"/>
                <w:color w:val="auto"/>
                <w:sz w:val="28"/>
                <w:szCs w:val="28"/>
                <w:highlight w:val="none"/>
                <w:u w:val="none"/>
              </w:rPr>
            </w:pPr>
          </w:p>
        </w:tc>
      </w:tr>
    </w:tbl>
    <w:p w14:paraId="653E3A1E">
      <w:pPr>
        <w:rPr>
          <w:rFonts w:hint="default"/>
          <w:color w:val="auto"/>
          <w:highlight w:val="none"/>
          <w:lang w:val="en-US" w:eastAsia="zh-CN"/>
        </w:rPr>
      </w:pPr>
    </w:p>
    <w:p w14:paraId="5487F8ED">
      <w:pPr>
        <w:pStyle w:val="8"/>
        <w:rPr>
          <w:rFonts w:hint="default"/>
          <w:color w:val="auto"/>
          <w:highlight w:val="none"/>
          <w:lang w:val="en-US" w:eastAsia="zh-CN"/>
        </w:rPr>
      </w:pPr>
    </w:p>
    <w:p w14:paraId="489C1C63">
      <w:pPr>
        <w:rPr>
          <w:rFonts w:hint="default"/>
          <w:color w:val="auto"/>
          <w:highlight w:val="none"/>
          <w:lang w:val="en-US" w:eastAsia="zh-CN"/>
        </w:rPr>
      </w:pPr>
    </w:p>
    <w:p w14:paraId="3890FF41">
      <w:pPr>
        <w:pStyle w:val="8"/>
        <w:rPr>
          <w:rFonts w:hint="default"/>
          <w:color w:val="auto"/>
          <w:highlight w:val="none"/>
          <w:lang w:val="en-US" w:eastAsia="zh-CN"/>
        </w:rPr>
      </w:pPr>
    </w:p>
    <w:p w14:paraId="52FAB5D9">
      <w:pPr>
        <w:rPr>
          <w:rFonts w:hint="default"/>
          <w:color w:val="auto"/>
          <w:highlight w:val="none"/>
          <w:lang w:val="en-US" w:eastAsia="zh-CN"/>
        </w:rPr>
      </w:pPr>
    </w:p>
    <w:p w14:paraId="1714AD61">
      <w:pPr>
        <w:pStyle w:val="8"/>
        <w:rPr>
          <w:rFonts w:hint="default"/>
          <w:color w:val="auto"/>
          <w:highlight w:val="none"/>
          <w:lang w:val="en-US" w:eastAsia="zh-CN"/>
        </w:rPr>
      </w:pPr>
    </w:p>
    <w:p w14:paraId="520F714B">
      <w:pPr>
        <w:rPr>
          <w:rFonts w:hint="default"/>
          <w:color w:val="auto"/>
          <w:highlight w:val="none"/>
          <w:lang w:val="en-US" w:eastAsia="zh-CN"/>
        </w:rPr>
      </w:pPr>
    </w:p>
    <w:p w14:paraId="42C741F5">
      <w:pPr>
        <w:pStyle w:val="8"/>
        <w:rPr>
          <w:rFonts w:hint="default"/>
          <w:color w:val="auto"/>
          <w:highlight w:val="none"/>
          <w:lang w:val="en-US" w:eastAsia="zh-CN"/>
        </w:rPr>
      </w:pPr>
    </w:p>
    <w:p w14:paraId="0435943F">
      <w:pPr>
        <w:rPr>
          <w:rFonts w:hint="default"/>
          <w:color w:val="auto"/>
          <w:highlight w:val="none"/>
          <w:lang w:val="en-US" w:eastAsia="zh-CN"/>
        </w:rPr>
      </w:pPr>
    </w:p>
    <w:p w14:paraId="4B692B82">
      <w:pPr>
        <w:pStyle w:val="8"/>
        <w:rPr>
          <w:rFonts w:hint="default"/>
          <w:color w:val="auto"/>
          <w:highlight w:val="none"/>
          <w:lang w:val="en-US" w:eastAsia="zh-CN"/>
        </w:rPr>
      </w:pPr>
    </w:p>
    <w:p w14:paraId="50977C98">
      <w:pPr>
        <w:rPr>
          <w:rFonts w:hint="default"/>
          <w:color w:val="auto"/>
          <w:highlight w:val="none"/>
          <w:lang w:val="en-US" w:eastAsia="zh-CN"/>
        </w:rPr>
      </w:pPr>
    </w:p>
    <w:p w14:paraId="10ACD2C8">
      <w:pPr>
        <w:pStyle w:val="8"/>
        <w:rPr>
          <w:rFonts w:hint="default"/>
          <w:color w:val="auto"/>
          <w:highlight w:val="none"/>
          <w:lang w:val="en-US" w:eastAsia="zh-CN"/>
        </w:rPr>
      </w:pPr>
    </w:p>
    <w:p w14:paraId="41014D98">
      <w:pPr>
        <w:rPr>
          <w:rFonts w:hint="default"/>
          <w:color w:val="auto"/>
          <w:highlight w:val="none"/>
          <w:lang w:val="en-US" w:eastAsia="zh-CN"/>
        </w:rPr>
      </w:pPr>
    </w:p>
    <w:p w14:paraId="79E8B15C">
      <w:pPr>
        <w:pStyle w:val="8"/>
        <w:rPr>
          <w:rFonts w:hint="default"/>
          <w:color w:val="auto"/>
          <w:highlight w:val="none"/>
          <w:lang w:val="en-US" w:eastAsia="zh-CN"/>
        </w:rPr>
      </w:pPr>
    </w:p>
    <w:p w14:paraId="2B706200">
      <w:pPr>
        <w:rPr>
          <w:rFonts w:hint="default"/>
          <w:color w:val="auto"/>
          <w:highlight w:val="none"/>
          <w:lang w:val="en-US" w:eastAsia="zh-CN"/>
        </w:rPr>
      </w:pPr>
    </w:p>
    <w:p w14:paraId="5BBEF225">
      <w:pPr>
        <w:pStyle w:val="8"/>
        <w:rPr>
          <w:rFonts w:hint="default"/>
          <w:color w:val="auto"/>
          <w:highlight w:val="none"/>
          <w:lang w:val="en-US" w:eastAsia="zh-CN"/>
        </w:rPr>
      </w:pPr>
    </w:p>
    <w:p w14:paraId="5BE252C5">
      <w:pPr>
        <w:rPr>
          <w:rFonts w:hint="default"/>
          <w:b/>
          <w:bCs/>
          <w:color w:val="auto"/>
          <w:sz w:val="28"/>
          <w:szCs w:val="28"/>
          <w:highlight w:val="none"/>
          <w:lang w:val="en-US" w:eastAsia="zh-CN"/>
        </w:rPr>
      </w:pPr>
      <w:r>
        <w:rPr>
          <w:rFonts w:hint="eastAsia"/>
          <w:b/>
          <w:bCs/>
          <w:color w:val="auto"/>
          <w:sz w:val="28"/>
          <w:szCs w:val="28"/>
          <w:highlight w:val="none"/>
          <w:lang w:val="en-US" w:eastAsia="zh-CN"/>
        </w:rPr>
        <w:t>采购项目要求</w:t>
      </w:r>
    </w:p>
    <w:p w14:paraId="0B8986CF">
      <w:pPr>
        <w:rPr>
          <w:rFonts w:hint="default"/>
          <w:color w:val="auto"/>
          <w:highlight w:val="none"/>
          <w:lang w:val="en-US" w:eastAsia="zh-CN"/>
        </w:rPr>
      </w:pPr>
    </w:p>
    <w:tbl>
      <w:tblPr>
        <w:tblStyle w:val="21"/>
        <w:tblW w:w="9688"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5746"/>
        <w:gridCol w:w="684"/>
        <w:gridCol w:w="1512"/>
      </w:tblGrid>
      <w:tr w14:paraId="625F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46" w:type="dxa"/>
            <w:vAlign w:val="center"/>
          </w:tcPr>
          <w:p w14:paraId="7FD5B24E">
            <w:pPr>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设备名称</w:t>
            </w:r>
          </w:p>
        </w:tc>
        <w:tc>
          <w:tcPr>
            <w:tcW w:w="5746" w:type="dxa"/>
            <w:vAlign w:val="center"/>
          </w:tcPr>
          <w:p w14:paraId="5E6AF07E">
            <w:pPr>
              <w:spacing w:line="36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技术参数</w:t>
            </w:r>
          </w:p>
        </w:tc>
        <w:tc>
          <w:tcPr>
            <w:tcW w:w="684" w:type="dxa"/>
            <w:vAlign w:val="center"/>
          </w:tcPr>
          <w:p w14:paraId="785D3866">
            <w:pPr>
              <w:spacing w:line="36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数量</w:t>
            </w:r>
          </w:p>
        </w:tc>
        <w:tc>
          <w:tcPr>
            <w:tcW w:w="1512" w:type="dxa"/>
            <w:vAlign w:val="center"/>
          </w:tcPr>
          <w:p w14:paraId="49B2A902">
            <w:pPr>
              <w:spacing w:line="360" w:lineRule="exac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备注</w:t>
            </w:r>
          </w:p>
        </w:tc>
      </w:tr>
      <w:tr w14:paraId="0FBF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46" w:type="dxa"/>
            <w:vAlign w:val="center"/>
          </w:tcPr>
          <w:p w14:paraId="5E2D588E">
            <w:pPr>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机房兼理论实训室</w:t>
            </w:r>
          </w:p>
        </w:tc>
        <w:tc>
          <w:tcPr>
            <w:tcW w:w="5746" w:type="dxa"/>
            <w:shd w:val="clear" w:color="auto" w:fill="auto"/>
            <w:vAlign w:val="center"/>
          </w:tcPr>
          <w:p w14:paraId="1CC9D392">
            <w:pPr>
              <w:keepNext w:val="0"/>
              <w:keepLines w:val="0"/>
              <w:widowControl/>
              <w:suppressLineNumbers w:val="0"/>
              <w:jc w:val="both"/>
              <w:textAlignment w:val="center"/>
              <w:rPr>
                <w:rFonts w:hint="eastAsia" w:ascii="仿宋" w:hAnsi="仿宋" w:eastAsia="仿宋" w:cs="仿宋"/>
                <w:b/>
                <w:bCs/>
                <w:i w:val="0"/>
                <w:iCs w:val="0"/>
                <w:color w:val="auto"/>
                <w:kern w:val="0"/>
                <w:sz w:val="22"/>
                <w:szCs w:val="22"/>
                <w:highlight w:val="none"/>
                <w:u w:val="none"/>
                <w:lang w:val="en-US" w:eastAsia="zh-CN" w:bidi="ar"/>
              </w:rPr>
            </w:pPr>
            <w:r>
              <w:rPr>
                <w:rFonts w:hint="eastAsia" w:ascii="仿宋" w:hAnsi="仿宋" w:eastAsia="仿宋" w:cs="仿宋"/>
                <w:b/>
                <w:bCs/>
                <w:i w:val="0"/>
                <w:iCs w:val="0"/>
                <w:color w:val="auto"/>
                <w:kern w:val="0"/>
                <w:sz w:val="22"/>
                <w:szCs w:val="22"/>
                <w:highlight w:val="none"/>
                <w:u w:val="none"/>
                <w:lang w:val="en-US" w:eastAsia="zh-CN" w:bidi="ar"/>
              </w:rPr>
              <w:t>一、PhoenixRC 6.0（飞行训练仿真模拟器软件）</w:t>
            </w:r>
          </w:p>
          <w:p w14:paraId="7D3A9F73">
            <w:pPr>
              <w:rPr>
                <w:rFonts w:hint="default"/>
                <w:color w:val="auto"/>
                <w:highlight w:val="none"/>
                <w:lang w:val="en-US" w:eastAsia="zh-CN"/>
              </w:rPr>
            </w:pPr>
            <w:r>
              <w:rPr>
                <w:rFonts w:hint="eastAsia"/>
                <w:color w:val="auto"/>
                <w:highlight w:val="none"/>
                <w:lang w:val="en-US" w:eastAsia="zh-CN"/>
              </w:rPr>
              <w:t>数量：50套</w:t>
            </w:r>
          </w:p>
          <w:p w14:paraId="4841C6C7">
            <w:pPr>
              <w:rPr>
                <w:rFonts w:hint="default"/>
                <w:color w:val="auto"/>
                <w:highlight w:val="none"/>
                <w:lang w:val="en-US" w:eastAsia="zh-CN"/>
              </w:rPr>
            </w:pPr>
            <w:r>
              <w:rPr>
                <w:rFonts w:hint="default"/>
                <w:color w:val="auto"/>
                <w:highlight w:val="none"/>
                <w:lang w:val="en-US" w:eastAsia="zh-CN"/>
              </w:rPr>
              <w:t>1、支持固定翼、直升机、多旋翼等多机型</w:t>
            </w:r>
          </w:p>
          <w:p w14:paraId="4BC903C5">
            <w:pPr>
              <w:rPr>
                <w:rFonts w:hint="default"/>
                <w:color w:val="auto"/>
                <w:highlight w:val="none"/>
                <w:lang w:val="en-US" w:eastAsia="zh-CN"/>
              </w:rPr>
            </w:pPr>
            <w:r>
              <w:rPr>
                <w:rFonts w:hint="default"/>
                <w:color w:val="auto"/>
                <w:highlight w:val="none"/>
                <w:lang w:val="en-US" w:eastAsia="zh-CN"/>
              </w:rPr>
              <w:t>2、支持真实场地模拟。可自定义赛道、障碍和比赛场地。</w:t>
            </w:r>
          </w:p>
          <w:p w14:paraId="73C57A56">
            <w:pPr>
              <w:rPr>
                <w:rFonts w:hint="default"/>
                <w:color w:val="auto"/>
                <w:highlight w:val="none"/>
                <w:lang w:val="en-US" w:eastAsia="zh-CN"/>
              </w:rPr>
            </w:pPr>
            <w:r>
              <w:rPr>
                <w:rFonts w:hint="default"/>
                <w:color w:val="auto"/>
                <w:highlight w:val="none"/>
                <w:lang w:val="en-US" w:eastAsia="zh-CN"/>
              </w:rPr>
              <w:t>3、支持真实空气动力学、气流、风场、重力模拟</w:t>
            </w:r>
          </w:p>
          <w:p w14:paraId="55EA93CA">
            <w:pPr>
              <w:rPr>
                <w:rFonts w:hint="default"/>
                <w:color w:val="auto"/>
                <w:highlight w:val="none"/>
                <w:lang w:val="en-US" w:eastAsia="zh-CN"/>
              </w:rPr>
            </w:pPr>
            <w:r>
              <w:rPr>
                <w:rFonts w:hint="default"/>
                <w:color w:val="auto"/>
                <w:highlight w:val="none"/>
                <w:lang w:val="en-US" w:eastAsia="zh-CN"/>
              </w:rPr>
              <w:t>4、支持天气、风速、风向的模拟</w:t>
            </w:r>
          </w:p>
          <w:p w14:paraId="7C03A289">
            <w:pPr>
              <w:rPr>
                <w:rFonts w:hint="default"/>
                <w:color w:val="auto"/>
                <w:highlight w:val="none"/>
                <w:lang w:val="en-US" w:eastAsia="zh-CN"/>
              </w:rPr>
            </w:pPr>
            <w:r>
              <w:rPr>
                <w:rFonts w:hint="default"/>
                <w:color w:val="auto"/>
                <w:highlight w:val="none"/>
                <w:lang w:val="en-US" w:eastAsia="zh-CN"/>
              </w:rPr>
              <w:t>5、支持：第三视角、第一视角（FPV）、座舱视角、俯视视角</w:t>
            </w:r>
          </w:p>
          <w:p w14:paraId="225B25A5">
            <w:pPr>
              <w:rPr>
                <w:rFonts w:hint="default"/>
                <w:color w:val="auto"/>
                <w:highlight w:val="none"/>
                <w:lang w:val="en-US" w:eastAsia="zh-CN"/>
              </w:rPr>
            </w:pPr>
            <w:r>
              <w:rPr>
                <w:rFonts w:hint="default"/>
                <w:color w:val="auto"/>
                <w:highlight w:val="none"/>
                <w:lang w:val="en-US" w:eastAsia="zh-CN"/>
              </w:rPr>
              <w:t>6、支持画面分辨率、画质、特效调节</w:t>
            </w:r>
          </w:p>
          <w:p w14:paraId="14EAEBC0">
            <w:pPr>
              <w:pStyle w:val="8"/>
              <w:rPr>
                <w:rFonts w:hint="eastAsia"/>
                <w:b/>
                <w:bCs/>
                <w:color w:val="auto"/>
                <w:sz w:val="21"/>
                <w:szCs w:val="21"/>
                <w:highlight w:val="none"/>
                <w:lang w:val="en-US" w:eastAsia="zh-CN"/>
              </w:rPr>
            </w:pPr>
            <w:r>
              <w:rPr>
                <w:rFonts w:hint="eastAsia"/>
                <w:b/>
                <w:bCs/>
                <w:color w:val="auto"/>
                <w:sz w:val="21"/>
                <w:szCs w:val="21"/>
                <w:highlight w:val="none"/>
                <w:lang w:val="en-US" w:eastAsia="zh-CN"/>
              </w:rPr>
              <w:t>二、SM600双回中模拟器（多旋翼、直升机模拟训练）</w:t>
            </w:r>
          </w:p>
          <w:p w14:paraId="3AC73A14">
            <w:pPr>
              <w:rPr>
                <w:rFonts w:hint="eastAsia"/>
                <w:color w:val="auto"/>
                <w:highlight w:val="none"/>
                <w:lang w:val="en-US" w:eastAsia="zh-CN"/>
              </w:rPr>
            </w:pPr>
            <w:r>
              <w:rPr>
                <w:rFonts w:hint="eastAsia"/>
                <w:color w:val="auto"/>
                <w:highlight w:val="none"/>
                <w:lang w:val="en-US" w:eastAsia="zh-CN"/>
              </w:rPr>
              <w:t>数量：50套</w:t>
            </w:r>
          </w:p>
          <w:p w14:paraId="15E3BF62">
            <w:pPr>
              <w:rPr>
                <w:rFonts w:hint="default"/>
                <w:color w:val="auto"/>
                <w:highlight w:val="none"/>
                <w:lang w:val="en-US" w:eastAsia="zh-CN"/>
              </w:rPr>
            </w:pPr>
            <w:r>
              <w:rPr>
                <w:rFonts w:hint="default"/>
                <w:color w:val="auto"/>
                <w:highlight w:val="none"/>
                <w:lang w:val="en-US" w:eastAsia="zh-CN"/>
              </w:rPr>
              <w:t>1、通道数：≥6CH   支持固定翼 / 多旋翼 / 直升机 / 穿越机</w:t>
            </w:r>
          </w:p>
          <w:p w14:paraId="1EC25040">
            <w:pPr>
              <w:rPr>
                <w:rFonts w:hint="default"/>
                <w:color w:val="auto"/>
                <w:highlight w:val="none"/>
                <w:lang w:val="en-US" w:eastAsia="zh-CN"/>
              </w:rPr>
            </w:pPr>
            <w:r>
              <w:rPr>
                <w:rFonts w:hint="default"/>
                <w:color w:val="auto"/>
                <w:highlight w:val="none"/>
                <w:lang w:val="en-US" w:eastAsia="zh-CN"/>
              </w:rPr>
              <w:t>2、输出接口：USB 即插即用，USB-PPM 信号</w:t>
            </w:r>
          </w:p>
          <w:p w14:paraId="3191F165">
            <w:pPr>
              <w:rPr>
                <w:rFonts w:hint="default"/>
                <w:color w:val="auto"/>
                <w:highlight w:val="none"/>
                <w:lang w:val="en-US" w:eastAsia="zh-CN"/>
              </w:rPr>
            </w:pPr>
            <w:r>
              <w:rPr>
                <w:rFonts w:hint="default"/>
                <w:color w:val="auto"/>
                <w:highlight w:val="none"/>
                <w:lang w:val="en-US" w:eastAsia="zh-CN"/>
              </w:rPr>
              <w:t>3、供电方式 ：USB    总线供电 无需外接电源，电脑 USB 直接供电</w:t>
            </w:r>
          </w:p>
          <w:p w14:paraId="6A138BAF">
            <w:pPr>
              <w:rPr>
                <w:rFonts w:hint="default"/>
                <w:color w:val="auto"/>
                <w:highlight w:val="none"/>
                <w:lang w:val="en-US" w:eastAsia="zh-CN"/>
              </w:rPr>
            </w:pPr>
            <w:r>
              <w:rPr>
                <w:rFonts w:hint="default"/>
                <w:color w:val="auto"/>
                <w:highlight w:val="none"/>
                <w:lang w:val="en-US" w:eastAsia="zh-CN"/>
              </w:rPr>
              <w:t>4、操作模式 美国手 / 日本手 支持 Mode 1/Mode 2，标配美国手</w:t>
            </w:r>
          </w:p>
          <w:p w14:paraId="451CE896">
            <w:pPr>
              <w:rPr>
                <w:rFonts w:hint="eastAsia"/>
                <w:color w:val="auto"/>
                <w:highlight w:val="none"/>
                <w:lang w:val="en-US" w:eastAsia="zh-CN"/>
              </w:rPr>
            </w:pPr>
            <w:r>
              <w:rPr>
                <w:rFonts w:hint="default"/>
                <w:color w:val="auto"/>
                <w:highlight w:val="none"/>
                <w:lang w:val="en-US" w:eastAsia="zh-CN"/>
              </w:rPr>
              <w:t>5、回中特性 ：双回中 摇杆松手自动回中，符合教学规范</w:t>
            </w:r>
            <w:r>
              <w:rPr>
                <w:rFonts w:hint="eastAsia"/>
                <w:color w:val="auto"/>
                <w:highlight w:val="none"/>
                <w:lang w:val="en-US" w:eastAsia="zh-CN"/>
              </w:rPr>
              <w:t>。</w:t>
            </w:r>
          </w:p>
          <w:p w14:paraId="62B42070">
            <w:pPr>
              <w:pStyle w:val="8"/>
              <w:rPr>
                <w:rFonts w:hint="eastAsia"/>
                <w:b/>
                <w:bCs/>
                <w:color w:val="auto"/>
                <w:sz w:val="21"/>
                <w:szCs w:val="21"/>
                <w:highlight w:val="none"/>
                <w:lang w:val="en-US" w:eastAsia="zh-CN"/>
              </w:rPr>
            </w:pPr>
            <w:r>
              <w:rPr>
                <w:rFonts w:hint="eastAsia"/>
                <w:b/>
                <w:bCs/>
                <w:color w:val="auto"/>
                <w:sz w:val="21"/>
                <w:szCs w:val="21"/>
                <w:highlight w:val="none"/>
                <w:lang w:val="en-US" w:eastAsia="zh-CN"/>
              </w:rPr>
              <w:t>三、SM600单回中模拟器（固定翼、垂起模拟训练）</w:t>
            </w:r>
          </w:p>
          <w:p w14:paraId="6E59E663">
            <w:pPr>
              <w:rPr>
                <w:rFonts w:hint="eastAsia"/>
                <w:color w:val="auto"/>
                <w:highlight w:val="none"/>
                <w:lang w:val="en-US" w:eastAsia="zh-CN"/>
              </w:rPr>
            </w:pPr>
            <w:r>
              <w:rPr>
                <w:rFonts w:hint="eastAsia"/>
                <w:color w:val="auto"/>
                <w:highlight w:val="none"/>
                <w:lang w:val="en-US" w:eastAsia="zh-CN"/>
              </w:rPr>
              <w:t>数量：50套</w:t>
            </w:r>
          </w:p>
          <w:p w14:paraId="2D5E4505">
            <w:pPr>
              <w:rPr>
                <w:rFonts w:hint="default"/>
                <w:color w:val="auto"/>
                <w:highlight w:val="none"/>
                <w:lang w:val="en-US" w:eastAsia="zh-CN"/>
              </w:rPr>
            </w:pPr>
            <w:r>
              <w:rPr>
                <w:rFonts w:hint="default"/>
                <w:color w:val="auto"/>
                <w:highlight w:val="none"/>
                <w:lang w:val="en-US" w:eastAsia="zh-CN"/>
              </w:rPr>
              <w:t>1、回中特性 单回中（油门不回中）</w:t>
            </w:r>
          </w:p>
          <w:p w14:paraId="7AF33867">
            <w:pPr>
              <w:rPr>
                <w:rFonts w:hint="default"/>
                <w:color w:val="auto"/>
                <w:highlight w:val="none"/>
                <w:lang w:val="en-US" w:eastAsia="zh-CN"/>
              </w:rPr>
            </w:pPr>
            <w:r>
              <w:rPr>
                <w:rFonts w:hint="default"/>
                <w:color w:val="auto"/>
                <w:highlight w:val="none"/>
                <w:lang w:val="en-US" w:eastAsia="zh-CN"/>
              </w:rPr>
              <w:t xml:space="preserve">2、操作模式 美国手 / 日本手 </w:t>
            </w:r>
          </w:p>
          <w:p w14:paraId="2C3E4261">
            <w:pPr>
              <w:rPr>
                <w:rFonts w:hint="default"/>
                <w:color w:val="auto"/>
                <w:highlight w:val="none"/>
                <w:lang w:val="en-US" w:eastAsia="zh-CN"/>
              </w:rPr>
            </w:pPr>
            <w:r>
              <w:rPr>
                <w:rFonts w:hint="default"/>
                <w:color w:val="auto"/>
                <w:highlight w:val="none"/>
                <w:lang w:val="en-US" w:eastAsia="zh-CN"/>
              </w:rPr>
              <w:t xml:space="preserve">3、油门摇杆：不回中 </w:t>
            </w:r>
          </w:p>
          <w:p w14:paraId="1A03F8DD">
            <w:pPr>
              <w:rPr>
                <w:rFonts w:hint="default"/>
                <w:color w:val="auto"/>
                <w:highlight w:val="none"/>
                <w:lang w:val="en-US" w:eastAsia="zh-CN"/>
              </w:rPr>
            </w:pPr>
            <w:r>
              <w:rPr>
                <w:rFonts w:hint="default"/>
                <w:color w:val="auto"/>
                <w:highlight w:val="none"/>
                <w:lang w:val="en-US" w:eastAsia="zh-CN"/>
              </w:rPr>
              <w:t xml:space="preserve">4、方向 / 升降：自动回中 </w:t>
            </w:r>
          </w:p>
          <w:p w14:paraId="05D9AE00">
            <w:pPr>
              <w:rPr>
                <w:rFonts w:hint="default"/>
                <w:color w:val="auto"/>
                <w:highlight w:val="none"/>
                <w:lang w:val="en-US" w:eastAsia="zh-CN"/>
              </w:rPr>
            </w:pPr>
            <w:r>
              <w:rPr>
                <w:rFonts w:hint="default"/>
                <w:color w:val="auto"/>
                <w:highlight w:val="none"/>
                <w:lang w:val="en-US" w:eastAsia="zh-CN"/>
              </w:rPr>
              <w:t>5、接口 / 供电 USB： 即插即用，USB 供电</w:t>
            </w:r>
          </w:p>
          <w:p w14:paraId="771C3632">
            <w:pPr>
              <w:rPr>
                <w:rFonts w:hint="default"/>
                <w:color w:val="auto"/>
                <w:highlight w:val="none"/>
                <w:lang w:val="en-US" w:eastAsia="zh-CN"/>
              </w:rPr>
            </w:pPr>
            <w:r>
              <w:rPr>
                <w:rFonts w:hint="default"/>
                <w:color w:val="auto"/>
                <w:highlight w:val="none"/>
                <w:lang w:val="en-US" w:eastAsia="zh-CN"/>
              </w:rPr>
              <w:t>6、通道数：≥6 通道</w:t>
            </w:r>
          </w:p>
          <w:p w14:paraId="50BA19AD">
            <w:pPr>
              <w:rPr>
                <w:rFonts w:hint="default"/>
                <w:color w:val="auto"/>
                <w:highlight w:val="none"/>
                <w:lang w:val="en-US" w:eastAsia="zh-CN"/>
              </w:rPr>
            </w:pPr>
            <w:r>
              <w:rPr>
                <w:rFonts w:hint="default"/>
                <w:color w:val="auto"/>
                <w:highlight w:val="none"/>
                <w:lang w:val="en-US" w:eastAsia="zh-CN"/>
              </w:rPr>
              <w:t>7、支持软件：Phoenix、G7、XTR、FMS、Aerofly 等</w:t>
            </w:r>
          </w:p>
          <w:p w14:paraId="0E267E06">
            <w:pPr>
              <w:pStyle w:val="8"/>
              <w:rPr>
                <w:rFonts w:hint="eastAsia"/>
                <w:color w:val="auto"/>
                <w:highlight w:val="none"/>
                <w:lang w:val="en-US" w:eastAsia="zh-CN"/>
              </w:rPr>
            </w:pPr>
            <w:r>
              <w:rPr>
                <w:rFonts w:hint="eastAsia"/>
                <w:b/>
                <w:bCs/>
                <w:color w:val="auto"/>
                <w:sz w:val="21"/>
                <w:szCs w:val="21"/>
                <w:highlight w:val="none"/>
                <w:lang w:val="en-US" w:eastAsia="zh-CN"/>
              </w:rPr>
              <w:t>四、教学资源库（理论教学资源）</w:t>
            </w:r>
          </w:p>
          <w:p w14:paraId="5D001DA1">
            <w:pPr>
              <w:rPr>
                <w:rFonts w:hint="eastAsia"/>
                <w:color w:val="auto"/>
                <w:highlight w:val="none"/>
                <w:lang w:val="en-US" w:eastAsia="zh-CN"/>
              </w:rPr>
            </w:pPr>
            <w:r>
              <w:rPr>
                <w:rFonts w:hint="eastAsia"/>
                <w:color w:val="auto"/>
                <w:highlight w:val="none"/>
                <w:lang w:val="en-US" w:eastAsia="zh-CN"/>
              </w:rPr>
              <w:t>数量：2套</w:t>
            </w:r>
          </w:p>
          <w:p w14:paraId="60A81BEE">
            <w:pPr>
              <w:rPr>
                <w:rFonts w:hint="default"/>
                <w:color w:val="auto"/>
                <w:highlight w:val="none"/>
                <w:lang w:val="en-US" w:eastAsia="zh-CN"/>
              </w:rPr>
            </w:pPr>
            <w:r>
              <w:rPr>
                <w:rFonts w:hint="default"/>
                <w:color w:val="auto"/>
                <w:highlight w:val="none"/>
                <w:lang w:val="en-US" w:eastAsia="zh-CN"/>
              </w:rPr>
              <w:t>1、适配中职无人机专业人才培养方案</w:t>
            </w:r>
          </w:p>
          <w:p w14:paraId="52ED1938">
            <w:pPr>
              <w:rPr>
                <w:rFonts w:hint="default"/>
                <w:color w:val="auto"/>
                <w:highlight w:val="none"/>
                <w:lang w:val="en-US" w:eastAsia="zh-CN"/>
              </w:rPr>
            </w:pPr>
            <w:r>
              <w:rPr>
                <w:rFonts w:hint="default"/>
                <w:color w:val="auto"/>
                <w:highlight w:val="none"/>
                <w:lang w:val="en-US" w:eastAsia="zh-CN"/>
              </w:rPr>
              <w:t>2、适配CAAC 三类 / 四类执照考证</w:t>
            </w:r>
          </w:p>
          <w:p w14:paraId="3DEE4907">
            <w:pPr>
              <w:rPr>
                <w:rFonts w:hint="default"/>
                <w:color w:val="auto"/>
                <w:highlight w:val="none"/>
                <w:lang w:val="en-US" w:eastAsia="zh-CN"/>
              </w:rPr>
            </w:pPr>
            <w:r>
              <w:rPr>
                <w:rFonts w:hint="default"/>
                <w:color w:val="auto"/>
                <w:highlight w:val="none"/>
                <w:lang w:val="en-US" w:eastAsia="zh-CN"/>
              </w:rPr>
              <w:t>3、适配1+X 职业技能等级证书</w:t>
            </w:r>
          </w:p>
          <w:p w14:paraId="3083BADC">
            <w:pPr>
              <w:rPr>
                <w:rFonts w:hint="default"/>
                <w:color w:val="auto"/>
                <w:highlight w:val="none"/>
                <w:lang w:val="en-US" w:eastAsia="zh-CN"/>
              </w:rPr>
            </w:pPr>
            <w:r>
              <w:rPr>
                <w:rFonts w:hint="default"/>
                <w:color w:val="auto"/>
                <w:highlight w:val="none"/>
                <w:lang w:val="en-US" w:eastAsia="zh-CN"/>
              </w:rPr>
              <w:t>4、适配技能大赛备赛</w:t>
            </w:r>
          </w:p>
          <w:p w14:paraId="7EC0376C">
            <w:pPr>
              <w:rPr>
                <w:rFonts w:hint="default"/>
                <w:color w:val="auto"/>
                <w:highlight w:val="none"/>
                <w:lang w:val="en-US" w:eastAsia="zh-CN"/>
              </w:rPr>
            </w:pPr>
            <w:r>
              <w:rPr>
                <w:rFonts w:hint="eastAsia"/>
                <w:color w:val="auto"/>
                <w:highlight w:val="none"/>
                <w:lang w:val="en-US" w:eastAsia="zh-CN"/>
              </w:rPr>
              <w:t>5、</w:t>
            </w:r>
            <w:r>
              <w:rPr>
                <w:rFonts w:hint="default"/>
                <w:color w:val="auto"/>
                <w:sz w:val="21"/>
                <w:szCs w:val="21"/>
                <w:highlight w:val="none"/>
                <w:lang w:val="en-US" w:eastAsia="zh-CN"/>
              </w:rPr>
              <w:t>▲</w:t>
            </w:r>
            <w:r>
              <w:rPr>
                <w:rFonts w:hint="eastAsia"/>
                <w:color w:val="auto"/>
                <w:sz w:val="21"/>
                <w:szCs w:val="21"/>
                <w:highlight w:val="none"/>
                <w:lang w:val="en-US" w:eastAsia="zh-CN"/>
              </w:rPr>
              <w:t>需</w:t>
            </w:r>
            <w:r>
              <w:rPr>
                <w:rFonts w:hint="eastAsia"/>
                <w:color w:val="auto"/>
                <w:highlight w:val="none"/>
                <w:lang w:val="en-US" w:eastAsia="zh-CN"/>
              </w:rPr>
              <w:t>具备智慧教育数字平台功能，供应商需提供智慧教育数字平台的计算机软件著作权登记证书并加盖厂家公章。</w:t>
            </w:r>
          </w:p>
        </w:tc>
        <w:tc>
          <w:tcPr>
            <w:tcW w:w="684" w:type="dxa"/>
            <w:vAlign w:val="center"/>
          </w:tcPr>
          <w:p w14:paraId="41F09330">
            <w:pPr>
              <w:spacing w:line="360" w:lineRule="exac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512" w:type="dxa"/>
            <w:shd w:val="clear" w:color="auto" w:fill="auto"/>
            <w:vAlign w:val="center"/>
          </w:tcPr>
          <w:p w14:paraId="6819416E">
            <w:pPr>
              <w:keepNext w:val="0"/>
              <w:keepLines w:val="0"/>
              <w:widowControl/>
              <w:suppressLineNumbers w:val="0"/>
              <w:jc w:val="left"/>
              <w:textAlignment w:val="center"/>
              <w:rPr>
                <w:rFonts w:hint="eastAsia" w:ascii="仿宋" w:hAnsi="仿宋" w:eastAsia="仿宋" w:cs="仿宋"/>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所使用操作系统与数据库</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需符合国家安全可靠要求</w:t>
            </w:r>
          </w:p>
        </w:tc>
      </w:tr>
      <w:tr w14:paraId="7F5F7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46" w:type="dxa"/>
            <w:vAlign w:val="center"/>
          </w:tcPr>
          <w:p w14:paraId="026970BF">
            <w:pPr>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调装与检修实训室</w:t>
            </w:r>
          </w:p>
        </w:tc>
        <w:tc>
          <w:tcPr>
            <w:tcW w:w="5746" w:type="dxa"/>
            <w:vAlign w:val="center"/>
          </w:tcPr>
          <w:p w14:paraId="1FFA4DB0">
            <w:pPr>
              <w:numPr>
                <w:ilvl w:val="0"/>
                <w:numId w:val="0"/>
              </w:numPr>
              <w:spacing w:line="360" w:lineRule="exact"/>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bidi="ar-SA"/>
              </w:rPr>
              <w:t>一、实训维修工作台（</w:t>
            </w:r>
            <w:r>
              <w:rPr>
                <w:rFonts w:hint="eastAsia" w:ascii="宋体" w:hAnsi="宋体" w:eastAsia="宋体" w:cs="宋体"/>
                <w:b/>
                <w:bCs/>
                <w:color w:val="auto"/>
                <w:sz w:val="21"/>
                <w:szCs w:val="21"/>
                <w:highlight w:val="none"/>
                <w:lang w:val="en-US" w:eastAsia="zh-CN"/>
              </w:rPr>
              <w:t>实训台</w:t>
            </w:r>
            <w:r>
              <w:rPr>
                <w:rFonts w:hint="eastAsia" w:ascii="宋体" w:hAnsi="宋体" w:eastAsia="宋体" w:cs="宋体"/>
                <w:b/>
                <w:bCs/>
                <w:color w:val="auto"/>
                <w:sz w:val="21"/>
                <w:szCs w:val="21"/>
                <w:highlight w:val="none"/>
                <w:lang w:val="en-US" w:eastAsia="zh-CN" w:bidi="ar-SA"/>
              </w:rPr>
              <w:t>）</w:t>
            </w:r>
          </w:p>
          <w:p w14:paraId="4B0CD4F3">
            <w:pPr>
              <w:pStyle w:val="8"/>
              <w:numPr>
                <w:ilvl w:val="0"/>
                <w:numId w:val="0"/>
              </w:numPr>
              <w:rPr>
                <w:rFonts w:hint="eastAsia"/>
                <w:b w:val="0"/>
                <w:bCs w:val="0"/>
                <w:color w:val="auto"/>
                <w:sz w:val="21"/>
                <w:szCs w:val="21"/>
                <w:highlight w:val="none"/>
                <w:lang w:val="en-US" w:eastAsia="zh-CN"/>
              </w:rPr>
            </w:pPr>
            <w:r>
              <w:rPr>
                <w:rFonts w:hint="eastAsia"/>
                <w:b w:val="0"/>
                <w:bCs w:val="0"/>
                <w:color w:val="auto"/>
                <w:sz w:val="21"/>
                <w:szCs w:val="21"/>
                <w:highlight w:val="none"/>
                <w:lang w:val="en-US" w:eastAsia="zh-CN"/>
              </w:rPr>
              <w:t>数量：7台</w:t>
            </w:r>
          </w:p>
          <w:p w14:paraId="228B16E5">
            <w:pPr>
              <w:rPr>
                <w:rFonts w:hint="default"/>
                <w:color w:val="auto"/>
                <w:highlight w:val="none"/>
                <w:lang w:val="en-US" w:eastAsia="zh-CN"/>
              </w:rPr>
            </w:pPr>
            <w:r>
              <w:rPr>
                <w:rFonts w:hint="default"/>
                <w:color w:val="auto"/>
                <w:highlight w:val="none"/>
                <w:lang w:val="en-US" w:eastAsia="zh-CN"/>
              </w:rPr>
              <w:t>1、桌面采用防静电胶垫防静电处理</w:t>
            </w:r>
          </w:p>
          <w:p w14:paraId="20C09AA3">
            <w:pPr>
              <w:rPr>
                <w:rFonts w:hint="default"/>
                <w:color w:val="auto"/>
                <w:highlight w:val="none"/>
                <w:lang w:val="en-US" w:eastAsia="zh-CN"/>
              </w:rPr>
            </w:pPr>
            <w:r>
              <w:rPr>
                <w:rFonts w:hint="default"/>
                <w:color w:val="auto"/>
                <w:highlight w:val="none"/>
                <w:lang w:val="en-US" w:eastAsia="zh-CN"/>
              </w:rPr>
              <w:t>2、加粗方管稳固承重</w:t>
            </w:r>
          </w:p>
          <w:p w14:paraId="67A12011">
            <w:pPr>
              <w:rPr>
                <w:rFonts w:hint="default"/>
                <w:color w:val="auto"/>
                <w:highlight w:val="none"/>
                <w:lang w:val="en-US" w:eastAsia="zh-CN"/>
              </w:rPr>
            </w:pPr>
            <w:r>
              <w:rPr>
                <w:rFonts w:hint="default"/>
                <w:color w:val="auto"/>
                <w:highlight w:val="none"/>
                <w:lang w:val="en-US" w:eastAsia="zh-CN"/>
              </w:rPr>
              <w:t>3、稳固横梁增加稳定性</w:t>
            </w:r>
          </w:p>
          <w:p w14:paraId="1A2739E2">
            <w:pPr>
              <w:rPr>
                <w:rFonts w:hint="default"/>
                <w:color w:val="auto"/>
                <w:highlight w:val="none"/>
                <w:lang w:val="en-US" w:eastAsia="zh-CN"/>
              </w:rPr>
            </w:pPr>
            <w:r>
              <w:rPr>
                <w:rFonts w:hint="default"/>
                <w:color w:val="auto"/>
                <w:highlight w:val="none"/>
                <w:lang w:val="en-US" w:eastAsia="zh-CN"/>
              </w:rPr>
              <w:t>4、防滑底脚耐磨、移动无噪音</w:t>
            </w:r>
          </w:p>
          <w:p w14:paraId="1046C685">
            <w:pPr>
              <w:rPr>
                <w:rFonts w:hint="default"/>
                <w:color w:val="auto"/>
                <w:highlight w:val="none"/>
                <w:lang w:val="en-US" w:eastAsia="zh-CN"/>
              </w:rPr>
            </w:pPr>
            <w:r>
              <w:rPr>
                <w:rFonts w:hint="default"/>
                <w:color w:val="auto"/>
                <w:highlight w:val="none"/>
                <w:lang w:val="en-US" w:eastAsia="zh-CN"/>
              </w:rPr>
              <w:t>5、酸洗磷化烤漆不易掉落</w:t>
            </w:r>
          </w:p>
          <w:p w14:paraId="70C0A15A">
            <w:pPr>
              <w:pStyle w:val="8"/>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二、电池防爆存储柜（防爆柜酒精化学锂电池危化品储存柜</w:t>
            </w:r>
          </w:p>
          <w:p w14:paraId="73E8FDDE">
            <w:pPr>
              <w:pStyle w:val="8"/>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w:t>
            </w:r>
          </w:p>
          <w:p w14:paraId="481B35BD">
            <w:pPr>
              <w:rPr>
                <w:rFonts w:hint="eastAsia"/>
                <w:b w:val="0"/>
                <w:bCs w:val="0"/>
                <w:color w:val="auto"/>
                <w:highlight w:val="none"/>
                <w:lang w:val="en-US" w:eastAsia="zh-CN"/>
              </w:rPr>
            </w:pPr>
            <w:r>
              <w:rPr>
                <w:rFonts w:hint="eastAsia" w:ascii="宋体" w:hAnsi="宋体" w:eastAsia="宋体" w:cs="宋体"/>
                <w:b w:val="0"/>
                <w:bCs w:val="0"/>
                <w:color w:val="auto"/>
                <w:sz w:val="21"/>
                <w:szCs w:val="21"/>
                <w:highlight w:val="none"/>
                <w:lang w:val="en-US" w:eastAsia="zh-CN"/>
              </w:rPr>
              <w:t>数量4台</w:t>
            </w:r>
          </w:p>
          <w:p w14:paraId="2FBA066D">
            <w:pPr>
              <w:pStyle w:val="8"/>
              <w:rPr>
                <w:rFonts w:hint="default"/>
                <w:color w:val="auto"/>
                <w:sz w:val="21"/>
                <w:szCs w:val="21"/>
                <w:highlight w:val="none"/>
                <w:lang w:val="en-US" w:eastAsia="zh-CN"/>
              </w:rPr>
            </w:pPr>
            <w:r>
              <w:rPr>
                <w:rFonts w:hint="default"/>
                <w:color w:val="auto"/>
                <w:sz w:val="21"/>
                <w:szCs w:val="21"/>
                <w:highlight w:val="none"/>
                <w:lang w:val="en-US" w:eastAsia="zh-CN"/>
              </w:rPr>
              <w:t>1、柜体采用加厚双层冷扎钢板，两层钢板之间有间隙，防火性能更好，使用寿命更久</w:t>
            </w:r>
          </w:p>
          <w:p w14:paraId="74BFDEB9">
            <w:pPr>
              <w:pStyle w:val="8"/>
              <w:rPr>
                <w:rFonts w:hint="default"/>
                <w:color w:val="auto"/>
                <w:sz w:val="21"/>
                <w:szCs w:val="21"/>
                <w:highlight w:val="none"/>
                <w:lang w:val="en-US" w:eastAsia="zh-CN"/>
              </w:rPr>
            </w:pPr>
            <w:r>
              <w:rPr>
                <w:rFonts w:hint="default"/>
                <w:color w:val="auto"/>
                <w:sz w:val="21"/>
                <w:szCs w:val="21"/>
                <w:highlight w:val="none"/>
                <w:lang w:val="en-US" w:eastAsia="zh-CN"/>
              </w:rPr>
              <w:t>2、底部设计防漏液安全底槽、避免危险液体溢出柜外，更安全</w:t>
            </w:r>
          </w:p>
          <w:p w14:paraId="04757813">
            <w:pPr>
              <w:pStyle w:val="8"/>
              <w:rPr>
                <w:rFonts w:hint="default"/>
                <w:color w:val="auto"/>
                <w:sz w:val="21"/>
                <w:szCs w:val="21"/>
                <w:highlight w:val="none"/>
                <w:lang w:val="en-US" w:eastAsia="zh-CN"/>
              </w:rPr>
            </w:pPr>
            <w:r>
              <w:rPr>
                <w:rFonts w:hint="default"/>
                <w:color w:val="auto"/>
                <w:sz w:val="21"/>
                <w:szCs w:val="21"/>
                <w:highlight w:val="none"/>
                <w:lang w:val="en-US" w:eastAsia="zh-CN"/>
              </w:rPr>
              <w:t>3、配备可调通风防火口，防止柜内气体浓度超标，安全降低柜内有害气体的聚集风险。</w:t>
            </w:r>
          </w:p>
          <w:p w14:paraId="0D38561B">
            <w:pPr>
              <w:pStyle w:val="8"/>
              <w:rPr>
                <w:rFonts w:hint="default"/>
                <w:color w:val="auto"/>
                <w:sz w:val="21"/>
                <w:szCs w:val="21"/>
                <w:highlight w:val="none"/>
                <w:lang w:val="en-US" w:eastAsia="zh-CN"/>
              </w:rPr>
            </w:pPr>
            <w:r>
              <w:rPr>
                <w:rFonts w:hint="default"/>
                <w:color w:val="auto"/>
                <w:sz w:val="21"/>
                <w:szCs w:val="21"/>
                <w:highlight w:val="none"/>
                <w:lang w:val="en-US" w:eastAsia="zh-CN"/>
              </w:rPr>
              <w:t>4、环保喷塑，防腐耐水，防腐蚀，耐酸耐碱</w:t>
            </w:r>
          </w:p>
          <w:p w14:paraId="7AD321A9">
            <w:pPr>
              <w:pStyle w:val="8"/>
              <w:rPr>
                <w:rFonts w:hint="default"/>
                <w:color w:val="auto"/>
                <w:sz w:val="21"/>
                <w:szCs w:val="21"/>
                <w:highlight w:val="none"/>
                <w:lang w:val="en-US" w:eastAsia="zh-CN"/>
              </w:rPr>
            </w:pPr>
            <w:r>
              <w:rPr>
                <w:rFonts w:hint="default"/>
                <w:color w:val="auto"/>
                <w:sz w:val="21"/>
                <w:szCs w:val="21"/>
                <w:highlight w:val="none"/>
                <w:lang w:val="en-US" w:eastAsia="zh-CN"/>
              </w:rPr>
              <w:t>5、▲需提供所投产品的防爆合格报告、耐火合格报告</w:t>
            </w:r>
            <w:r>
              <w:rPr>
                <w:rFonts w:hint="eastAsia"/>
                <w:color w:val="auto"/>
                <w:sz w:val="21"/>
                <w:szCs w:val="21"/>
                <w:highlight w:val="none"/>
                <w:lang w:val="en-US" w:eastAsia="zh-CN"/>
              </w:rPr>
              <w:t>的</w:t>
            </w:r>
            <w:r>
              <w:rPr>
                <w:rFonts w:hint="default"/>
                <w:color w:val="auto"/>
                <w:sz w:val="21"/>
                <w:szCs w:val="21"/>
                <w:highlight w:val="none"/>
                <w:lang w:val="en-US" w:eastAsia="zh-CN"/>
              </w:rPr>
              <w:t>检测报告并加盖厂家公章。</w:t>
            </w:r>
          </w:p>
          <w:p w14:paraId="158021B7">
            <w:pPr>
              <w:rPr>
                <w:rFonts w:hint="eastAsia"/>
                <w:b/>
                <w:bCs/>
                <w:color w:val="auto"/>
                <w:sz w:val="21"/>
                <w:szCs w:val="21"/>
                <w:highlight w:val="none"/>
                <w:lang w:val="en-US" w:eastAsia="zh-CN"/>
              </w:rPr>
            </w:pPr>
            <w:r>
              <w:rPr>
                <w:rFonts w:hint="eastAsia"/>
                <w:b/>
                <w:bCs/>
                <w:color w:val="auto"/>
                <w:sz w:val="21"/>
                <w:szCs w:val="21"/>
                <w:highlight w:val="none"/>
                <w:lang w:val="en-US" w:eastAsia="zh-CN"/>
              </w:rPr>
              <w:t>三、160W智能焊台（无人机真机组装焊接）</w:t>
            </w:r>
          </w:p>
          <w:p w14:paraId="110B4D91">
            <w:pPr>
              <w:pStyle w:val="8"/>
              <w:rPr>
                <w:rFonts w:hint="eastAsia"/>
                <w:color w:val="auto"/>
                <w:sz w:val="21"/>
                <w:szCs w:val="21"/>
                <w:highlight w:val="none"/>
                <w:lang w:val="en-US" w:eastAsia="zh-CN"/>
              </w:rPr>
            </w:pPr>
            <w:r>
              <w:rPr>
                <w:rFonts w:hint="eastAsia"/>
                <w:color w:val="auto"/>
                <w:sz w:val="21"/>
                <w:szCs w:val="21"/>
                <w:highlight w:val="none"/>
                <w:lang w:val="en-US" w:eastAsia="zh-CN"/>
              </w:rPr>
              <w:t>数量：50台</w:t>
            </w:r>
          </w:p>
          <w:p w14:paraId="2980941D">
            <w:pPr>
              <w:rPr>
                <w:rFonts w:hint="default"/>
                <w:color w:val="auto"/>
                <w:highlight w:val="none"/>
                <w:lang w:val="en-US" w:eastAsia="zh-CN"/>
              </w:rPr>
            </w:pPr>
            <w:r>
              <w:rPr>
                <w:rFonts w:hint="default"/>
                <w:color w:val="auto"/>
                <w:highlight w:val="none"/>
                <w:lang w:val="en-US" w:eastAsia="zh-CN"/>
              </w:rPr>
              <w:t>1、多手柄支持大功率</w:t>
            </w:r>
          </w:p>
          <w:p w14:paraId="7CFA0BB0">
            <w:pPr>
              <w:rPr>
                <w:rFonts w:hint="default"/>
                <w:color w:val="auto"/>
                <w:highlight w:val="none"/>
                <w:lang w:val="en-US" w:eastAsia="zh-CN"/>
              </w:rPr>
            </w:pPr>
            <w:r>
              <w:rPr>
                <w:rFonts w:hint="default"/>
                <w:color w:val="auto"/>
                <w:highlight w:val="none"/>
                <w:lang w:val="en-US" w:eastAsia="zh-CN"/>
              </w:rPr>
              <w:t>2、CNC一体成型外壳</w:t>
            </w:r>
          </w:p>
          <w:p w14:paraId="05467DA5">
            <w:pPr>
              <w:rPr>
                <w:rFonts w:hint="default"/>
                <w:color w:val="auto"/>
                <w:highlight w:val="none"/>
                <w:lang w:val="en-US" w:eastAsia="zh-CN"/>
              </w:rPr>
            </w:pPr>
            <w:r>
              <w:rPr>
                <w:rFonts w:hint="default"/>
                <w:color w:val="auto"/>
                <w:highlight w:val="none"/>
                <w:lang w:val="en-US" w:eastAsia="zh-CN"/>
              </w:rPr>
              <w:t>3、IPS显示屏</w:t>
            </w:r>
          </w:p>
          <w:p w14:paraId="226059F5">
            <w:pPr>
              <w:rPr>
                <w:rFonts w:hint="default"/>
                <w:color w:val="auto"/>
                <w:highlight w:val="none"/>
                <w:lang w:val="en-US" w:eastAsia="zh-CN"/>
              </w:rPr>
            </w:pPr>
            <w:r>
              <w:rPr>
                <w:rFonts w:hint="default"/>
                <w:color w:val="auto"/>
                <w:highlight w:val="none"/>
                <w:lang w:val="en-US" w:eastAsia="zh-CN"/>
              </w:rPr>
              <w:t>4、双界面(标准、曲线)</w:t>
            </w:r>
          </w:p>
          <w:p w14:paraId="61AED3B1">
            <w:pPr>
              <w:rPr>
                <w:rFonts w:hint="default"/>
                <w:color w:val="auto"/>
                <w:highlight w:val="none"/>
                <w:lang w:val="en-US" w:eastAsia="zh-CN"/>
              </w:rPr>
            </w:pPr>
            <w:r>
              <w:rPr>
                <w:rFonts w:hint="default"/>
                <w:color w:val="auto"/>
                <w:highlight w:val="none"/>
                <w:lang w:val="en-US" w:eastAsia="zh-CN"/>
              </w:rPr>
              <w:t>5、智能PID控温</w:t>
            </w:r>
          </w:p>
          <w:p w14:paraId="4FC4A6DB">
            <w:pPr>
              <w:numPr>
                <w:ilvl w:val="0"/>
                <w:numId w:val="0"/>
              </w:numPr>
              <w:rPr>
                <w:rFonts w:hint="eastAsia"/>
                <w:b/>
                <w:bCs/>
                <w:color w:val="auto"/>
                <w:sz w:val="21"/>
                <w:szCs w:val="21"/>
                <w:highlight w:val="none"/>
                <w:lang w:val="en-US" w:eastAsia="zh-CN"/>
              </w:rPr>
            </w:pPr>
            <w:r>
              <w:rPr>
                <w:rFonts w:hint="eastAsia" w:asciiTheme="minorHAnsi" w:hAnsiTheme="minorHAnsi" w:eastAsiaTheme="minorEastAsia" w:cstheme="minorBidi"/>
                <w:b/>
                <w:bCs/>
                <w:color w:val="auto"/>
                <w:sz w:val="21"/>
                <w:szCs w:val="21"/>
                <w:highlight w:val="none"/>
                <w:lang w:val="en-US" w:eastAsia="zh-CN" w:bidi="ar-SA"/>
              </w:rPr>
              <w:t>四、F450套件</w:t>
            </w:r>
            <w:r>
              <w:rPr>
                <w:rFonts w:hint="eastAsia" w:cstheme="minorBidi"/>
                <w:b/>
                <w:bCs/>
                <w:color w:val="auto"/>
                <w:sz w:val="21"/>
                <w:szCs w:val="21"/>
                <w:highlight w:val="none"/>
                <w:lang w:val="en-US" w:eastAsia="zh-CN" w:bidi="ar-SA"/>
              </w:rPr>
              <w:t>（</w:t>
            </w:r>
            <w:r>
              <w:rPr>
                <w:rFonts w:hint="eastAsia"/>
                <w:b/>
                <w:bCs/>
                <w:color w:val="auto"/>
                <w:sz w:val="21"/>
                <w:szCs w:val="21"/>
                <w:highlight w:val="none"/>
                <w:lang w:val="en-US" w:eastAsia="zh-CN"/>
              </w:rPr>
              <w:t>无人机装调检修训练器材</w:t>
            </w:r>
            <w:r>
              <w:rPr>
                <w:rFonts w:hint="eastAsia" w:cstheme="minorBidi"/>
                <w:b/>
                <w:bCs/>
                <w:color w:val="auto"/>
                <w:sz w:val="21"/>
                <w:szCs w:val="21"/>
                <w:highlight w:val="none"/>
                <w:lang w:val="en-US" w:eastAsia="zh-CN" w:bidi="ar-SA"/>
              </w:rPr>
              <w:t>）</w:t>
            </w:r>
          </w:p>
          <w:p w14:paraId="7CC8EFB8">
            <w:pPr>
              <w:pStyle w:val="8"/>
              <w:numPr>
                <w:ilvl w:val="0"/>
                <w:numId w:val="0"/>
              </w:numPr>
              <w:rPr>
                <w:rFonts w:hint="eastAsia"/>
                <w:color w:val="auto"/>
                <w:sz w:val="21"/>
                <w:szCs w:val="21"/>
                <w:highlight w:val="none"/>
                <w:lang w:val="en-US" w:eastAsia="zh-CN"/>
              </w:rPr>
            </w:pPr>
            <w:r>
              <w:rPr>
                <w:rFonts w:hint="eastAsia"/>
                <w:color w:val="auto"/>
                <w:sz w:val="21"/>
                <w:szCs w:val="21"/>
                <w:highlight w:val="none"/>
                <w:lang w:val="en-US" w:eastAsia="zh-CN"/>
              </w:rPr>
              <w:t>数量：50套</w:t>
            </w:r>
          </w:p>
          <w:p w14:paraId="77013913">
            <w:pPr>
              <w:rPr>
                <w:rFonts w:hint="eastAsia"/>
                <w:color w:val="auto"/>
                <w:highlight w:val="none"/>
                <w:lang w:val="en-US" w:eastAsia="zh-CN"/>
              </w:rPr>
            </w:pPr>
            <w:r>
              <w:rPr>
                <w:rFonts w:hint="eastAsia"/>
                <w:color w:val="auto"/>
                <w:highlight w:val="none"/>
                <w:lang w:val="en-US" w:eastAsia="zh-CN"/>
              </w:rPr>
              <w:t>1、飞机轴距：≥450mm</w:t>
            </w:r>
          </w:p>
          <w:p w14:paraId="140ADC46">
            <w:pPr>
              <w:rPr>
                <w:rFonts w:hint="eastAsia"/>
                <w:color w:val="auto"/>
                <w:highlight w:val="none"/>
                <w:lang w:val="en-US" w:eastAsia="zh-CN"/>
              </w:rPr>
            </w:pPr>
            <w:r>
              <w:rPr>
                <w:rFonts w:hint="eastAsia"/>
                <w:color w:val="auto"/>
                <w:highlight w:val="none"/>
                <w:lang w:val="en-US" w:eastAsia="zh-CN"/>
              </w:rPr>
              <w:t>2、最大载重: ≤800G</w:t>
            </w:r>
          </w:p>
          <w:p w14:paraId="55F289F2">
            <w:pPr>
              <w:rPr>
                <w:rFonts w:hint="eastAsia"/>
                <w:color w:val="auto"/>
                <w:highlight w:val="none"/>
                <w:lang w:val="en-US" w:eastAsia="zh-CN"/>
              </w:rPr>
            </w:pPr>
            <w:r>
              <w:rPr>
                <w:rFonts w:hint="eastAsia"/>
                <w:color w:val="auto"/>
                <w:highlight w:val="none"/>
                <w:lang w:val="en-US" w:eastAsia="zh-CN"/>
              </w:rPr>
              <w:t>3、飞行模式：自稳 定点悬停 一键返航 失控返航航线规划自动飞行等≦</w:t>
            </w:r>
          </w:p>
          <w:p w14:paraId="13C23E48">
            <w:pPr>
              <w:rPr>
                <w:rFonts w:hint="eastAsia"/>
                <w:color w:val="auto"/>
                <w:highlight w:val="none"/>
                <w:lang w:val="en-US" w:eastAsia="zh-CN"/>
              </w:rPr>
            </w:pPr>
            <w:r>
              <w:rPr>
                <w:rFonts w:hint="eastAsia"/>
                <w:color w:val="auto"/>
                <w:highlight w:val="none"/>
                <w:lang w:val="en-US" w:eastAsia="zh-CN"/>
              </w:rPr>
              <w:t>4、电池电压：≥ 5200MAH</w:t>
            </w:r>
          </w:p>
          <w:p w14:paraId="247EA7B3">
            <w:pPr>
              <w:pStyle w:val="8"/>
              <w:numPr>
                <w:ilvl w:val="0"/>
                <w:numId w:val="0"/>
              </w:numPr>
              <w:rPr>
                <w:rFonts w:hint="eastAsia" w:asciiTheme="minorHAnsi" w:hAnsiTheme="minorHAnsi" w:eastAsiaTheme="minorEastAsia" w:cstheme="minorBidi"/>
                <w:b/>
                <w:bCs/>
                <w:color w:val="auto"/>
                <w:sz w:val="21"/>
                <w:szCs w:val="21"/>
                <w:highlight w:val="none"/>
                <w:lang w:val="en-US" w:eastAsia="zh-CN" w:bidi="ar-SA"/>
              </w:rPr>
            </w:pPr>
            <w:r>
              <w:rPr>
                <w:rFonts w:hint="eastAsia" w:asciiTheme="minorHAnsi" w:hAnsiTheme="minorHAnsi" w:eastAsiaTheme="minorEastAsia" w:cstheme="minorBidi"/>
                <w:b/>
                <w:bCs/>
                <w:color w:val="auto"/>
                <w:sz w:val="21"/>
                <w:szCs w:val="21"/>
                <w:highlight w:val="none"/>
                <w:lang w:val="en-US" w:eastAsia="zh-CN" w:bidi="ar-SA"/>
              </w:rPr>
              <w:t>五、F450二次开发套件（</w:t>
            </w:r>
            <w:r>
              <w:rPr>
                <w:rFonts w:hint="eastAsia"/>
                <w:b/>
                <w:bCs/>
                <w:color w:val="auto"/>
                <w:sz w:val="21"/>
                <w:szCs w:val="21"/>
                <w:highlight w:val="none"/>
                <w:lang w:val="en-US" w:eastAsia="zh-CN"/>
              </w:rPr>
              <w:t>单片机课程开发实训</w:t>
            </w:r>
            <w:r>
              <w:rPr>
                <w:rFonts w:hint="eastAsia" w:asciiTheme="minorHAnsi" w:hAnsiTheme="minorHAnsi" w:eastAsiaTheme="minorEastAsia" w:cstheme="minorBidi"/>
                <w:b/>
                <w:bCs/>
                <w:color w:val="auto"/>
                <w:sz w:val="21"/>
                <w:szCs w:val="21"/>
                <w:highlight w:val="none"/>
                <w:lang w:val="en-US" w:eastAsia="zh-CN" w:bidi="ar-SA"/>
              </w:rPr>
              <w:t>）</w:t>
            </w:r>
          </w:p>
          <w:p w14:paraId="6B28D38A">
            <w:pPr>
              <w:pStyle w:val="8"/>
              <w:numPr>
                <w:ilvl w:val="0"/>
                <w:numId w:val="0"/>
              </w:numPr>
              <w:rPr>
                <w:rFonts w:hint="eastAsia"/>
                <w:color w:val="auto"/>
                <w:sz w:val="21"/>
                <w:szCs w:val="21"/>
                <w:highlight w:val="none"/>
                <w:lang w:val="en-US" w:eastAsia="zh-CN"/>
              </w:rPr>
            </w:pPr>
            <w:r>
              <w:rPr>
                <w:rFonts w:hint="eastAsia"/>
                <w:color w:val="auto"/>
                <w:sz w:val="21"/>
                <w:szCs w:val="21"/>
                <w:highlight w:val="none"/>
                <w:lang w:val="en-US" w:eastAsia="zh-CN"/>
              </w:rPr>
              <w:t>数量：25套</w:t>
            </w:r>
          </w:p>
          <w:p w14:paraId="4DCCA097">
            <w:pPr>
              <w:rPr>
                <w:rFonts w:hint="default"/>
                <w:color w:val="auto"/>
                <w:highlight w:val="none"/>
                <w:lang w:val="en-US" w:eastAsia="zh-CN"/>
              </w:rPr>
            </w:pPr>
            <w:r>
              <w:rPr>
                <w:rFonts w:hint="default"/>
                <w:color w:val="auto"/>
                <w:highlight w:val="none"/>
                <w:lang w:val="en-US" w:eastAsia="zh-CN"/>
              </w:rPr>
              <w:t>1、机架轴距:</w:t>
            </w:r>
            <w:r>
              <w:rPr>
                <w:rFonts w:hint="eastAsia"/>
                <w:color w:val="auto"/>
                <w:highlight w:val="none"/>
                <w:lang w:val="en-US" w:eastAsia="zh-CN"/>
              </w:rPr>
              <w:t>≥450mm</w:t>
            </w:r>
            <w:r>
              <w:rPr>
                <w:rFonts w:hint="default"/>
                <w:color w:val="auto"/>
                <w:highlight w:val="none"/>
                <w:lang w:val="en-US" w:eastAsia="zh-CN"/>
              </w:rPr>
              <w:t>(F450)</w:t>
            </w:r>
          </w:p>
          <w:p w14:paraId="328DBD80">
            <w:pPr>
              <w:rPr>
                <w:rFonts w:hint="default"/>
                <w:color w:val="auto"/>
                <w:highlight w:val="none"/>
                <w:lang w:val="en-US" w:eastAsia="zh-CN"/>
              </w:rPr>
            </w:pPr>
            <w:r>
              <w:rPr>
                <w:rFonts w:hint="default"/>
                <w:color w:val="auto"/>
                <w:highlight w:val="none"/>
                <w:lang w:val="en-US" w:eastAsia="zh-CN"/>
              </w:rPr>
              <w:t xml:space="preserve">2、电池: </w:t>
            </w:r>
            <w:r>
              <w:rPr>
                <w:rFonts w:hint="eastAsia"/>
                <w:color w:val="auto"/>
                <w:highlight w:val="none"/>
                <w:lang w:val="en-US" w:eastAsia="zh-CN"/>
              </w:rPr>
              <w:t>≥</w:t>
            </w:r>
            <w:r>
              <w:rPr>
                <w:rFonts w:hint="default"/>
                <w:color w:val="auto"/>
                <w:highlight w:val="none"/>
                <w:lang w:val="en-US" w:eastAsia="zh-CN"/>
              </w:rPr>
              <w:t xml:space="preserve"> 5200MAH</w:t>
            </w:r>
          </w:p>
          <w:p w14:paraId="5FA1BE53">
            <w:pPr>
              <w:rPr>
                <w:rFonts w:hint="default"/>
                <w:color w:val="auto"/>
                <w:highlight w:val="none"/>
                <w:lang w:val="en-US" w:eastAsia="zh-CN"/>
              </w:rPr>
            </w:pPr>
            <w:r>
              <w:rPr>
                <w:rFonts w:hint="default"/>
                <w:color w:val="auto"/>
                <w:highlight w:val="none"/>
                <w:lang w:val="en-US" w:eastAsia="zh-CN"/>
              </w:rPr>
              <w:t>3、6、机架尺寸</w:t>
            </w:r>
            <w:r>
              <w:rPr>
                <w:rFonts w:hint="eastAsia"/>
                <w:color w:val="auto"/>
                <w:highlight w:val="none"/>
                <w:lang w:val="en-US" w:eastAsia="zh-CN"/>
              </w:rPr>
              <w:t>≥</w:t>
            </w:r>
            <w:r>
              <w:rPr>
                <w:rFonts w:hint="default"/>
                <w:color w:val="auto"/>
                <w:highlight w:val="none"/>
                <w:lang w:val="en-US" w:eastAsia="zh-CN"/>
              </w:rPr>
              <w:t>36*36cm(长*宽)</w:t>
            </w:r>
          </w:p>
          <w:p w14:paraId="49A5EA1E">
            <w:pPr>
              <w:rPr>
                <w:rFonts w:hint="default"/>
                <w:color w:val="auto"/>
                <w:highlight w:val="none"/>
                <w:lang w:val="en-US" w:eastAsia="zh-CN"/>
              </w:rPr>
            </w:pPr>
            <w:r>
              <w:rPr>
                <w:rFonts w:hint="default"/>
                <w:color w:val="auto"/>
                <w:highlight w:val="none"/>
                <w:lang w:val="en-US" w:eastAsia="zh-CN"/>
              </w:rPr>
              <w:t>4、悬停续航:</w:t>
            </w:r>
            <w:r>
              <w:rPr>
                <w:rFonts w:hint="eastAsia"/>
                <w:color w:val="auto"/>
                <w:highlight w:val="none"/>
                <w:lang w:val="en-US" w:eastAsia="zh-CN"/>
              </w:rPr>
              <w:t>≥</w:t>
            </w:r>
            <w:r>
              <w:rPr>
                <w:rFonts w:hint="default"/>
                <w:color w:val="auto"/>
                <w:highlight w:val="none"/>
                <w:lang w:val="en-US" w:eastAsia="zh-CN"/>
              </w:rPr>
              <w:t>20分钟</w:t>
            </w:r>
          </w:p>
          <w:p w14:paraId="58C42923">
            <w:pPr>
              <w:rPr>
                <w:rFonts w:hint="default"/>
                <w:color w:val="auto"/>
                <w:highlight w:val="none"/>
                <w:lang w:val="en-US" w:eastAsia="zh-CN"/>
              </w:rPr>
            </w:pPr>
            <w:r>
              <w:rPr>
                <w:rFonts w:hint="default"/>
                <w:color w:val="auto"/>
                <w:highlight w:val="none"/>
                <w:lang w:val="en-US" w:eastAsia="zh-CN"/>
              </w:rPr>
              <w:t>5、最大升力:</w:t>
            </w:r>
            <w:r>
              <w:rPr>
                <w:rFonts w:hint="eastAsia"/>
                <w:color w:val="auto"/>
                <w:highlight w:val="none"/>
                <w:lang w:val="en-US" w:eastAsia="zh-CN"/>
              </w:rPr>
              <w:t>≥</w:t>
            </w:r>
            <w:r>
              <w:rPr>
                <w:rFonts w:hint="default"/>
                <w:color w:val="auto"/>
                <w:highlight w:val="none"/>
                <w:lang w:val="en-US" w:eastAsia="zh-CN"/>
              </w:rPr>
              <w:t>5000克</w:t>
            </w:r>
          </w:p>
          <w:p w14:paraId="616E2812">
            <w:pPr>
              <w:numPr>
                <w:ilvl w:val="0"/>
                <w:numId w:val="0"/>
              </w:numPr>
              <w:ind w:left="0" w:leftChars="0" w:firstLine="0" w:firstLineChars="0"/>
              <w:rPr>
                <w:rFonts w:hint="eastAsia"/>
                <w:b/>
                <w:bCs/>
                <w:color w:val="auto"/>
                <w:sz w:val="21"/>
                <w:szCs w:val="21"/>
                <w:highlight w:val="none"/>
                <w:lang w:val="en-US" w:eastAsia="zh-CN"/>
              </w:rPr>
            </w:pPr>
            <w:r>
              <w:rPr>
                <w:rFonts w:hint="eastAsia" w:asciiTheme="minorHAnsi" w:hAnsiTheme="minorHAnsi" w:eastAsiaTheme="minorEastAsia" w:cstheme="minorBidi"/>
                <w:b/>
                <w:bCs/>
                <w:color w:val="auto"/>
                <w:sz w:val="21"/>
                <w:szCs w:val="21"/>
                <w:highlight w:val="none"/>
                <w:lang w:val="en-US" w:eastAsia="zh-CN" w:bidi="ar-SA"/>
              </w:rPr>
              <w:t>六、无人机装配套件</w:t>
            </w:r>
            <w:r>
              <w:rPr>
                <w:rFonts w:hint="eastAsia" w:cstheme="minorBidi"/>
                <w:b/>
                <w:bCs/>
                <w:color w:val="auto"/>
                <w:sz w:val="21"/>
                <w:szCs w:val="21"/>
                <w:highlight w:val="none"/>
                <w:lang w:val="en-US" w:eastAsia="zh-CN" w:bidi="ar-SA"/>
              </w:rPr>
              <w:t>（</w:t>
            </w:r>
            <w:r>
              <w:rPr>
                <w:rFonts w:hint="eastAsia"/>
                <w:b/>
                <w:bCs/>
                <w:color w:val="auto"/>
                <w:sz w:val="21"/>
                <w:szCs w:val="21"/>
                <w:highlight w:val="none"/>
                <w:lang w:val="en-US" w:eastAsia="zh-CN"/>
              </w:rPr>
              <w:t>包含螺旋桨、机身、电机等</w:t>
            </w:r>
            <w:r>
              <w:rPr>
                <w:rFonts w:hint="eastAsia" w:cstheme="minorBidi"/>
                <w:b/>
                <w:bCs/>
                <w:color w:val="auto"/>
                <w:sz w:val="21"/>
                <w:szCs w:val="21"/>
                <w:highlight w:val="none"/>
                <w:lang w:val="en-US" w:eastAsia="zh-CN" w:bidi="ar-SA"/>
              </w:rPr>
              <w:t>）</w:t>
            </w:r>
          </w:p>
          <w:p w14:paraId="09993678">
            <w:pPr>
              <w:pStyle w:val="8"/>
              <w:numPr>
                <w:ilvl w:val="0"/>
                <w:numId w:val="0"/>
              </w:numPr>
              <w:ind w:leftChars="0"/>
              <w:rPr>
                <w:rFonts w:hint="eastAsia"/>
                <w:color w:val="auto"/>
                <w:sz w:val="21"/>
                <w:szCs w:val="21"/>
                <w:highlight w:val="none"/>
                <w:lang w:val="en-US" w:eastAsia="zh-CN"/>
              </w:rPr>
            </w:pPr>
            <w:r>
              <w:rPr>
                <w:rFonts w:hint="eastAsia"/>
                <w:color w:val="auto"/>
                <w:sz w:val="21"/>
                <w:szCs w:val="21"/>
                <w:highlight w:val="none"/>
                <w:lang w:val="en-US" w:eastAsia="zh-CN"/>
              </w:rPr>
              <w:t>数量：50套</w:t>
            </w:r>
          </w:p>
          <w:p w14:paraId="702B3AD0">
            <w:pPr>
              <w:rPr>
                <w:rFonts w:hint="default"/>
                <w:color w:val="auto"/>
                <w:highlight w:val="none"/>
                <w:lang w:val="en-US" w:eastAsia="zh-CN"/>
              </w:rPr>
            </w:pPr>
            <w:r>
              <w:rPr>
                <w:rFonts w:hint="default"/>
                <w:color w:val="auto"/>
                <w:highlight w:val="none"/>
                <w:lang w:val="en-US" w:eastAsia="zh-CN"/>
              </w:rPr>
              <w:t>包含螺飞控主板、遥控主板、720系列电机、螺旋桨、ABS材料机架、主机锂电池、遥控锂电池、充电线等</w:t>
            </w:r>
          </w:p>
        </w:tc>
        <w:tc>
          <w:tcPr>
            <w:tcW w:w="684" w:type="dxa"/>
            <w:vAlign w:val="center"/>
          </w:tcPr>
          <w:p w14:paraId="102F4D92">
            <w:pPr>
              <w:spacing w:line="360" w:lineRule="exac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512" w:type="dxa"/>
            <w:vAlign w:val="center"/>
          </w:tcPr>
          <w:p w14:paraId="7BFCD1BC">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所配套控制软件、实训程序兼容国产信创操作系统，支持离线单机运行，</w:t>
            </w:r>
          </w:p>
          <w:p w14:paraId="4F6C4A81">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无境外后台与自动云端上传功能；实训日志、调试数据本地加密存储，</w:t>
            </w:r>
          </w:p>
          <w:p w14:paraId="3C1D587F">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采用国产数据库，机房可物理断网操作，软件提供无后门安全检测承诺，</w:t>
            </w:r>
          </w:p>
          <w:p w14:paraId="54675354">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整体软硬件符合国家安全可靠相关规范。</w:t>
            </w:r>
          </w:p>
        </w:tc>
      </w:tr>
      <w:tr w14:paraId="4C827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46" w:type="dxa"/>
            <w:vAlign w:val="center"/>
          </w:tcPr>
          <w:p w14:paraId="5D11D257">
            <w:pPr>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侦查与摄影实训室</w:t>
            </w:r>
          </w:p>
        </w:tc>
        <w:tc>
          <w:tcPr>
            <w:tcW w:w="5746" w:type="dxa"/>
            <w:vAlign w:val="center"/>
          </w:tcPr>
          <w:p w14:paraId="20FE0AF3">
            <w:pPr>
              <w:numPr>
                <w:ilvl w:val="0"/>
                <w:numId w:val="0"/>
              </w:numPr>
              <w:spacing w:line="360" w:lineRule="exact"/>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bidi="ar-SA"/>
              </w:rPr>
              <w:t>一、</w:t>
            </w:r>
            <w:r>
              <w:rPr>
                <w:rFonts w:hint="eastAsia" w:ascii="宋体" w:hAnsi="宋体" w:eastAsia="宋体" w:cs="宋体"/>
                <w:b/>
                <w:bCs/>
                <w:color w:val="auto"/>
                <w:sz w:val="21"/>
                <w:szCs w:val="21"/>
                <w:highlight w:val="none"/>
                <w:lang w:val="en-US" w:eastAsia="zh-CN"/>
              </w:rPr>
              <w:t>无人机足球专项训练器材（赛事专用）</w:t>
            </w:r>
          </w:p>
          <w:p w14:paraId="1A215D59">
            <w:pPr>
              <w:pStyle w:val="8"/>
              <w:numPr>
                <w:ilvl w:val="0"/>
                <w:numId w:val="0"/>
              </w:numPr>
              <w:rPr>
                <w:rFonts w:hint="default"/>
                <w:color w:val="auto"/>
                <w:sz w:val="21"/>
                <w:szCs w:val="21"/>
                <w:highlight w:val="none"/>
                <w:lang w:val="en-US" w:eastAsia="zh-CN"/>
              </w:rPr>
            </w:pPr>
            <w:r>
              <w:rPr>
                <w:rFonts w:hint="eastAsia"/>
                <w:color w:val="auto"/>
                <w:sz w:val="21"/>
                <w:szCs w:val="21"/>
                <w:highlight w:val="none"/>
                <w:lang w:val="en-US" w:eastAsia="zh-CN"/>
              </w:rPr>
              <w:t>数量：1套</w:t>
            </w:r>
          </w:p>
          <w:p w14:paraId="0C17D39A">
            <w:pPr>
              <w:rPr>
                <w:rFonts w:hint="default"/>
                <w:color w:val="auto"/>
                <w:highlight w:val="none"/>
                <w:lang w:val="en-US" w:eastAsia="zh-CN"/>
              </w:rPr>
            </w:pPr>
            <w:r>
              <w:rPr>
                <w:rFonts w:hint="default"/>
                <w:color w:val="auto"/>
                <w:highlight w:val="none"/>
                <w:lang w:val="en-US" w:eastAsia="zh-CN"/>
              </w:rPr>
              <w:t>1、封闭防护笼：≥14m×7m×5m</w:t>
            </w:r>
          </w:p>
          <w:p w14:paraId="039E5250">
            <w:pPr>
              <w:rPr>
                <w:rFonts w:hint="default"/>
                <w:color w:val="auto"/>
                <w:highlight w:val="none"/>
                <w:lang w:val="en-US" w:eastAsia="zh-CN"/>
              </w:rPr>
            </w:pPr>
            <w:r>
              <w:rPr>
                <w:rFonts w:hint="default"/>
                <w:color w:val="auto"/>
                <w:highlight w:val="none"/>
                <w:lang w:val="en-US" w:eastAsia="zh-CN"/>
              </w:rPr>
              <w:t>2、标准悬挂球门：≥内径 400mm</w:t>
            </w:r>
          </w:p>
          <w:p w14:paraId="18CD402F">
            <w:pPr>
              <w:rPr>
                <w:rFonts w:hint="default"/>
                <w:color w:val="auto"/>
                <w:highlight w:val="none"/>
                <w:lang w:val="en-US" w:eastAsia="zh-CN"/>
              </w:rPr>
            </w:pPr>
            <w:r>
              <w:rPr>
                <w:rFonts w:hint="default"/>
                <w:color w:val="auto"/>
                <w:highlight w:val="none"/>
                <w:lang w:val="en-US" w:eastAsia="zh-CN"/>
              </w:rPr>
              <w:t>3、地面标识贴（起降点、航线、禁区）</w:t>
            </w:r>
          </w:p>
          <w:p w14:paraId="3F78B12E">
            <w:pPr>
              <w:pStyle w:val="8"/>
              <w:numPr>
                <w:ilvl w:val="0"/>
                <w:numId w:val="0"/>
              </w:numPr>
              <w:rPr>
                <w:rFonts w:hint="eastAsia" w:hAnsi="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bidi="ar-SA"/>
              </w:rPr>
              <w:t>二、</w:t>
            </w:r>
            <w:r>
              <w:rPr>
                <w:rFonts w:hint="eastAsia" w:hAnsi="宋体" w:cs="宋体"/>
                <w:b/>
                <w:bCs/>
                <w:color w:val="auto"/>
                <w:sz w:val="21"/>
                <w:szCs w:val="21"/>
                <w:highlight w:val="none"/>
                <w:lang w:val="en-US" w:eastAsia="zh-CN"/>
              </w:rPr>
              <w:t>足球无人机套件（含电池、充电器）（高速无人机基础版训练）</w:t>
            </w:r>
          </w:p>
          <w:p w14:paraId="57844638">
            <w:pPr>
              <w:pStyle w:val="8"/>
              <w:numPr>
                <w:ilvl w:val="0"/>
                <w:numId w:val="0"/>
              </w:numPr>
              <w:rPr>
                <w:rFonts w:hint="default"/>
                <w:color w:val="auto"/>
                <w:sz w:val="21"/>
                <w:szCs w:val="21"/>
                <w:highlight w:val="none"/>
                <w:lang w:val="en-US" w:eastAsia="zh-CN"/>
              </w:rPr>
            </w:pPr>
            <w:r>
              <w:rPr>
                <w:rFonts w:hint="eastAsia"/>
                <w:color w:val="auto"/>
                <w:sz w:val="21"/>
                <w:szCs w:val="21"/>
                <w:highlight w:val="none"/>
                <w:lang w:val="en-US" w:eastAsia="zh-CN"/>
              </w:rPr>
              <w:t>数量：25套</w:t>
            </w:r>
          </w:p>
          <w:p w14:paraId="2E461E57">
            <w:pPr>
              <w:rPr>
                <w:rFonts w:hint="default"/>
                <w:color w:val="auto"/>
                <w:highlight w:val="none"/>
                <w:lang w:val="en-US" w:eastAsia="zh-CN"/>
              </w:rPr>
            </w:pPr>
            <w:r>
              <w:rPr>
                <w:rFonts w:hint="default"/>
                <w:color w:val="auto"/>
                <w:highlight w:val="none"/>
                <w:lang w:val="en-US" w:eastAsia="zh-CN"/>
              </w:rPr>
              <w:t>1、产品尺寸:≥20*20*18.5CM</w:t>
            </w:r>
          </w:p>
          <w:p w14:paraId="1B045C81">
            <w:pPr>
              <w:rPr>
                <w:rFonts w:hint="default"/>
                <w:color w:val="auto"/>
                <w:highlight w:val="none"/>
                <w:lang w:val="en-US" w:eastAsia="zh-CN"/>
              </w:rPr>
            </w:pPr>
            <w:r>
              <w:rPr>
                <w:rFonts w:hint="default"/>
                <w:color w:val="auto"/>
                <w:highlight w:val="none"/>
                <w:lang w:val="en-US" w:eastAsia="zh-CN"/>
              </w:rPr>
              <w:t>2、产品材质:PP高韧性材料+电子原件</w:t>
            </w:r>
          </w:p>
          <w:p w14:paraId="7A7C5F2C">
            <w:pPr>
              <w:rPr>
                <w:rFonts w:hint="default"/>
                <w:color w:val="auto"/>
                <w:highlight w:val="none"/>
                <w:lang w:val="en-US" w:eastAsia="zh-CN"/>
              </w:rPr>
            </w:pPr>
            <w:r>
              <w:rPr>
                <w:rFonts w:hint="default"/>
                <w:color w:val="auto"/>
                <w:highlight w:val="none"/>
                <w:lang w:val="en-US" w:eastAsia="zh-CN"/>
              </w:rPr>
              <w:t>3、遥控电池:4节5号电池</w:t>
            </w:r>
          </w:p>
          <w:p w14:paraId="67F51C08">
            <w:pPr>
              <w:rPr>
                <w:rFonts w:hint="default"/>
                <w:color w:val="auto"/>
                <w:highlight w:val="none"/>
                <w:lang w:val="en-US" w:eastAsia="zh-CN"/>
              </w:rPr>
            </w:pPr>
            <w:r>
              <w:rPr>
                <w:rFonts w:hint="default"/>
                <w:color w:val="auto"/>
                <w:highlight w:val="none"/>
                <w:lang w:val="en-US" w:eastAsia="zh-CN"/>
              </w:rPr>
              <w:t>4、飞行器电池:≥7.4V</w:t>
            </w:r>
          </w:p>
          <w:p w14:paraId="0A40D023">
            <w:pPr>
              <w:rPr>
                <w:rFonts w:hint="default"/>
                <w:color w:val="auto"/>
                <w:highlight w:val="none"/>
                <w:lang w:val="en-US" w:eastAsia="zh-CN"/>
              </w:rPr>
            </w:pPr>
            <w:r>
              <w:rPr>
                <w:rFonts w:hint="default"/>
                <w:color w:val="auto"/>
                <w:highlight w:val="none"/>
                <w:lang w:val="en-US" w:eastAsia="zh-CN"/>
              </w:rPr>
              <w:t>5、续航时间:≥12分钟</w:t>
            </w:r>
          </w:p>
          <w:p w14:paraId="76297777">
            <w:pPr>
              <w:rPr>
                <w:rFonts w:hint="default"/>
                <w:color w:val="auto"/>
                <w:highlight w:val="none"/>
                <w:lang w:val="en-US" w:eastAsia="zh-CN"/>
              </w:rPr>
            </w:pPr>
            <w:r>
              <w:rPr>
                <w:rFonts w:hint="default"/>
                <w:color w:val="auto"/>
                <w:highlight w:val="none"/>
                <w:lang w:val="en-US" w:eastAsia="zh-CN"/>
              </w:rPr>
              <w:t>6、遥控方式:2.4G遥控</w:t>
            </w:r>
          </w:p>
          <w:p w14:paraId="2F25FD19">
            <w:pPr>
              <w:rPr>
                <w:rFonts w:hint="default"/>
                <w:color w:val="auto"/>
                <w:highlight w:val="none"/>
                <w:lang w:val="en-US" w:eastAsia="zh-CN"/>
              </w:rPr>
            </w:pPr>
            <w:r>
              <w:rPr>
                <w:rFonts w:hint="default"/>
                <w:color w:val="auto"/>
                <w:highlight w:val="none"/>
                <w:lang w:val="en-US" w:eastAsia="zh-CN"/>
              </w:rPr>
              <w:t>7、遥控距离:≥100米</w:t>
            </w:r>
          </w:p>
          <w:p w14:paraId="47AAE9A6">
            <w:pPr>
              <w:rPr>
                <w:rFonts w:hint="default"/>
                <w:color w:val="auto"/>
                <w:highlight w:val="none"/>
                <w:lang w:val="en-US" w:eastAsia="zh-CN"/>
              </w:rPr>
            </w:pPr>
            <w:r>
              <w:rPr>
                <w:rFonts w:hint="default"/>
                <w:color w:val="auto"/>
                <w:highlight w:val="none"/>
                <w:lang w:val="en-US" w:eastAsia="zh-CN"/>
              </w:rPr>
              <w:t>8、灯光颜色:彩色</w:t>
            </w:r>
          </w:p>
          <w:p w14:paraId="55BC0C8A">
            <w:pPr>
              <w:rPr>
                <w:rFonts w:hint="default"/>
                <w:color w:val="auto"/>
                <w:highlight w:val="none"/>
                <w:lang w:val="en-US" w:eastAsia="zh-CN"/>
              </w:rPr>
            </w:pPr>
            <w:r>
              <w:rPr>
                <w:rFonts w:hint="default"/>
                <w:color w:val="auto"/>
                <w:highlight w:val="none"/>
                <w:lang w:val="en-US" w:eastAsia="zh-CN"/>
              </w:rPr>
              <w:t>9、产品功能:通过遥控可以控制飞行器原地垂直起飞，一键起飞/降落，调节飞行速度，气压智能定高，LED灯光控制，特技360°翻滚</w:t>
            </w:r>
          </w:p>
          <w:p w14:paraId="6FA56E6E">
            <w:pPr>
              <w:numPr>
                <w:ilvl w:val="0"/>
                <w:numId w:val="0"/>
              </w:numPr>
              <w:rPr>
                <w:rFonts w:hint="eastAsia"/>
                <w:color w:val="auto"/>
                <w:highlight w:val="none"/>
                <w:lang w:val="en-US" w:eastAsia="zh-CN"/>
              </w:rPr>
            </w:pPr>
          </w:p>
          <w:p w14:paraId="120E8C2A">
            <w:pPr>
              <w:pStyle w:val="8"/>
              <w:rPr>
                <w:rFonts w:hint="eastAsia" w:hAnsi="宋体" w:cs="宋体"/>
                <w:b/>
                <w:bCs/>
                <w:color w:val="auto"/>
                <w:sz w:val="21"/>
                <w:szCs w:val="21"/>
                <w:highlight w:val="none"/>
                <w:lang w:val="en-US" w:eastAsia="zh-CN"/>
              </w:rPr>
            </w:pPr>
            <w:r>
              <w:rPr>
                <w:rFonts w:hint="eastAsia" w:hAnsi="宋体" w:cs="宋体"/>
                <w:b/>
                <w:bCs/>
                <w:color w:val="auto"/>
                <w:sz w:val="21"/>
                <w:szCs w:val="21"/>
                <w:highlight w:val="none"/>
                <w:lang w:val="en-US" w:eastAsia="zh-CN"/>
              </w:rPr>
              <w:t>三、2.5寸穿越机（含电池、充电器）（航拍、小范围侦察培训教学）</w:t>
            </w:r>
          </w:p>
          <w:p w14:paraId="7CA93EAA">
            <w:pPr>
              <w:pStyle w:val="8"/>
              <w:numPr>
                <w:ilvl w:val="0"/>
                <w:numId w:val="0"/>
              </w:numPr>
              <w:rPr>
                <w:rFonts w:hint="default"/>
                <w:color w:val="auto"/>
                <w:sz w:val="21"/>
                <w:szCs w:val="21"/>
                <w:highlight w:val="none"/>
                <w:lang w:val="en-US" w:eastAsia="zh-CN"/>
              </w:rPr>
            </w:pPr>
            <w:r>
              <w:rPr>
                <w:rFonts w:hint="eastAsia"/>
                <w:color w:val="auto"/>
                <w:sz w:val="21"/>
                <w:szCs w:val="21"/>
                <w:highlight w:val="none"/>
                <w:lang w:val="en-US" w:eastAsia="zh-CN"/>
              </w:rPr>
              <w:t>数量：25套</w:t>
            </w:r>
          </w:p>
          <w:p w14:paraId="0D204533">
            <w:pPr>
              <w:rPr>
                <w:rFonts w:hint="default"/>
                <w:color w:val="auto"/>
                <w:highlight w:val="none"/>
                <w:lang w:val="en-US" w:eastAsia="zh-CN"/>
              </w:rPr>
            </w:pPr>
            <w:r>
              <w:rPr>
                <w:rFonts w:hint="default"/>
                <w:color w:val="auto"/>
                <w:highlight w:val="none"/>
                <w:lang w:val="en-US" w:eastAsia="zh-CN"/>
              </w:rPr>
              <w:t>1、轴距：≥118mm</w:t>
            </w:r>
          </w:p>
          <w:p w14:paraId="5942CF8A">
            <w:pPr>
              <w:rPr>
                <w:rFonts w:hint="default"/>
                <w:color w:val="auto"/>
                <w:highlight w:val="none"/>
                <w:lang w:val="en-US" w:eastAsia="zh-CN"/>
              </w:rPr>
            </w:pPr>
            <w:r>
              <w:rPr>
                <w:rFonts w:hint="default"/>
                <w:color w:val="auto"/>
                <w:highlight w:val="none"/>
                <w:lang w:val="en-US" w:eastAsia="zh-CN"/>
              </w:rPr>
              <w:t>2、底板厚度：≥2.5mm</w:t>
            </w:r>
          </w:p>
          <w:p w14:paraId="149AA977">
            <w:pPr>
              <w:rPr>
                <w:rFonts w:hint="default"/>
                <w:color w:val="auto"/>
                <w:highlight w:val="none"/>
                <w:lang w:val="en-US" w:eastAsia="zh-CN"/>
              </w:rPr>
            </w:pPr>
            <w:r>
              <w:rPr>
                <w:rFonts w:hint="default"/>
                <w:color w:val="auto"/>
                <w:highlight w:val="none"/>
                <w:lang w:val="en-US" w:eastAsia="zh-CN"/>
              </w:rPr>
              <w:t>3、余板厚度：≥1.5mm</w:t>
            </w:r>
          </w:p>
          <w:p w14:paraId="02EF9085">
            <w:pPr>
              <w:rPr>
                <w:rFonts w:hint="default"/>
                <w:color w:val="auto"/>
                <w:highlight w:val="none"/>
                <w:lang w:val="en-US" w:eastAsia="zh-CN"/>
              </w:rPr>
            </w:pPr>
            <w:r>
              <w:rPr>
                <w:rFonts w:hint="default"/>
                <w:color w:val="auto"/>
                <w:highlight w:val="none"/>
                <w:lang w:val="en-US" w:eastAsia="zh-CN"/>
              </w:rPr>
              <w:t>4、整机净重（不含电池）：≤115g</w:t>
            </w:r>
          </w:p>
          <w:p w14:paraId="3E6258D2">
            <w:pPr>
              <w:rPr>
                <w:rFonts w:hint="default"/>
                <w:color w:val="auto"/>
                <w:highlight w:val="none"/>
                <w:lang w:val="en-US" w:eastAsia="zh-CN"/>
              </w:rPr>
            </w:pPr>
            <w:r>
              <w:rPr>
                <w:rFonts w:hint="default"/>
                <w:color w:val="auto"/>
                <w:highlight w:val="none"/>
                <w:lang w:val="en-US" w:eastAsia="zh-CN"/>
              </w:rPr>
              <w:t>5、悬停续航：≥4min</w:t>
            </w:r>
          </w:p>
          <w:p w14:paraId="16D16EEC">
            <w:pPr>
              <w:rPr>
                <w:rFonts w:hint="default"/>
                <w:color w:val="auto"/>
                <w:highlight w:val="none"/>
                <w:lang w:val="en-US" w:eastAsia="zh-CN"/>
              </w:rPr>
            </w:pPr>
            <w:r>
              <w:rPr>
                <w:rFonts w:hint="default"/>
                <w:color w:val="auto"/>
                <w:highlight w:val="none"/>
                <w:lang w:val="en-US" w:eastAsia="zh-CN"/>
              </w:rPr>
              <w:t>6、FPV 摄像头：CMOS≥1/3 英寸，800TVL</w:t>
            </w:r>
          </w:p>
          <w:p w14:paraId="1AF7AB61">
            <w:pPr>
              <w:rPr>
                <w:rFonts w:hint="default"/>
                <w:color w:val="auto"/>
                <w:highlight w:val="none"/>
                <w:lang w:val="en-US" w:eastAsia="zh-CN"/>
              </w:rPr>
            </w:pPr>
            <w:r>
              <w:rPr>
                <w:rFonts w:hint="default"/>
                <w:color w:val="auto"/>
                <w:highlight w:val="none"/>
                <w:lang w:val="en-US" w:eastAsia="zh-CN"/>
              </w:rPr>
              <w:t>7、VTX 图传：5.8GHz 频段</w:t>
            </w:r>
          </w:p>
          <w:p w14:paraId="7E53C316">
            <w:pPr>
              <w:rPr>
                <w:rFonts w:hint="default"/>
                <w:color w:val="auto"/>
                <w:highlight w:val="none"/>
                <w:lang w:val="en-US" w:eastAsia="zh-CN"/>
              </w:rPr>
            </w:pPr>
            <w:r>
              <w:rPr>
                <w:rFonts w:hint="default"/>
                <w:color w:val="auto"/>
                <w:highlight w:val="none"/>
                <w:lang w:val="en-US" w:eastAsia="zh-CN"/>
              </w:rPr>
              <w:t>8、VTX传输通道数量：≥48通道</w:t>
            </w:r>
          </w:p>
          <w:p w14:paraId="06D24D07">
            <w:pPr>
              <w:rPr>
                <w:rFonts w:hint="default"/>
                <w:color w:val="auto"/>
                <w:highlight w:val="none"/>
                <w:lang w:val="en-US" w:eastAsia="zh-CN"/>
              </w:rPr>
            </w:pPr>
            <w:r>
              <w:rPr>
                <w:rFonts w:hint="default"/>
                <w:color w:val="auto"/>
                <w:highlight w:val="none"/>
                <w:lang w:val="en-US" w:eastAsia="zh-CN"/>
              </w:rPr>
              <w:t>9、电池容量：≥450mah</w:t>
            </w:r>
          </w:p>
          <w:p w14:paraId="4CF19572">
            <w:pPr>
              <w:rPr>
                <w:rFonts w:hint="eastAsia"/>
                <w:color w:val="auto"/>
                <w:highlight w:val="none"/>
                <w:lang w:val="en-US" w:eastAsia="zh-CN"/>
              </w:rPr>
            </w:pPr>
          </w:p>
          <w:p w14:paraId="34CD3E7A">
            <w:pPr>
              <w:pStyle w:val="8"/>
              <w:rPr>
                <w:rFonts w:hint="eastAsia" w:hAnsi="宋体" w:cs="宋体"/>
                <w:b/>
                <w:bCs/>
                <w:color w:val="auto"/>
                <w:sz w:val="21"/>
                <w:szCs w:val="21"/>
                <w:highlight w:val="none"/>
                <w:lang w:val="en-US" w:eastAsia="zh-CN"/>
              </w:rPr>
            </w:pPr>
            <w:r>
              <w:rPr>
                <w:rFonts w:hint="eastAsia" w:hAnsi="宋体" w:cs="宋体"/>
                <w:b/>
                <w:bCs/>
                <w:color w:val="auto"/>
                <w:sz w:val="21"/>
                <w:szCs w:val="21"/>
                <w:highlight w:val="none"/>
                <w:lang w:val="en-US" w:eastAsia="zh-CN"/>
              </w:rPr>
              <w:t>四、5寸穿越机套件（含电池、充电器）（高速跟拍、侦察、抛投、职业院校无人机大赛）</w:t>
            </w:r>
          </w:p>
          <w:p w14:paraId="29333006">
            <w:pPr>
              <w:pStyle w:val="8"/>
              <w:numPr>
                <w:ilvl w:val="0"/>
                <w:numId w:val="0"/>
              </w:numPr>
              <w:rPr>
                <w:rFonts w:hint="default"/>
                <w:color w:val="auto"/>
                <w:highlight w:val="none"/>
                <w:lang w:val="en-US" w:eastAsia="zh-CN"/>
              </w:rPr>
            </w:pPr>
            <w:r>
              <w:rPr>
                <w:rFonts w:hint="eastAsia"/>
                <w:color w:val="auto"/>
                <w:sz w:val="21"/>
                <w:szCs w:val="21"/>
                <w:highlight w:val="none"/>
                <w:lang w:val="en-US" w:eastAsia="zh-CN"/>
              </w:rPr>
              <w:t>数量：25套</w:t>
            </w:r>
          </w:p>
          <w:p w14:paraId="26F4774F">
            <w:pPr>
              <w:rPr>
                <w:rFonts w:hint="eastAsia"/>
                <w:color w:val="auto"/>
                <w:highlight w:val="none"/>
                <w:lang w:val="en-US" w:eastAsia="zh-CN"/>
              </w:rPr>
            </w:pPr>
            <w:r>
              <w:rPr>
                <w:rFonts w:hint="eastAsia"/>
                <w:color w:val="auto"/>
                <w:highlight w:val="none"/>
                <w:lang w:val="en-US" w:eastAsia="zh-CN"/>
              </w:rPr>
              <w:t>1、轴距：≥220mm</w:t>
            </w:r>
          </w:p>
          <w:p w14:paraId="27997F43">
            <w:pPr>
              <w:rPr>
                <w:rFonts w:hint="eastAsia"/>
                <w:color w:val="auto"/>
                <w:highlight w:val="none"/>
                <w:lang w:val="en-US" w:eastAsia="zh-CN"/>
              </w:rPr>
            </w:pPr>
            <w:r>
              <w:rPr>
                <w:rFonts w:hint="eastAsia"/>
                <w:color w:val="auto"/>
                <w:highlight w:val="none"/>
                <w:lang w:val="en-US" w:eastAsia="zh-CN"/>
              </w:rPr>
              <w:t>2、机臂厚度：≥5mm</w:t>
            </w:r>
          </w:p>
          <w:p w14:paraId="6D27630D">
            <w:pPr>
              <w:rPr>
                <w:rFonts w:hint="eastAsia"/>
                <w:color w:val="auto"/>
                <w:highlight w:val="none"/>
                <w:lang w:val="en-US" w:eastAsia="zh-CN"/>
              </w:rPr>
            </w:pPr>
            <w:r>
              <w:rPr>
                <w:rFonts w:hint="eastAsia"/>
                <w:color w:val="auto"/>
                <w:highlight w:val="none"/>
                <w:lang w:val="en-US" w:eastAsia="zh-CN"/>
              </w:rPr>
              <w:t>3、其余板厚度：≥2mm</w:t>
            </w:r>
          </w:p>
          <w:p w14:paraId="36BFC8C3">
            <w:pPr>
              <w:rPr>
                <w:rFonts w:hint="eastAsia"/>
                <w:color w:val="auto"/>
                <w:highlight w:val="none"/>
                <w:lang w:val="en-US" w:eastAsia="zh-CN"/>
              </w:rPr>
            </w:pPr>
            <w:r>
              <w:rPr>
                <w:rFonts w:hint="eastAsia"/>
                <w:color w:val="auto"/>
                <w:highlight w:val="none"/>
                <w:lang w:val="en-US" w:eastAsia="zh-CN"/>
              </w:rPr>
              <w:t>4、飞行最大速度：≥100km/h</w:t>
            </w:r>
          </w:p>
          <w:p w14:paraId="573B0A55">
            <w:pPr>
              <w:rPr>
                <w:rFonts w:hint="eastAsia"/>
                <w:color w:val="auto"/>
                <w:highlight w:val="none"/>
                <w:lang w:val="en-US" w:eastAsia="zh-CN"/>
              </w:rPr>
            </w:pPr>
            <w:r>
              <w:rPr>
                <w:rFonts w:hint="eastAsia"/>
                <w:color w:val="auto"/>
                <w:highlight w:val="none"/>
                <w:lang w:val="en-US" w:eastAsia="zh-CN"/>
              </w:rPr>
              <w:t>5、续航时长：≥8min</w:t>
            </w:r>
          </w:p>
          <w:p w14:paraId="0FEDE192">
            <w:pPr>
              <w:rPr>
                <w:rFonts w:hint="eastAsia"/>
                <w:color w:val="auto"/>
                <w:highlight w:val="none"/>
                <w:lang w:val="en-US" w:eastAsia="zh-CN"/>
              </w:rPr>
            </w:pPr>
            <w:r>
              <w:rPr>
                <w:rFonts w:hint="eastAsia"/>
                <w:color w:val="auto"/>
                <w:highlight w:val="none"/>
                <w:lang w:val="en-US" w:eastAsia="zh-CN"/>
              </w:rPr>
              <w:t>6、电池容量：≥6S 1550mah</w:t>
            </w:r>
          </w:p>
          <w:p w14:paraId="3FE88175">
            <w:pPr>
              <w:rPr>
                <w:rFonts w:hint="eastAsia"/>
                <w:color w:val="auto"/>
                <w:highlight w:val="none"/>
                <w:lang w:val="en-US" w:eastAsia="zh-CN"/>
              </w:rPr>
            </w:pPr>
            <w:r>
              <w:rPr>
                <w:rFonts w:hint="eastAsia"/>
                <w:color w:val="auto"/>
                <w:highlight w:val="none"/>
                <w:lang w:val="en-US" w:eastAsia="zh-CN"/>
              </w:rPr>
              <w:t>7、摄像头分辨率：≥1800TVL</w:t>
            </w:r>
          </w:p>
          <w:p w14:paraId="43C75003">
            <w:pPr>
              <w:rPr>
                <w:rFonts w:hint="eastAsia"/>
                <w:color w:val="auto"/>
                <w:highlight w:val="none"/>
                <w:lang w:val="en-US" w:eastAsia="zh-CN"/>
              </w:rPr>
            </w:pPr>
            <w:r>
              <w:rPr>
                <w:rFonts w:hint="eastAsia"/>
                <w:color w:val="auto"/>
                <w:highlight w:val="none"/>
                <w:lang w:val="en-US" w:eastAsia="zh-CN"/>
              </w:rPr>
              <w:t>8、VTX图传频率：5.8G</w:t>
            </w:r>
          </w:p>
          <w:p w14:paraId="254D1777">
            <w:pPr>
              <w:rPr>
                <w:rFonts w:hint="eastAsia"/>
                <w:color w:val="auto"/>
                <w:highlight w:val="none"/>
                <w:lang w:val="en-US" w:eastAsia="zh-CN"/>
              </w:rPr>
            </w:pPr>
            <w:r>
              <w:rPr>
                <w:rFonts w:hint="eastAsia"/>
                <w:color w:val="auto"/>
                <w:highlight w:val="none"/>
                <w:lang w:val="en-US" w:eastAsia="zh-CN"/>
              </w:rPr>
              <w:t>9、VTX传输通道数量：≥48通道</w:t>
            </w:r>
          </w:p>
          <w:p w14:paraId="5B53893D">
            <w:pPr>
              <w:pStyle w:val="8"/>
              <w:rPr>
                <w:rFonts w:hint="eastAsia" w:hAnsi="宋体" w:cs="宋体"/>
                <w:b/>
                <w:bCs/>
                <w:color w:val="auto"/>
                <w:sz w:val="21"/>
                <w:szCs w:val="21"/>
                <w:highlight w:val="none"/>
                <w:lang w:val="en-US" w:eastAsia="zh-CN"/>
              </w:rPr>
            </w:pPr>
            <w:r>
              <w:rPr>
                <w:rFonts w:hint="eastAsia" w:hAnsi="宋体" w:cs="宋体"/>
                <w:b/>
                <w:bCs/>
                <w:color w:val="auto"/>
                <w:sz w:val="21"/>
                <w:szCs w:val="21"/>
                <w:highlight w:val="none"/>
                <w:lang w:val="en-US" w:eastAsia="zh-CN"/>
              </w:rPr>
              <w:t>五、Mini4Pro（16个详细飞行摄影技巧教学、景区摄影、婚庆摄影）</w:t>
            </w:r>
          </w:p>
          <w:p w14:paraId="3A3BF041">
            <w:pPr>
              <w:pStyle w:val="8"/>
              <w:numPr>
                <w:ilvl w:val="0"/>
                <w:numId w:val="0"/>
              </w:numPr>
              <w:rPr>
                <w:rFonts w:hint="default"/>
                <w:color w:val="auto"/>
                <w:sz w:val="21"/>
                <w:szCs w:val="21"/>
                <w:highlight w:val="none"/>
                <w:lang w:val="en-US" w:eastAsia="zh-CN"/>
              </w:rPr>
            </w:pPr>
            <w:r>
              <w:rPr>
                <w:rFonts w:hint="eastAsia"/>
                <w:color w:val="auto"/>
                <w:sz w:val="21"/>
                <w:szCs w:val="21"/>
                <w:highlight w:val="none"/>
                <w:lang w:val="en-US" w:eastAsia="zh-CN"/>
              </w:rPr>
              <w:t>数量：8台</w:t>
            </w:r>
          </w:p>
          <w:p w14:paraId="399AECF5">
            <w:pPr>
              <w:rPr>
                <w:rFonts w:hint="default"/>
                <w:color w:val="auto"/>
                <w:highlight w:val="none"/>
                <w:lang w:val="en-US" w:eastAsia="zh-CN"/>
              </w:rPr>
            </w:pPr>
            <w:r>
              <w:rPr>
                <w:rFonts w:hint="default"/>
                <w:color w:val="auto"/>
                <w:highlight w:val="none"/>
                <w:lang w:val="en-US" w:eastAsia="zh-CN"/>
              </w:rPr>
              <w:t>1、起飞重量：≤ 249 克</w:t>
            </w:r>
          </w:p>
          <w:p w14:paraId="4F0670DD">
            <w:pPr>
              <w:rPr>
                <w:rFonts w:hint="default"/>
                <w:color w:val="auto"/>
                <w:highlight w:val="none"/>
                <w:lang w:val="en-US" w:eastAsia="zh-CN"/>
              </w:rPr>
            </w:pPr>
            <w:r>
              <w:rPr>
                <w:rFonts w:hint="default"/>
                <w:color w:val="auto"/>
                <w:highlight w:val="none"/>
                <w:lang w:val="en-US" w:eastAsia="zh-CN"/>
              </w:rPr>
              <w:t>2、折叠（不带桨）：≥长 148 毫米，宽 94 毫米，高 64 毫米</w:t>
            </w:r>
          </w:p>
          <w:p w14:paraId="3A6BD09B">
            <w:pPr>
              <w:rPr>
                <w:rFonts w:hint="default"/>
                <w:color w:val="auto"/>
                <w:highlight w:val="none"/>
                <w:lang w:val="en-US" w:eastAsia="zh-CN"/>
              </w:rPr>
            </w:pPr>
            <w:r>
              <w:rPr>
                <w:rFonts w:hint="default"/>
                <w:color w:val="auto"/>
                <w:highlight w:val="none"/>
                <w:lang w:val="en-US" w:eastAsia="zh-CN"/>
              </w:rPr>
              <w:t>3、展开（含桨叶）：≥长 298 毫米，宽 373 毫米，高 101 毫米</w:t>
            </w:r>
          </w:p>
          <w:p w14:paraId="7DC91AE3">
            <w:pPr>
              <w:rPr>
                <w:rFonts w:hint="default"/>
                <w:color w:val="auto"/>
                <w:highlight w:val="none"/>
                <w:lang w:val="en-US" w:eastAsia="zh-CN"/>
              </w:rPr>
            </w:pPr>
            <w:r>
              <w:rPr>
                <w:rFonts w:hint="default"/>
                <w:color w:val="auto"/>
                <w:highlight w:val="none"/>
                <w:lang w:val="en-US" w:eastAsia="zh-CN"/>
              </w:rPr>
              <w:t>4、最大抗风速度：≥10.7 米/秒（5 级风）</w:t>
            </w:r>
          </w:p>
          <w:p w14:paraId="62386011">
            <w:pPr>
              <w:rPr>
                <w:rFonts w:hint="default"/>
                <w:color w:val="auto"/>
                <w:highlight w:val="none"/>
                <w:lang w:val="en-US" w:eastAsia="zh-CN"/>
              </w:rPr>
            </w:pPr>
            <w:r>
              <w:rPr>
                <w:rFonts w:hint="default"/>
                <w:color w:val="auto"/>
                <w:highlight w:val="none"/>
                <w:lang w:val="en-US" w:eastAsia="zh-CN"/>
              </w:rPr>
              <w:t>5、最大可倾斜角度：≥35°</w:t>
            </w:r>
          </w:p>
          <w:p w14:paraId="7E8F22BE">
            <w:pPr>
              <w:rPr>
                <w:rFonts w:hint="default"/>
                <w:color w:val="auto"/>
                <w:highlight w:val="none"/>
                <w:lang w:val="en-US" w:eastAsia="zh-CN"/>
              </w:rPr>
            </w:pPr>
            <w:r>
              <w:rPr>
                <w:rFonts w:hint="default"/>
                <w:color w:val="auto"/>
                <w:highlight w:val="none"/>
                <w:lang w:val="en-US" w:eastAsia="zh-CN"/>
              </w:rPr>
              <w:t>6、工作环境温度：≥-10℃ 至 40℃</w:t>
            </w:r>
          </w:p>
          <w:p w14:paraId="0F4909D7">
            <w:pPr>
              <w:rPr>
                <w:rFonts w:hint="default"/>
                <w:color w:val="auto"/>
                <w:highlight w:val="none"/>
                <w:lang w:val="en-US" w:eastAsia="zh-CN"/>
              </w:rPr>
            </w:pPr>
            <w:r>
              <w:rPr>
                <w:rFonts w:hint="default"/>
                <w:color w:val="auto"/>
                <w:highlight w:val="none"/>
                <w:lang w:val="en-US" w:eastAsia="zh-CN"/>
              </w:rPr>
              <w:t>7、卫星导航系统：GPS + Galileo + BeiDou</w:t>
            </w:r>
          </w:p>
          <w:p w14:paraId="6880B82C">
            <w:pPr>
              <w:rPr>
                <w:rFonts w:hint="default"/>
                <w:color w:val="auto"/>
                <w:highlight w:val="none"/>
                <w:lang w:val="en-US" w:eastAsia="zh-CN"/>
              </w:rPr>
            </w:pPr>
            <w:r>
              <w:rPr>
                <w:rFonts w:hint="default"/>
                <w:color w:val="auto"/>
                <w:highlight w:val="none"/>
                <w:lang w:val="en-US" w:eastAsia="zh-CN"/>
              </w:rPr>
              <w:t>8、机载内存：≥2GB</w:t>
            </w:r>
          </w:p>
          <w:p w14:paraId="64222995">
            <w:pPr>
              <w:rPr>
                <w:rFonts w:hint="default"/>
                <w:color w:val="auto"/>
                <w:highlight w:val="none"/>
                <w:lang w:val="en-US" w:eastAsia="zh-CN"/>
              </w:rPr>
            </w:pPr>
            <w:r>
              <w:rPr>
                <w:rFonts w:hint="default"/>
                <w:color w:val="auto"/>
                <w:highlight w:val="none"/>
                <w:lang w:val="en-US" w:eastAsia="zh-CN"/>
              </w:rPr>
              <w:t>9、影像传感器：≥1/1.3 英寸 CMOS，有效像素 4800 万</w:t>
            </w:r>
          </w:p>
          <w:p w14:paraId="60ADFF55">
            <w:pPr>
              <w:rPr>
                <w:rFonts w:hint="default"/>
                <w:color w:val="auto"/>
                <w:highlight w:val="none"/>
                <w:lang w:val="en-US" w:eastAsia="zh-CN"/>
              </w:rPr>
            </w:pPr>
            <w:r>
              <w:rPr>
                <w:rFonts w:hint="default"/>
                <w:color w:val="auto"/>
                <w:highlight w:val="none"/>
                <w:lang w:val="en-US" w:eastAsia="zh-CN"/>
              </w:rPr>
              <w:t>10、镜头：视角：82.1°</w:t>
            </w:r>
          </w:p>
          <w:p w14:paraId="3932ADA4">
            <w:pPr>
              <w:rPr>
                <w:rFonts w:hint="default"/>
                <w:color w:val="auto"/>
                <w:highlight w:val="none"/>
                <w:lang w:val="en-US" w:eastAsia="zh-CN"/>
              </w:rPr>
            </w:pPr>
            <w:r>
              <w:rPr>
                <w:rFonts w:hint="default"/>
                <w:color w:val="auto"/>
                <w:highlight w:val="none"/>
                <w:lang w:val="en-US" w:eastAsia="zh-CN"/>
              </w:rPr>
              <w:t>11、等效焦距：≥24 mm</w:t>
            </w:r>
          </w:p>
          <w:p w14:paraId="5454F6C7">
            <w:pPr>
              <w:rPr>
                <w:rFonts w:hint="default"/>
                <w:color w:val="auto"/>
                <w:highlight w:val="none"/>
                <w:lang w:val="en-US" w:eastAsia="zh-CN"/>
              </w:rPr>
            </w:pPr>
            <w:r>
              <w:rPr>
                <w:rFonts w:hint="default"/>
                <w:color w:val="auto"/>
                <w:highlight w:val="none"/>
                <w:lang w:val="en-US" w:eastAsia="zh-CN"/>
              </w:rPr>
              <w:t>12、光圈：f/1.7</w:t>
            </w:r>
          </w:p>
        </w:tc>
        <w:tc>
          <w:tcPr>
            <w:tcW w:w="684" w:type="dxa"/>
            <w:vAlign w:val="center"/>
          </w:tcPr>
          <w:p w14:paraId="2F062A9E">
            <w:pPr>
              <w:spacing w:line="360" w:lineRule="exac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512" w:type="dxa"/>
            <w:vAlign w:val="center"/>
          </w:tcPr>
          <w:p w14:paraId="2AFC8749">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w:t>
            </w:r>
            <w:r>
              <w:rPr>
                <w:rFonts w:hint="eastAsia" w:ascii="宋体" w:hAnsi="宋体" w:eastAsia="宋体" w:cs="宋体"/>
                <w:b/>
                <w:bCs/>
                <w:color w:val="auto"/>
                <w:sz w:val="21"/>
                <w:szCs w:val="21"/>
                <w:highlight w:val="none"/>
                <w:lang w:val="en-US" w:eastAsia="zh-CN"/>
              </w:rPr>
              <w:t>无人机足球专项训练器材</w:t>
            </w:r>
            <w:r>
              <w:rPr>
                <w:rFonts w:hint="eastAsia" w:ascii="宋体" w:hAnsi="宋体" w:eastAsia="宋体" w:cs="宋体"/>
                <w:color w:val="auto"/>
                <w:sz w:val="21"/>
                <w:szCs w:val="21"/>
                <w:highlight w:val="none"/>
                <w:lang w:val="en-US" w:eastAsia="zh-CN"/>
              </w:rPr>
              <w:t>配套软件兼容国产信创系统，日志本地加密留存，</w:t>
            </w:r>
          </w:p>
          <w:p w14:paraId="1086487C">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整机无境外后台，符合国家安全可靠规范</w:t>
            </w:r>
          </w:p>
          <w:p w14:paraId="1A242EB4">
            <w:pPr>
              <w:pStyle w:val="8"/>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二、</w:t>
            </w:r>
            <w:r>
              <w:rPr>
                <w:rFonts w:hint="eastAsia" w:hAnsi="宋体" w:cs="宋体"/>
                <w:b/>
                <w:bCs/>
                <w:color w:val="auto"/>
                <w:sz w:val="21"/>
                <w:szCs w:val="21"/>
                <w:highlight w:val="none"/>
                <w:lang w:val="en-US" w:eastAsia="zh-CN"/>
              </w:rPr>
              <w:t>足球无人机套件</w:t>
            </w:r>
            <w:r>
              <w:rPr>
                <w:rFonts w:hint="eastAsia" w:hAnsi="宋体" w:cs="宋体"/>
                <w:color w:val="auto"/>
                <w:sz w:val="21"/>
                <w:szCs w:val="21"/>
                <w:highlight w:val="none"/>
                <w:lang w:val="en-US" w:eastAsia="zh-CN"/>
              </w:rPr>
              <w:t>飞控调试软件离线运行，无无线数据外泄通道，</w:t>
            </w:r>
          </w:p>
          <w:p w14:paraId="436F9925">
            <w:pPr>
              <w:pStyle w:val="8"/>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软硬件满足国家安全可靠要求。</w:t>
            </w:r>
          </w:p>
          <w:p w14:paraId="730986E2">
            <w:pPr>
              <w:rPr>
                <w:rFonts w:hint="eastAsia" w:hAnsi="宋体" w:cs="宋体"/>
                <w:b w:val="0"/>
                <w:bCs w:val="0"/>
                <w:color w:val="auto"/>
                <w:sz w:val="21"/>
                <w:szCs w:val="21"/>
                <w:highlight w:val="none"/>
                <w:lang w:val="en-US" w:eastAsia="zh-CN"/>
              </w:rPr>
            </w:pPr>
            <w:r>
              <w:rPr>
                <w:rFonts w:hint="eastAsia" w:hAnsi="宋体" w:cs="宋体"/>
                <w:color w:val="auto"/>
                <w:sz w:val="21"/>
                <w:szCs w:val="21"/>
                <w:highlight w:val="none"/>
                <w:lang w:val="en-US" w:eastAsia="zh-CN"/>
              </w:rPr>
              <w:t>三、</w:t>
            </w:r>
            <w:r>
              <w:rPr>
                <w:rFonts w:hint="eastAsia" w:hAnsi="宋体" w:cs="宋体"/>
                <w:b/>
                <w:bCs/>
                <w:color w:val="auto"/>
                <w:sz w:val="21"/>
                <w:szCs w:val="21"/>
                <w:highlight w:val="none"/>
                <w:lang w:val="en-US" w:eastAsia="zh-CN"/>
              </w:rPr>
              <w:t xml:space="preserve">2.5寸穿越机 </w:t>
            </w:r>
            <w:r>
              <w:rPr>
                <w:rFonts w:hint="eastAsia" w:hAnsi="宋体" w:cs="宋体"/>
                <w:b w:val="0"/>
                <w:bCs w:val="0"/>
                <w:color w:val="auto"/>
                <w:sz w:val="21"/>
                <w:szCs w:val="21"/>
                <w:highlight w:val="none"/>
                <w:lang w:val="en-US" w:eastAsia="zh-CN"/>
              </w:rPr>
              <w:t>图传、调试程序离线运行，</w:t>
            </w:r>
          </w:p>
          <w:p w14:paraId="64F17463">
            <w:pPr>
              <w:rPr>
                <w:rFonts w:hint="eastAsia" w:hAnsi="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素材本地加密保存，符合国家安全可靠规范</w:t>
            </w:r>
          </w:p>
          <w:p w14:paraId="6CE404AF">
            <w:pPr>
              <w:pStyle w:val="8"/>
              <w:rPr>
                <w:rFonts w:hint="default"/>
                <w:color w:val="auto"/>
                <w:sz w:val="21"/>
                <w:szCs w:val="21"/>
                <w:highlight w:val="none"/>
                <w:lang w:val="en-US" w:eastAsia="zh-CN"/>
              </w:rPr>
            </w:pPr>
            <w:r>
              <w:rPr>
                <w:rFonts w:hint="eastAsia" w:hAnsi="宋体" w:cs="宋体"/>
                <w:b/>
                <w:bCs/>
                <w:color w:val="auto"/>
                <w:sz w:val="21"/>
                <w:szCs w:val="21"/>
                <w:highlight w:val="none"/>
                <w:lang w:val="en-US" w:eastAsia="zh-CN"/>
              </w:rPr>
              <w:t>四、5寸穿越机套件</w:t>
            </w:r>
            <w:r>
              <w:rPr>
                <w:rFonts w:hint="default"/>
                <w:color w:val="auto"/>
                <w:sz w:val="21"/>
                <w:szCs w:val="21"/>
                <w:highlight w:val="none"/>
                <w:lang w:val="en-US" w:eastAsia="zh-CN"/>
              </w:rPr>
              <w:t>配套调试软件兼容国产系统，</w:t>
            </w:r>
          </w:p>
          <w:p w14:paraId="10507565">
            <w:pPr>
              <w:pStyle w:val="8"/>
              <w:rPr>
                <w:rFonts w:hint="default"/>
                <w:color w:val="auto"/>
                <w:sz w:val="21"/>
                <w:szCs w:val="21"/>
                <w:highlight w:val="none"/>
                <w:lang w:val="en-US" w:eastAsia="zh-CN"/>
              </w:rPr>
            </w:pPr>
            <w:r>
              <w:rPr>
                <w:rFonts w:hint="default"/>
                <w:color w:val="auto"/>
                <w:sz w:val="21"/>
                <w:szCs w:val="21"/>
                <w:highlight w:val="none"/>
                <w:lang w:val="en-US" w:eastAsia="zh-CN"/>
              </w:rPr>
              <w:t>无境外服务器数据回传，</w:t>
            </w:r>
          </w:p>
          <w:p w14:paraId="6C388808">
            <w:pPr>
              <w:pStyle w:val="8"/>
              <w:rPr>
                <w:rFonts w:hint="default"/>
                <w:color w:val="auto"/>
                <w:sz w:val="21"/>
                <w:szCs w:val="21"/>
                <w:highlight w:val="none"/>
                <w:lang w:val="en-US" w:eastAsia="zh-CN"/>
              </w:rPr>
            </w:pPr>
            <w:r>
              <w:rPr>
                <w:rFonts w:hint="default"/>
                <w:color w:val="auto"/>
                <w:sz w:val="21"/>
                <w:szCs w:val="21"/>
                <w:highlight w:val="none"/>
                <w:lang w:val="en-US" w:eastAsia="zh-CN"/>
              </w:rPr>
              <w:t>软硬件符合国家安全可靠规范</w:t>
            </w:r>
          </w:p>
          <w:p w14:paraId="2BA8D3BE">
            <w:pPr>
              <w:rPr>
                <w:rFonts w:hint="default"/>
                <w:color w:val="auto"/>
                <w:highlight w:val="none"/>
                <w:lang w:val="en-US" w:eastAsia="zh-CN"/>
              </w:rPr>
            </w:pPr>
            <w:r>
              <w:rPr>
                <w:rFonts w:hint="eastAsia" w:hAnsi="宋体" w:cs="宋体"/>
                <w:b/>
                <w:bCs/>
                <w:color w:val="auto"/>
                <w:sz w:val="21"/>
                <w:szCs w:val="21"/>
                <w:highlight w:val="none"/>
                <w:lang w:val="en-US" w:eastAsia="zh-CN"/>
              </w:rPr>
              <w:t xml:space="preserve">五、Mini4Pro </w:t>
            </w:r>
            <w:r>
              <w:rPr>
                <w:rFonts w:hint="default"/>
                <w:color w:val="auto"/>
                <w:highlight w:val="none"/>
                <w:lang w:val="en-US" w:eastAsia="zh-CN"/>
              </w:rPr>
              <w:t>地面站离线运行，素材本地加密存储，</w:t>
            </w:r>
          </w:p>
          <w:p w14:paraId="5C4ABB8D">
            <w:pPr>
              <w:rPr>
                <w:rFonts w:hint="default"/>
                <w:color w:val="auto"/>
                <w:highlight w:val="none"/>
                <w:lang w:val="en-US" w:eastAsia="zh-CN"/>
              </w:rPr>
            </w:pPr>
            <w:r>
              <w:rPr>
                <w:rFonts w:hint="default"/>
                <w:color w:val="auto"/>
                <w:highlight w:val="none"/>
                <w:lang w:val="en-US" w:eastAsia="zh-CN"/>
              </w:rPr>
              <w:t>无后台自动上传通道，满足国家安全可靠规范</w:t>
            </w:r>
          </w:p>
        </w:tc>
      </w:tr>
      <w:tr w14:paraId="620A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46" w:type="dxa"/>
            <w:vAlign w:val="center"/>
          </w:tcPr>
          <w:p w14:paraId="5703CE71">
            <w:pPr>
              <w:spacing w:line="36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室外低空飞行训练场</w:t>
            </w:r>
          </w:p>
        </w:tc>
        <w:tc>
          <w:tcPr>
            <w:tcW w:w="5746" w:type="dxa"/>
            <w:vAlign w:val="center"/>
          </w:tcPr>
          <w:p w14:paraId="4566B250">
            <w:pPr>
              <w:spacing w:line="360" w:lineRule="exact"/>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一、中型多旋翼训练机（室外飞行教学）</w:t>
            </w:r>
          </w:p>
          <w:p w14:paraId="26C16814">
            <w:pPr>
              <w:pStyle w:val="8"/>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数量：8台</w:t>
            </w:r>
          </w:p>
          <w:p w14:paraId="53578294">
            <w:pPr>
              <w:rPr>
                <w:rFonts w:hint="default"/>
                <w:color w:val="auto"/>
                <w:highlight w:val="none"/>
                <w:lang w:val="en-US" w:eastAsia="zh-CN"/>
              </w:rPr>
            </w:pPr>
            <w:r>
              <w:rPr>
                <w:rFonts w:hint="default"/>
                <w:color w:val="auto"/>
                <w:highlight w:val="none"/>
                <w:lang w:val="en-US" w:eastAsia="zh-CN"/>
              </w:rPr>
              <w:t>1、轴距≥1700mm，30–34 寸大桨，折叠机臂</w:t>
            </w:r>
          </w:p>
          <w:p w14:paraId="135A1BB0">
            <w:pPr>
              <w:rPr>
                <w:rFonts w:hint="default"/>
                <w:color w:val="auto"/>
                <w:highlight w:val="none"/>
                <w:lang w:val="en-US" w:eastAsia="zh-CN"/>
              </w:rPr>
            </w:pPr>
            <w:r>
              <w:rPr>
                <w:rFonts w:hint="default"/>
                <w:color w:val="auto"/>
                <w:highlight w:val="none"/>
                <w:lang w:val="en-US" w:eastAsia="zh-CN"/>
              </w:rPr>
              <w:t>2、空机重量 16–19kg，有效载重≥3kg，满载起飞≥25kg</w:t>
            </w:r>
          </w:p>
          <w:p w14:paraId="6D65764C">
            <w:pPr>
              <w:rPr>
                <w:rFonts w:hint="default"/>
                <w:color w:val="auto"/>
                <w:highlight w:val="none"/>
                <w:lang w:val="en-US" w:eastAsia="zh-CN"/>
              </w:rPr>
            </w:pPr>
            <w:r>
              <w:rPr>
                <w:rFonts w:hint="default"/>
                <w:color w:val="auto"/>
                <w:highlight w:val="none"/>
                <w:lang w:val="en-US" w:eastAsia="zh-CN"/>
              </w:rPr>
              <w:t>3、续航≥30min，数传通信距离≥5km，支持超视距地面站考试</w:t>
            </w:r>
          </w:p>
          <w:p w14:paraId="490B0D0A">
            <w:pPr>
              <w:rPr>
                <w:rFonts w:hint="default"/>
                <w:color w:val="auto"/>
                <w:highlight w:val="none"/>
                <w:lang w:val="en-US" w:eastAsia="zh-CN"/>
              </w:rPr>
            </w:pPr>
            <w:r>
              <w:rPr>
                <w:rFonts w:hint="default"/>
                <w:color w:val="auto"/>
                <w:highlight w:val="none"/>
                <w:lang w:val="en-US" w:eastAsia="zh-CN"/>
              </w:rPr>
              <w:t>4、双遥控（主 / 副教练模式）、多重保护：低电量返航、失控保护、定高定速</w:t>
            </w:r>
          </w:p>
          <w:p w14:paraId="19E66BAF">
            <w:pPr>
              <w:rPr>
                <w:rFonts w:hint="default"/>
                <w:color w:val="auto"/>
                <w:highlight w:val="none"/>
                <w:lang w:val="en-US" w:eastAsia="zh-CN"/>
              </w:rPr>
            </w:pPr>
            <w:r>
              <w:rPr>
                <w:rFonts w:hint="default"/>
                <w:color w:val="auto"/>
                <w:highlight w:val="none"/>
                <w:lang w:val="en-US" w:eastAsia="zh-CN"/>
              </w:rPr>
              <w:t>5、IP45 防雨，模块化结构，方便学生拆装、故障检修实训</w:t>
            </w:r>
          </w:p>
          <w:p w14:paraId="1E1051E2">
            <w:pPr>
              <w:rPr>
                <w:rFonts w:hint="default"/>
                <w:color w:val="auto"/>
                <w:highlight w:val="none"/>
                <w:lang w:val="en-US" w:eastAsia="zh-CN"/>
              </w:rPr>
            </w:pPr>
            <w:r>
              <w:rPr>
                <w:rFonts w:hint="default"/>
                <w:color w:val="auto"/>
                <w:highlight w:val="none"/>
                <w:lang w:val="en-US" w:eastAsia="zh-CN"/>
              </w:rPr>
              <w:t>6、▲兼容 CAAC UOM 考试系统，可完成四类机全套实操考核科目（投标人需出具兼容承诺函）</w:t>
            </w:r>
          </w:p>
          <w:p w14:paraId="744DD63C">
            <w:pPr>
              <w:pStyle w:val="8"/>
              <w:rPr>
                <w:rFonts w:hint="eastAsia" w:hAnsi="宋体" w:cs="宋体"/>
                <w:b/>
                <w:bCs/>
                <w:color w:val="auto"/>
                <w:sz w:val="21"/>
                <w:szCs w:val="21"/>
                <w:highlight w:val="none"/>
                <w:lang w:val="en-US" w:eastAsia="zh-CN"/>
              </w:rPr>
            </w:pPr>
            <w:r>
              <w:rPr>
                <w:rFonts w:hint="eastAsia" w:hAnsi="宋体" w:cs="宋体"/>
                <w:b/>
                <w:bCs/>
                <w:color w:val="auto"/>
                <w:sz w:val="21"/>
                <w:szCs w:val="21"/>
                <w:highlight w:val="none"/>
                <w:lang w:val="en-US" w:eastAsia="zh-CN"/>
              </w:rPr>
              <w:t>二、12S·16800mAh电池（室外飞行教学）</w:t>
            </w:r>
          </w:p>
          <w:p w14:paraId="7D10BC87">
            <w:pPr>
              <w:pStyle w:val="8"/>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数量：30块</w:t>
            </w:r>
          </w:p>
          <w:p w14:paraId="0DBE2909">
            <w:pPr>
              <w:rPr>
                <w:rFonts w:hint="default"/>
                <w:color w:val="auto"/>
                <w:highlight w:val="none"/>
                <w:lang w:val="en-US" w:eastAsia="zh-CN"/>
              </w:rPr>
            </w:pPr>
            <w:r>
              <w:rPr>
                <w:rFonts w:hint="default"/>
                <w:color w:val="auto"/>
                <w:highlight w:val="none"/>
                <w:lang w:val="en-US" w:eastAsia="zh-CN"/>
              </w:rPr>
              <w:t>1、容量：≥16800mAh</w:t>
            </w:r>
          </w:p>
          <w:p w14:paraId="5E1665BE">
            <w:pPr>
              <w:rPr>
                <w:rFonts w:hint="default"/>
                <w:color w:val="auto"/>
                <w:highlight w:val="none"/>
                <w:lang w:val="en-US" w:eastAsia="zh-CN"/>
              </w:rPr>
            </w:pPr>
            <w:r>
              <w:rPr>
                <w:rFonts w:hint="default"/>
                <w:color w:val="auto"/>
                <w:highlight w:val="none"/>
                <w:lang w:val="en-US" w:eastAsia="zh-CN"/>
              </w:rPr>
              <w:t>2、电压：≥12S 45.6V</w:t>
            </w:r>
          </w:p>
          <w:p w14:paraId="351E37F0">
            <w:pPr>
              <w:rPr>
                <w:rFonts w:hint="default"/>
                <w:color w:val="auto"/>
                <w:highlight w:val="none"/>
                <w:lang w:val="en-US" w:eastAsia="zh-CN"/>
              </w:rPr>
            </w:pPr>
            <w:r>
              <w:rPr>
                <w:rFonts w:hint="default"/>
                <w:color w:val="auto"/>
                <w:highlight w:val="none"/>
                <w:lang w:val="en-US" w:eastAsia="zh-CN"/>
              </w:rPr>
              <w:t>3、满电电压：≥52V</w:t>
            </w:r>
          </w:p>
          <w:p w14:paraId="1AB041E4">
            <w:pPr>
              <w:pStyle w:val="8"/>
              <w:rPr>
                <w:rFonts w:hint="eastAsia" w:hAnsi="宋体" w:cs="宋体"/>
                <w:b/>
                <w:bCs/>
                <w:color w:val="auto"/>
                <w:sz w:val="21"/>
                <w:szCs w:val="21"/>
                <w:highlight w:val="none"/>
                <w:lang w:val="en-US" w:eastAsia="zh-CN"/>
              </w:rPr>
            </w:pPr>
            <w:r>
              <w:rPr>
                <w:rFonts w:hint="eastAsia" w:hAnsi="宋体" w:cs="宋体"/>
                <w:b/>
                <w:bCs/>
                <w:color w:val="auto"/>
                <w:sz w:val="21"/>
                <w:szCs w:val="21"/>
                <w:highlight w:val="none"/>
                <w:lang w:val="en-US" w:eastAsia="zh-CN"/>
              </w:rPr>
              <w:t>三、PC1500充电器（室外飞行教学）</w:t>
            </w:r>
          </w:p>
          <w:p w14:paraId="2E041997">
            <w:pPr>
              <w:pStyle w:val="8"/>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数量：30台</w:t>
            </w:r>
          </w:p>
          <w:p w14:paraId="3B5D753B">
            <w:pPr>
              <w:rPr>
                <w:rFonts w:hint="default"/>
                <w:color w:val="auto"/>
                <w:highlight w:val="none"/>
                <w:lang w:val="en-US" w:eastAsia="zh-CN"/>
              </w:rPr>
            </w:pPr>
            <w:r>
              <w:rPr>
                <w:rFonts w:hint="default"/>
                <w:color w:val="auto"/>
                <w:highlight w:val="none"/>
                <w:lang w:val="en-US" w:eastAsia="zh-CN"/>
              </w:rPr>
              <w:t>1、电源:交流输入:100-240V</w:t>
            </w:r>
          </w:p>
          <w:p w14:paraId="71082261">
            <w:pPr>
              <w:rPr>
                <w:rFonts w:hint="default"/>
                <w:color w:val="auto"/>
                <w:highlight w:val="none"/>
                <w:lang w:val="en-US" w:eastAsia="zh-CN"/>
              </w:rPr>
            </w:pPr>
            <w:r>
              <w:rPr>
                <w:rFonts w:hint="default"/>
                <w:color w:val="auto"/>
                <w:highlight w:val="none"/>
                <w:lang w:val="en-US" w:eastAsia="zh-CN"/>
              </w:rPr>
              <w:t xml:space="preserve">    充电功率:≥AC220V:1500W</w:t>
            </w:r>
          </w:p>
          <w:p w14:paraId="7B90C8BD">
            <w:pPr>
              <w:rPr>
                <w:rFonts w:hint="default"/>
                <w:color w:val="auto"/>
                <w:highlight w:val="none"/>
                <w:lang w:val="en-US" w:eastAsia="zh-CN"/>
              </w:rPr>
            </w:pPr>
            <w:r>
              <w:rPr>
                <w:rFonts w:hint="default"/>
                <w:color w:val="auto"/>
                <w:highlight w:val="none"/>
                <w:lang w:val="en-US" w:eastAsia="zh-CN"/>
              </w:rPr>
              <w:t xml:space="preserve">    AC120V:≥600W</w:t>
            </w:r>
          </w:p>
          <w:p w14:paraId="7BD978AA">
            <w:pPr>
              <w:rPr>
                <w:rFonts w:hint="default"/>
                <w:color w:val="auto"/>
                <w:highlight w:val="none"/>
                <w:lang w:val="en-US" w:eastAsia="zh-CN"/>
              </w:rPr>
            </w:pPr>
            <w:r>
              <w:rPr>
                <w:rFonts w:hint="default"/>
                <w:color w:val="auto"/>
                <w:highlight w:val="none"/>
                <w:lang w:val="en-US" w:eastAsia="zh-CN"/>
              </w:rPr>
              <w:t>2、电池:电池种类:锂电池</w:t>
            </w:r>
          </w:p>
          <w:p w14:paraId="6C6B2FCE">
            <w:pPr>
              <w:rPr>
                <w:rFonts w:hint="default"/>
                <w:color w:val="auto"/>
                <w:highlight w:val="none"/>
                <w:lang w:val="en-US" w:eastAsia="zh-CN"/>
              </w:rPr>
            </w:pPr>
            <w:r>
              <w:rPr>
                <w:rFonts w:hint="default"/>
                <w:color w:val="auto"/>
                <w:highlight w:val="none"/>
                <w:lang w:val="en-US" w:eastAsia="zh-CN"/>
              </w:rPr>
              <w:t xml:space="preserve">    LiPo电池节数:≥12节</w:t>
            </w:r>
          </w:p>
          <w:p w14:paraId="5533FCCD">
            <w:pPr>
              <w:rPr>
                <w:rFonts w:hint="default"/>
                <w:color w:val="auto"/>
                <w:highlight w:val="none"/>
                <w:lang w:val="en-US" w:eastAsia="zh-CN"/>
              </w:rPr>
            </w:pPr>
            <w:r>
              <w:rPr>
                <w:rFonts w:hint="default"/>
                <w:color w:val="auto"/>
                <w:highlight w:val="none"/>
                <w:lang w:val="en-US" w:eastAsia="zh-CN"/>
              </w:rPr>
              <w:t xml:space="preserve">     LiHV电池节数:≥12节</w:t>
            </w:r>
          </w:p>
          <w:p w14:paraId="13966614">
            <w:pPr>
              <w:rPr>
                <w:rFonts w:hint="default"/>
                <w:color w:val="auto"/>
                <w:highlight w:val="none"/>
                <w:lang w:val="en-US" w:eastAsia="zh-CN"/>
              </w:rPr>
            </w:pPr>
            <w:r>
              <w:rPr>
                <w:rFonts w:hint="default"/>
                <w:color w:val="auto"/>
                <w:highlight w:val="none"/>
                <w:lang w:val="en-US" w:eastAsia="zh-CN"/>
              </w:rPr>
              <w:t>3、充放电:AC220V</w:t>
            </w:r>
          </w:p>
          <w:p w14:paraId="266D3724">
            <w:pPr>
              <w:rPr>
                <w:rFonts w:hint="default"/>
                <w:color w:val="auto"/>
                <w:highlight w:val="none"/>
                <w:lang w:val="en-US" w:eastAsia="zh-CN"/>
              </w:rPr>
            </w:pPr>
            <w:r>
              <w:rPr>
                <w:rFonts w:hint="default"/>
                <w:color w:val="auto"/>
                <w:highlight w:val="none"/>
                <w:lang w:val="en-US" w:eastAsia="zh-CN"/>
              </w:rPr>
              <w:t xml:space="preserve">       快充充电电流:≥25A</w:t>
            </w:r>
          </w:p>
          <w:p w14:paraId="2334654F">
            <w:pPr>
              <w:rPr>
                <w:rFonts w:hint="default"/>
                <w:color w:val="auto"/>
                <w:highlight w:val="none"/>
                <w:lang w:val="en-US" w:eastAsia="zh-CN"/>
              </w:rPr>
            </w:pPr>
            <w:r>
              <w:rPr>
                <w:rFonts w:hint="default"/>
                <w:color w:val="auto"/>
                <w:highlight w:val="none"/>
                <w:lang w:val="en-US" w:eastAsia="zh-CN"/>
              </w:rPr>
              <w:t xml:space="preserve">      慢充充电电流:≥25A(两通道总和)</w:t>
            </w:r>
          </w:p>
          <w:p w14:paraId="7EA1C601">
            <w:pPr>
              <w:rPr>
                <w:rFonts w:hint="default"/>
                <w:color w:val="auto"/>
                <w:highlight w:val="none"/>
                <w:lang w:val="en-US" w:eastAsia="zh-CN"/>
              </w:rPr>
            </w:pPr>
            <w:r>
              <w:rPr>
                <w:rFonts w:hint="default"/>
                <w:color w:val="auto"/>
                <w:highlight w:val="none"/>
                <w:lang w:val="en-US" w:eastAsia="zh-CN"/>
              </w:rPr>
              <w:t>4、AC120V</w:t>
            </w:r>
          </w:p>
          <w:p w14:paraId="7FD936D8">
            <w:pPr>
              <w:rPr>
                <w:rFonts w:hint="default"/>
                <w:color w:val="auto"/>
                <w:highlight w:val="none"/>
                <w:lang w:val="en-US" w:eastAsia="zh-CN"/>
              </w:rPr>
            </w:pPr>
            <w:r>
              <w:rPr>
                <w:rFonts w:hint="default"/>
                <w:color w:val="auto"/>
                <w:highlight w:val="none"/>
                <w:lang w:val="en-US" w:eastAsia="zh-CN"/>
              </w:rPr>
              <w:t>快充充电电流:≥9A</w:t>
            </w:r>
          </w:p>
          <w:p w14:paraId="04A15A73">
            <w:pPr>
              <w:rPr>
                <w:rFonts w:hint="default"/>
                <w:color w:val="auto"/>
                <w:highlight w:val="none"/>
                <w:lang w:val="en-US" w:eastAsia="zh-CN"/>
              </w:rPr>
            </w:pPr>
            <w:r>
              <w:rPr>
                <w:rFonts w:hint="default"/>
                <w:color w:val="auto"/>
                <w:highlight w:val="none"/>
                <w:lang w:val="en-US" w:eastAsia="zh-CN"/>
              </w:rPr>
              <w:t>慢充充电电流:≥9A(两通道总和)</w:t>
            </w:r>
          </w:p>
          <w:p w14:paraId="793761C7">
            <w:pPr>
              <w:rPr>
                <w:rFonts w:hint="default"/>
                <w:color w:val="auto"/>
                <w:highlight w:val="none"/>
                <w:lang w:val="en-US" w:eastAsia="zh-CN"/>
              </w:rPr>
            </w:pPr>
            <w:r>
              <w:rPr>
                <w:rFonts w:hint="default"/>
                <w:color w:val="auto"/>
                <w:highlight w:val="none"/>
                <w:lang w:val="en-US" w:eastAsia="zh-CN"/>
              </w:rPr>
              <w:t>放电功率:≥60W</w:t>
            </w:r>
          </w:p>
          <w:p w14:paraId="1ACA276E">
            <w:pPr>
              <w:rPr>
                <w:rFonts w:hint="default"/>
                <w:color w:val="auto"/>
                <w:highlight w:val="none"/>
                <w:lang w:val="en-US" w:eastAsia="zh-CN"/>
              </w:rPr>
            </w:pPr>
            <w:r>
              <w:rPr>
                <w:rFonts w:hint="default"/>
                <w:color w:val="auto"/>
                <w:highlight w:val="none"/>
                <w:lang w:val="en-US" w:eastAsia="zh-CN"/>
              </w:rPr>
              <w:t>工作模式:快充模式、慢充模式、电池保养</w:t>
            </w:r>
          </w:p>
          <w:p w14:paraId="1AFCA22E">
            <w:pPr>
              <w:pStyle w:val="8"/>
              <w:rPr>
                <w:rFonts w:hint="eastAsia" w:hAnsi="宋体" w:cs="宋体"/>
                <w:b/>
                <w:bCs/>
                <w:color w:val="auto"/>
                <w:sz w:val="21"/>
                <w:szCs w:val="21"/>
                <w:highlight w:val="none"/>
                <w:lang w:val="en-US" w:eastAsia="zh-CN"/>
              </w:rPr>
            </w:pPr>
            <w:r>
              <w:rPr>
                <w:rFonts w:hint="eastAsia" w:hAnsi="宋体" w:cs="宋体"/>
                <w:b/>
                <w:bCs/>
                <w:color w:val="auto"/>
                <w:sz w:val="21"/>
                <w:szCs w:val="21"/>
                <w:highlight w:val="none"/>
                <w:lang w:val="en-US" w:eastAsia="zh-CN"/>
              </w:rPr>
              <w:t>四、WFLY-ET16遥控器（室外飞行教学）</w:t>
            </w:r>
          </w:p>
          <w:p w14:paraId="2D65DB29">
            <w:pPr>
              <w:pStyle w:val="8"/>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数量：20台</w:t>
            </w:r>
          </w:p>
          <w:p w14:paraId="72112D1D">
            <w:pPr>
              <w:rPr>
                <w:rFonts w:hint="eastAsia"/>
                <w:color w:val="auto"/>
                <w:highlight w:val="none"/>
                <w:lang w:val="en-US" w:eastAsia="zh-CN"/>
              </w:rPr>
            </w:pPr>
            <w:r>
              <w:rPr>
                <w:rFonts w:hint="eastAsia"/>
                <w:color w:val="auto"/>
                <w:highlight w:val="none"/>
                <w:lang w:val="en-US" w:eastAsia="zh-CN"/>
              </w:rPr>
              <w:t>1、通道:≥16通道</w:t>
            </w:r>
          </w:p>
          <w:p w14:paraId="435A8ED5">
            <w:pPr>
              <w:rPr>
                <w:rFonts w:hint="eastAsia"/>
                <w:color w:val="auto"/>
                <w:highlight w:val="none"/>
                <w:lang w:val="en-US" w:eastAsia="zh-CN"/>
              </w:rPr>
            </w:pPr>
            <w:r>
              <w:rPr>
                <w:rFonts w:hint="eastAsia"/>
                <w:color w:val="auto"/>
                <w:highlight w:val="none"/>
                <w:lang w:val="en-US" w:eastAsia="zh-CN"/>
              </w:rPr>
              <w:t>2、工作电压:3.5V-13V(1S-3S锂电)</w:t>
            </w:r>
          </w:p>
          <w:p w14:paraId="4FE6517F">
            <w:pPr>
              <w:rPr>
                <w:rFonts w:hint="eastAsia"/>
                <w:color w:val="auto"/>
                <w:highlight w:val="none"/>
                <w:lang w:val="en-US" w:eastAsia="zh-CN"/>
              </w:rPr>
            </w:pPr>
            <w:r>
              <w:rPr>
                <w:rFonts w:hint="eastAsia"/>
                <w:color w:val="auto"/>
                <w:highlight w:val="none"/>
                <w:lang w:val="en-US" w:eastAsia="zh-CN"/>
              </w:rPr>
              <w:t>3、工作电流:260-400mA</w:t>
            </w:r>
          </w:p>
          <w:p w14:paraId="387E370E">
            <w:pPr>
              <w:rPr>
                <w:rFonts w:hint="eastAsia"/>
                <w:color w:val="auto"/>
                <w:highlight w:val="none"/>
                <w:lang w:val="en-US" w:eastAsia="zh-CN"/>
              </w:rPr>
            </w:pPr>
            <w:r>
              <w:rPr>
                <w:rFonts w:hint="eastAsia"/>
                <w:color w:val="auto"/>
                <w:highlight w:val="none"/>
                <w:lang w:val="en-US" w:eastAsia="zh-CN"/>
              </w:rPr>
              <w:t>4、频段:2.4GHz(支持双向传输)</w:t>
            </w:r>
          </w:p>
          <w:p w14:paraId="51C4A3D9">
            <w:pPr>
              <w:rPr>
                <w:rFonts w:hint="eastAsia"/>
                <w:color w:val="auto"/>
                <w:highlight w:val="none"/>
                <w:lang w:val="en-US" w:eastAsia="zh-CN"/>
              </w:rPr>
            </w:pPr>
            <w:r>
              <w:rPr>
                <w:rFonts w:hint="eastAsia"/>
                <w:color w:val="auto"/>
                <w:highlight w:val="none"/>
                <w:lang w:val="en-US" w:eastAsia="zh-CN"/>
              </w:rPr>
              <w:t>6、跳频:≥64点、3.6ms</w:t>
            </w:r>
          </w:p>
          <w:p w14:paraId="005C6A7E">
            <w:pPr>
              <w:rPr>
                <w:rFonts w:hint="eastAsia"/>
                <w:color w:val="auto"/>
                <w:highlight w:val="none"/>
                <w:lang w:val="en-US" w:eastAsia="zh-CN"/>
              </w:rPr>
            </w:pPr>
            <w:r>
              <w:rPr>
                <w:rFonts w:hint="eastAsia"/>
                <w:color w:val="auto"/>
                <w:highlight w:val="none"/>
                <w:lang w:val="en-US" w:eastAsia="zh-CN"/>
              </w:rPr>
              <w:t>7、储存:≥30组机型</w:t>
            </w:r>
          </w:p>
          <w:p w14:paraId="3191B993">
            <w:pPr>
              <w:rPr>
                <w:rFonts w:hint="eastAsia"/>
                <w:color w:val="auto"/>
                <w:highlight w:val="none"/>
                <w:lang w:val="en-US" w:eastAsia="zh-CN"/>
              </w:rPr>
            </w:pPr>
            <w:r>
              <w:rPr>
                <w:rFonts w:hint="eastAsia"/>
                <w:color w:val="auto"/>
                <w:highlight w:val="none"/>
                <w:lang w:val="en-US" w:eastAsia="zh-CN"/>
              </w:rPr>
              <w:t>8、混控:≥10组编程混控</w:t>
            </w:r>
          </w:p>
          <w:p w14:paraId="5E29EBFC">
            <w:pPr>
              <w:rPr>
                <w:rFonts w:hint="eastAsia" w:hAnsi="宋体" w:cs="宋体"/>
                <w:b/>
                <w:bCs/>
                <w:color w:val="auto"/>
                <w:sz w:val="21"/>
                <w:szCs w:val="21"/>
                <w:highlight w:val="none"/>
                <w:lang w:val="en-US" w:eastAsia="zh-CN"/>
              </w:rPr>
            </w:pPr>
            <w:r>
              <w:rPr>
                <w:rFonts w:hint="eastAsia" w:hAnsi="宋体" w:cs="宋体"/>
                <w:b/>
                <w:bCs/>
                <w:color w:val="auto"/>
                <w:sz w:val="21"/>
                <w:szCs w:val="21"/>
                <w:highlight w:val="none"/>
                <w:lang w:val="en-US" w:eastAsia="zh-CN"/>
              </w:rPr>
              <w:t>五、无人机考试系统（室外飞行模拟测试）</w:t>
            </w:r>
          </w:p>
          <w:p w14:paraId="24BD5082">
            <w:pPr>
              <w:pStyle w:val="8"/>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数量：5套</w:t>
            </w:r>
          </w:p>
          <w:p w14:paraId="3BE3985C">
            <w:pPr>
              <w:pStyle w:val="8"/>
              <w:rPr>
                <w:rFonts w:hint="eastAsia"/>
                <w:color w:val="auto"/>
                <w:sz w:val="21"/>
                <w:szCs w:val="21"/>
                <w:highlight w:val="none"/>
                <w:lang w:val="en-US" w:eastAsia="zh-CN"/>
              </w:rPr>
            </w:pPr>
            <w:r>
              <w:rPr>
                <w:rFonts w:hint="eastAsia"/>
                <w:color w:val="auto"/>
                <w:sz w:val="21"/>
                <w:szCs w:val="21"/>
                <w:highlight w:val="none"/>
                <w:lang w:val="en-US" w:eastAsia="zh-CN"/>
              </w:rPr>
              <w:t>1.▲平台必须同时具备CAAC 18项标准科目训练（尾/头/左/右悬停、90°/180°/270°/360°自旋、8字全段、全科飞行）与电力巡检功能，提供功能清单证明。（提供系统科目训练功能截图并加盖厂家公章）。</w:t>
            </w:r>
          </w:p>
          <w:p w14:paraId="152E7EFF">
            <w:pPr>
              <w:pStyle w:val="8"/>
              <w:rPr>
                <w:rFonts w:hint="eastAsia"/>
                <w:color w:val="auto"/>
                <w:sz w:val="21"/>
                <w:szCs w:val="21"/>
                <w:highlight w:val="none"/>
                <w:lang w:val="en-US" w:eastAsia="zh-CN"/>
              </w:rPr>
            </w:pPr>
            <w:r>
              <w:rPr>
                <w:rFonts w:hint="eastAsia"/>
                <w:color w:val="auto"/>
                <w:sz w:val="21"/>
                <w:szCs w:val="21"/>
                <w:highlight w:val="none"/>
                <w:lang w:val="en-US" w:eastAsia="zh-CN"/>
              </w:rPr>
              <w:t>2.采用国产化自主引擎，支持信创运行，满足指定性能指标。</w:t>
            </w:r>
          </w:p>
          <w:p w14:paraId="32DB6FC1">
            <w:pPr>
              <w:pStyle w:val="8"/>
              <w:rPr>
                <w:rFonts w:hint="eastAsia"/>
                <w:color w:val="auto"/>
                <w:sz w:val="21"/>
                <w:szCs w:val="21"/>
                <w:highlight w:val="none"/>
                <w:lang w:val="en-US" w:eastAsia="zh-CN"/>
              </w:rPr>
            </w:pPr>
            <w:r>
              <w:rPr>
                <w:rFonts w:hint="eastAsia"/>
                <w:color w:val="auto"/>
                <w:sz w:val="21"/>
                <w:szCs w:val="21"/>
                <w:highlight w:val="none"/>
                <w:lang w:val="en-US" w:eastAsia="zh-CN"/>
              </w:rPr>
              <w:t>3.▲必须具备：视频指导+新手教学+科目训练+通关测试+模拟考核+飞行评价+智能辅助+气象模拟+机型适配等子功能（提供功能清单证明并加盖厂家公章）。</w:t>
            </w:r>
          </w:p>
          <w:p w14:paraId="6F685279">
            <w:pPr>
              <w:pStyle w:val="8"/>
              <w:rPr>
                <w:rFonts w:hint="eastAsia"/>
                <w:color w:val="auto"/>
                <w:sz w:val="21"/>
                <w:szCs w:val="21"/>
                <w:highlight w:val="none"/>
                <w:lang w:val="en-US" w:eastAsia="zh-CN"/>
              </w:rPr>
            </w:pPr>
            <w:r>
              <w:rPr>
                <w:rFonts w:hint="eastAsia"/>
                <w:color w:val="auto"/>
                <w:sz w:val="21"/>
                <w:szCs w:val="21"/>
                <w:highlight w:val="none"/>
                <w:lang w:val="en-US" w:eastAsia="zh-CN"/>
              </w:rPr>
              <w:t>4.必须支持虚拟教员自动纠错、全流程语音引导、电子桩辅助，无教员可独立完成训练。（分别提供自动纠错、语音引导、电子桩辅助功能截图）。</w:t>
            </w:r>
          </w:p>
          <w:p w14:paraId="036D6FCC">
            <w:pPr>
              <w:pStyle w:val="8"/>
              <w:rPr>
                <w:rFonts w:hint="eastAsia"/>
                <w:color w:val="auto"/>
                <w:sz w:val="21"/>
                <w:szCs w:val="21"/>
                <w:highlight w:val="none"/>
                <w:lang w:val="en-US" w:eastAsia="zh-CN"/>
              </w:rPr>
            </w:pPr>
            <w:r>
              <w:rPr>
                <w:rFonts w:hint="eastAsia"/>
                <w:color w:val="auto"/>
                <w:sz w:val="21"/>
                <w:szCs w:val="21"/>
                <w:highlight w:val="none"/>
                <w:lang w:val="en-US" w:eastAsia="zh-CN"/>
              </w:rPr>
              <w:t>5.气象模拟必须支持：0–5级风速、8风向、随机气象环境。</w:t>
            </w:r>
          </w:p>
          <w:p w14:paraId="5B7985BB">
            <w:pPr>
              <w:pStyle w:val="8"/>
              <w:rPr>
                <w:rFonts w:hint="eastAsia"/>
                <w:color w:val="auto"/>
                <w:sz w:val="21"/>
                <w:szCs w:val="21"/>
                <w:highlight w:val="none"/>
                <w:lang w:val="en-US" w:eastAsia="zh-CN"/>
              </w:rPr>
            </w:pPr>
            <w:r>
              <w:rPr>
                <w:rFonts w:hint="eastAsia"/>
                <w:color w:val="auto"/>
                <w:sz w:val="21"/>
                <w:szCs w:val="21"/>
                <w:highlight w:val="none"/>
                <w:lang w:val="en-US" w:eastAsia="zh-CN"/>
              </w:rPr>
              <w:t>6.必须采用SaaS云端部署，支持学员随时随地训练，数据云端存储共享。</w:t>
            </w:r>
          </w:p>
          <w:p w14:paraId="14DBB760">
            <w:pPr>
              <w:pStyle w:val="8"/>
              <w:rPr>
                <w:rFonts w:hint="eastAsia"/>
                <w:color w:val="auto"/>
                <w:sz w:val="21"/>
                <w:szCs w:val="21"/>
                <w:highlight w:val="none"/>
                <w:lang w:val="en-US" w:eastAsia="zh-CN"/>
              </w:rPr>
            </w:pPr>
            <w:r>
              <w:rPr>
                <w:rFonts w:hint="eastAsia"/>
                <w:color w:val="auto"/>
                <w:sz w:val="21"/>
                <w:szCs w:val="21"/>
                <w:highlight w:val="none"/>
                <w:lang w:val="en-US" w:eastAsia="zh-CN"/>
              </w:rPr>
              <w:t>7.▲必须提供机构/教员后台实时查看学员训练数据功能。（提供系统学员训练数据截图并加盖厂家公章）。</w:t>
            </w:r>
          </w:p>
          <w:p w14:paraId="2EED3774">
            <w:pPr>
              <w:pStyle w:val="8"/>
              <w:rPr>
                <w:rFonts w:hint="eastAsia"/>
                <w:color w:val="auto"/>
                <w:sz w:val="21"/>
                <w:szCs w:val="21"/>
                <w:highlight w:val="none"/>
                <w:lang w:val="en-US" w:eastAsia="zh-CN"/>
              </w:rPr>
            </w:pPr>
            <w:r>
              <w:rPr>
                <w:rFonts w:hint="eastAsia"/>
                <w:color w:val="auto"/>
                <w:sz w:val="21"/>
                <w:szCs w:val="21"/>
                <w:highlight w:val="none"/>
                <w:lang w:val="en-US" w:eastAsia="zh-CN"/>
              </w:rPr>
              <w:t>8.▲支持地面站学习功能，包括：支持航线设置、相对坐标编辑器、航点设置及航线模板等规划功能，以及考场题库及评价功能（提供系统考场题库和评价功能截图并加盖厂家公章）。</w:t>
            </w:r>
          </w:p>
          <w:p w14:paraId="1A10A7E5">
            <w:pPr>
              <w:pStyle w:val="8"/>
              <w:rPr>
                <w:rFonts w:hint="eastAsia"/>
                <w:color w:val="auto"/>
                <w:sz w:val="21"/>
                <w:szCs w:val="21"/>
                <w:highlight w:val="none"/>
                <w:lang w:val="en-US" w:eastAsia="zh-CN"/>
              </w:rPr>
            </w:pPr>
            <w:r>
              <w:rPr>
                <w:rFonts w:hint="eastAsia"/>
                <w:color w:val="auto"/>
                <w:sz w:val="21"/>
                <w:szCs w:val="21"/>
                <w:highlight w:val="none"/>
                <w:lang w:val="en-US" w:eastAsia="zh-CN"/>
              </w:rPr>
              <w:t>9.▲需提供厂家对本项目的专项授权。</w:t>
            </w:r>
          </w:p>
          <w:p w14:paraId="6EB43DD2">
            <w:pPr>
              <w:rPr>
                <w:rFonts w:hint="eastAsia"/>
                <w:b/>
                <w:bCs/>
                <w:color w:val="auto"/>
                <w:sz w:val="21"/>
                <w:szCs w:val="21"/>
                <w:highlight w:val="none"/>
                <w:lang w:val="en-US" w:eastAsia="zh-CN"/>
              </w:rPr>
            </w:pPr>
            <w:r>
              <w:rPr>
                <w:rFonts w:hint="eastAsia"/>
                <w:b/>
                <w:bCs/>
                <w:color w:val="auto"/>
                <w:sz w:val="21"/>
                <w:szCs w:val="21"/>
                <w:highlight w:val="none"/>
                <w:lang w:val="en-US" w:eastAsia="zh-CN"/>
              </w:rPr>
              <w:t>10.▲需提供无人机在线训练系统带有CMA或者CNAS标识的三方测试报告并加盖厂家公章，测试报告内包含功能性、可靠性、易用性、信息安全性、病毒检查等测试项目。</w:t>
            </w:r>
          </w:p>
          <w:p w14:paraId="4B11FE9E">
            <w:pPr>
              <w:pStyle w:val="8"/>
              <w:rPr>
                <w:rFonts w:hint="default"/>
                <w:b/>
                <w:bCs/>
                <w:color w:val="auto"/>
                <w:highlight w:val="none"/>
                <w:lang w:val="en-US" w:eastAsia="zh-CN"/>
              </w:rPr>
            </w:pPr>
            <w:r>
              <w:rPr>
                <w:rFonts w:hint="eastAsia"/>
                <w:b/>
                <w:bCs/>
                <w:color w:val="auto"/>
                <w:sz w:val="21"/>
                <w:szCs w:val="21"/>
                <w:highlight w:val="none"/>
                <w:lang w:val="en-US" w:eastAsia="zh-CN"/>
              </w:rPr>
              <w:t>11.▲需提供无人机仿真系统计算机软件著作权登记证书并加盖厂家公章。</w:t>
            </w:r>
          </w:p>
          <w:p w14:paraId="445B3DC1">
            <w:pPr>
              <w:pStyle w:val="8"/>
              <w:rPr>
                <w:rFonts w:hint="eastAsia" w:hAnsi="宋体" w:cs="宋体"/>
                <w:b/>
                <w:bCs/>
                <w:color w:val="auto"/>
                <w:sz w:val="21"/>
                <w:szCs w:val="21"/>
                <w:highlight w:val="none"/>
                <w:lang w:val="en-US" w:eastAsia="zh-CN"/>
              </w:rPr>
            </w:pPr>
            <w:r>
              <w:rPr>
                <w:rFonts w:hint="eastAsia" w:hAnsi="宋体" w:cs="宋体"/>
                <w:b/>
                <w:bCs/>
                <w:color w:val="auto"/>
                <w:sz w:val="21"/>
                <w:szCs w:val="21"/>
                <w:highlight w:val="none"/>
                <w:lang w:val="en-US" w:eastAsia="zh-CN"/>
              </w:rPr>
              <w:t>六、第三视角竞速飞行赛道（专项教学）</w:t>
            </w:r>
          </w:p>
          <w:p w14:paraId="306ECF9E">
            <w:pPr>
              <w:pStyle w:val="8"/>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数量：3套</w:t>
            </w:r>
          </w:p>
          <w:p w14:paraId="3DA7444B">
            <w:pPr>
              <w:rPr>
                <w:rFonts w:hint="eastAsia"/>
                <w:color w:val="auto"/>
                <w:highlight w:val="none"/>
                <w:lang w:val="en-US" w:eastAsia="zh-CN"/>
              </w:rPr>
            </w:pPr>
            <w:r>
              <w:rPr>
                <w:rFonts w:hint="eastAsia"/>
                <w:color w:val="auto"/>
                <w:highlight w:val="none"/>
                <w:lang w:val="en-US" w:eastAsia="zh-CN"/>
              </w:rPr>
              <w:t>1、飞行区：≥14m × 4m（长 × 宽）</w:t>
            </w:r>
          </w:p>
          <w:p w14:paraId="2DA09D83">
            <w:pPr>
              <w:rPr>
                <w:rFonts w:hint="eastAsia"/>
                <w:color w:val="auto"/>
                <w:highlight w:val="none"/>
                <w:lang w:val="en-US" w:eastAsia="zh-CN"/>
              </w:rPr>
            </w:pPr>
            <w:r>
              <w:rPr>
                <w:rFonts w:hint="eastAsia"/>
                <w:color w:val="auto"/>
                <w:highlight w:val="none"/>
                <w:lang w:val="en-US" w:eastAsia="zh-CN"/>
              </w:rPr>
              <w:t>2、操控区：飞行区外2m 宽区域</w:t>
            </w:r>
          </w:p>
          <w:p w14:paraId="60D919F0">
            <w:pPr>
              <w:rPr>
                <w:rFonts w:hint="eastAsia"/>
                <w:color w:val="auto"/>
                <w:highlight w:val="none"/>
                <w:lang w:val="en-US" w:eastAsia="zh-CN"/>
              </w:rPr>
            </w:pPr>
            <w:r>
              <w:rPr>
                <w:rFonts w:hint="eastAsia"/>
                <w:color w:val="auto"/>
                <w:highlight w:val="none"/>
                <w:lang w:val="en-US" w:eastAsia="zh-CN"/>
              </w:rPr>
              <w:t>3、高度：3m–5m</w:t>
            </w:r>
          </w:p>
          <w:p w14:paraId="515AD92E">
            <w:pPr>
              <w:rPr>
                <w:rFonts w:hint="eastAsia"/>
                <w:color w:val="auto"/>
                <w:highlight w:val="none"/>
                <w:lang w:val="en-US" w:eastAsia="zh-CN"/>
              </w:rPr>
            </w:pPr>
            <w:r>
              <w:rPr>
                <w:rFonts w:hint="eastAsia"/>
                <w:color w:val="auto"/>
                <w:highlight w:val="none"/>
                <w:lang w:val="en-US" w:eastAsia="zh-CN"/>
              </w:rPr>
              <w:t>4、安全区：外围1m防护网 / 安全线，防止飞机飞失</w:t>
            </w:r>
          </w:p>
          <w:p w14:paraId="1352545C">
            <w:pPr>
              <w:rPr>
                <w:rFonts w:hint="eastAsia"/>
                <w:b/>
                <w:bCs/>
                <w:color w:val="auto"/>
                <w:highlight w:val="none"/>
                <w:lang w:val="en-US" w:eastAsia="zh-CN"/>
              </w:rPr>
            </w:pPr>
            <w:r>
              <w:rPr>
                <w:rFonts w:hint="eastAsia"/>
                <w:b/>
                <w:bCs/>
                <w:color w:val="auto"/>
                <w:highlight w:val="none"/>
                <w:lang w:val="en-US" w:eastAsia="zh-CN"/>
              </w:rPr>
              <w:t>七、接力飞行赛道</w:t>
            </w:r>
            <w:r>
              <w:rPr>
                <w:rFonts w:hint="eastAsia" w:hAnsi="宋体" w:cs="宋体"/>
                <w:b/>
                <w:bCs/>
                <w:color w:val="auto"/>
                <w:sz w:val="21"/>
                <w:szCs w:val="21"/>
                <w:highlight w:val="none"/>
                <w:lang w:val="en-US" w:eastAsia="zh-CN"/>
              </w:rPr>
              <w:t>（专项教学）</w:t>
            </w:r>
          </w:p>
          <w:p w14:paraId="4AD7582B">
            <w:pPr>
              <w:pStyle w:val="8"/>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数量：3套</w:t>
            </w:r>
          </w:p>
          <w:p w14:paraId="4F230FC9">
            <w:pPr>
              <w:rPr>
                <w:rFonts w:hint="eastAsia"/>
                <w:color w:val="auto"/>
                <w:highlight w:val="none"/>
                <w:lang w:val="en-US" w:eastAsia="zh-CN"/>
              </w:rPr>
            </w:pPr>
            <w:r>
              <w:rPr>
                <w:rFonts w:hint="eastAsia"/>
                <w:color w:val="auto"/>
                <w:highlight w:val="none"/>
                <w:lang w:val="en-US" w:eastAsia="zh-CN"/>
              </w:rPr>
              <w:t>1、总长：≥12m</w:t>
            </w:r>
          </w:p>
          <w:p w14:paraId="120CBFFB">
            <w:pPr>
              <w:rPr>
                <w:rFonts w:hint="eastAsia"/>
                <w:color w:val="auto"/>
                <w:highlight w:val="none"/>
                <w:lang w:val="en-US" w:eastAsia="zh-CN"/>
              </w:rPr>
            </w:pPr>
            <w:r>
              <w:rPr>
                <w:rFonts w:hint="eastAsia"/>
                <w:color w:val="auto"/>
                <w:highlight w:val="none"/>
                <w:lang w:val="en-US" w:eastAsia="zh-CN"/>
              </w:rPr>
              <w:t>2、总宽：≥3m</w:t>
            </w:r>
          </w:p>
          <w:p w14:paraId="3C4FC0BB">
            <w:pPr>
              <w:rPr>
                <w:rFonts w:hint="eastAsia"/>
                <w:color w:val="auto"/>
                <w:highlight w:val="none"/>
                <w:lang w:val="en-US" w:eastAsia="zh-CN"/>
              </w:rPr>
            </w:pPr>
            <w:r>
              <w:rPr>
                <w:rFonts w:hint="eastAsia"/>
                <w:color w:val="auto"/>
                <w:highlight w:val="none"/>
                <w:lang w:val="en-US" w:eastAsia="zh-CN"/>
              </w:rPr>
              <w:t>3、飞行高度：0.8m–2.5m</w:t>
            </w:r>
          </w:p>
          <w:p w14:paraId="4A563850">
            <w:pPr>
              <w:rPr>
                <w:rFonts w:hint="eastAsia"/>
                <w:color w:val="auto"/>
                <w:highlight w:val="none"/>
                <w:lang w:val="en-US" w:eastAsia="zh-CN"/>
              </w:rPr>
            </w:pPr>
            <w:r>
              <w:rPr>
                <w:rFonts w:hint="eastAsia"/>
                <w:color w:val="auto"/>
                <w:highlight w:val="none"/>
                <w:lang w:val="en-US" w:eastAsia="zh-CN"/>
              </w:rPr>
              <w:t>4、操控站位：赛道两侧各设选手站位区</w:t>
            </w:r>
          </w:p>
          <w:p w14:paraId="485A9036">
            <w:pPr>
              <w:rPr>
                <w:rFonts w:hint="eastAsia"/>
                <w:color w:val="auto"/>
                <w:highlight w:val="none"/>
                <w:lang w:val="en-US" w:eastAsia="zh-CN"/>
              </w:rPr>
            </w:pPr>
            <w:r>
              <w:rPr>
                <w:rFonts w:hint="eastAsia"/>
                <w:color w:val="auto"/>
                <w:highlight w:val="none"/>
                <w:lang w:val="en-US" w:eastAsia="zh-CN"/>
              </w:rPr>
              <w:t>5、安全围挡：赛道外围一圈安全网 / 隔离栏</w:t>
            </w:r>
          </w:p>
          <w:p w14:paraId="431ABE04">
            <w:pPr>
              <w:rPr>
                <w:rFonts w:hint="eastAsia"/>
                <w:b/>
                <w:bCs/>
                <w:color w:val="auto"/>
                <w:highlight w:val="none"/>
                <w:lang w:val="en-US" w:eastAsia="zh-CN"/>
              </w:rPr>
            </w:pPr>
            <w:r>
              <w:rPr>
                <w:rFonts w:hint="eastAsia"/>
                <w:b/>
                <w:bCs/>
                <w:color w:val="auto"/>
                <w:highlight w:val="none"/>
                <w:lang w:val="en-US" w:eastAsia="zh-CN"/>
              </w:rPr>
              <w:t>八、操作技能挑战赛道</w:t>
            </w:r>
            <w:r>
              <w:rPr>
                <w:rFonts w:hint="eastAsia" w:hAnsi="宋体" w:cs="宋体"/>
                <w:b/>
                <w:bCs/>
                <w:color w:val="auto"/>
                <w:sz w:val="21"/>
                <w:szCs w:val="21"/>
                <w:highlight w:val="none"/>
                <w:lang w:val="en-US" w:eastAsia="zh-CN"/>
              </w:rPr>
              <w:t>（专项教学）</w:t>
            </w:r>
          </w:p>
          <w:p w14:paraId="356A9F5D">
            <w:pPr>
              <w:pStyle w:val="8"/>
              <w:rPr>
                <w:rFonts w:hint="default"/>
                <w:color w:val="auto"/>
                <w:highlight w:val="none"/>
                <w:lang w:val="en-US" w:eastAsia="zh-CN"/>
              </w:rPr>
            </w:pPr>
            <w:r>
              <w:rPr>
                <w:rFonts w:hint="eastAsia" w:hAnsi="宋体" w:cs="宋体"/>
                <w:color w:val="auto"/>
                <w:sz w:val="21"/>
                <w:szCs w:val="21"/>
                <w:highlight w:val="none"/>
                <w:lang w:val="en-US" w:eastAsia="zh-CN"/>
              </w:rPr>
              <w:t>数量：3套</w:t>
            </w:r>
          </w:p>
          <w:p w14:paraId="39DF9279">
            <w:pPr>
              <w:pStyle w:val="8"/>
              <w:rPr>
                <w:rFonts w:hint="eastAsia"/>
                <w:color w:val="auto"/>
                <w:sz w:val="21"/>
                <w:szCs w:val="21"/>
                <w:highlight w:val="none"/>
                <w:lang w:val="en-US" w:eastAsia="zh-CN"/>
              </w:rPr>
            </w:pPr>
            <w:r>
              <w:rPr>
                <w:rFonts w:hint="eastAsia"/>
                <w:color w:val="auto"/>
                <w:sz w:val="21"/>
                <w:szCs w:val="21"/>
                <w:highlight w:val="none"/>
                <w:lang w:val="en-US" w:eastAsia="zh-CN"/>
              </w:rPr>
              <w:t>1、赛道总长：≥12 m</w:t>
            </w:r>
          </w:p>
          <w:p w14:paraId="1501E3DC">
            <w:pPr>
              <w:pStyle w:val="8"/>
              <w:rPr>
                <w:rFonts w:hint="eastAsia"/>
                <w:color w:val="auto"/>
                <w:sz w:val="21"/>
                <w:szCs w:val="21"/>
                <w:highlight w:val="none"/>
                <w:lang w:val="en-US" w:eastAsia="zh-CN"/>
              </w:rPr>
            </w:pPr>
            <w:r>
              <w:rPr>
                <w:rFonts w:hint="eastAsia"/>
                <w:color w:val="auto"/>
                <w:sz w:val="21"/>
                <w:szCs w:val="21"/>
                <w:highlight w:val="none"/>
                <w:lang w:val="en-US" w:eastAsia="zh-CN"/>
              </w:rPr>
              <w:t>2、赛道宽度：≥3 m</w:t>
            </w:r>
          </w:p>
          <w:p w14:paraId="77A6314E">
            <w:pPr>
              <w:pStyle w:val="8"/>
              <w:rPr>
                <w:rFonts w:hint="eastAsia"/>
                <w:color w:val="auto"/>
                <w:sz w:val="21"/>
                <w:szCs w:val="21"/>
                <w:highlight w:val="none"/>
                <w:lang w:val="en-US" w:eastAsia="zh-CN"/>
              </w:rPr>
            </w:pPr>
            <w:r>
              <w:rPr>
                <w:rFonts w:hint="eastAsia"/>
                <w:color w:val="auto"/>
                <w:sz w:val="21"/>
                <w:szCs w:val="21"/>
                <w:highlight w:val="none"/>
                <w:lang w:val="en-US" w:eastAsia="zh-CN"/>
              </w:rPr>
              <w:t>3、飞行高度区间：0.6 m ～ 2.0 m</w:t>
            </w:r>
          </w:p>
          <w:p w14:paraId="519AE632">
            <w:pPr>
              <w:pStyle w:val="8"/>
              <w:rPr>
                <w:rFonts w:hint="eastAsia"/>
                <w:color w:val="auto"/>
                <w:sz w:val="21"/>
                <w:szCs w:val="21"/>
                <w:highlight w:val="none"/>
                <w:lang w:val="en-US" w:eastAsia="zh-CN"/>
              </w:rPr>
            </w:pPr>
            <w:r>
              <w:rPr>
                <w:rFonts w:hint="eastAsia"/>
                <w:color w:val="auto"/>
                <w:sz w:val="21"/>
                <w:szCs w:val="21"/>
                <w:highlight w:val="none"/>
                <w:lang w:val="en-US" w:eastAsia="zh-CN"/>
              </w:rPr>
              <w:t>4、安全隔离区：赛道四周外延 1 m 警戒线</w:t>
            </w:r>
          </w:p>
          <w:p w14:paraId="5E7E2F72">
            <w:pPr>
              <w:pStyle w:val="8"/>
              <w:rPr>
                <w:rFonts w:hint="eastAsia"/>
                <w:b/>
                <w:bCs/>
                <w:color w:val="auto"/>
                <w:sz w:val="21"/>
                <w:szCs w:val="21"/>
                <w:highlight w:val="none"/>
                <w:lang w:val="en-US" w:eastAsia="zh-CN"/>
              </w:rPr>
            </w:pPr>
            <w:r>
              <w:rPr>
                <w:rFonts w:hint="eastAsia"/>
                <w:b/>
                <w:bCs/>
                <w:color w:val="auto"/>
                <w:sz w:val="21"/>
                <w:szCs w:val="21"/>
                <w:highlight w:val="none"/>
                <w:lang w:val="en-US" w:eastAsia="zh-CN"/>
              </w:rPr>
              <w:t>九、编程飞行场地赛道</w:t>
            </w:r>
            <w:r>
              <w:rPr>
                <w:rFonts w:hint="eastAsia" w:hAnsi="宋体" w:cs="宋体"/>
                <w:b/>
                <w:bCs/>
                <w:color w:val="auto"/>
                <w:sz w:val="21"/>
                <w:szCs w:val="21"/>
                <w:highlight w:val="none"/>
                <w:lang w:val="en-US" w:eastAsia="zh-CN"/>
              </w:rPr>
              <w:t>（专项教学）</w:t>
            </w:r>
          </w:p>
          <w:p w14:paraId="2BC5C680">
            <w:pPr>
              <w:pStyle w:val="8"/>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数量：3套</w:t>
            </w:r>
          </w:p>
          <w:p w14:paraId="73106C5B">
            <w:pPr>
              <w:rPr>
                <w:rFonts w:hint="default"/>
                <w:color w:val="auto"/>
                <w:highlight w:val="none"/>
                <w:lang w:val="en-US" w:eastAsia="zh-CN"/>
              </w:rPr>
            </w:pPr>
            <w:r>
              <w:rPr>
                <w:rFonts w:hint="default"/>
                <w:color w:val="auto"/>
                <w:highlight w:val="none"/>
                <w:lang w:val="en-US" w:eastAsia="zh-CN"/>
              </w:rPr>
              <w:t>1、整体场地：≥6m × 4m（长 × 宽）</w:t>
            </w:r>
          </w:p>
          <w:p w14:paraId="2DDBA95F">
            <w:pPr>
              <w:rPr>
                <w:rFonts w:hint="default"/>
                <w:color w:val="auto"/>
                <w:highlight w:val="none"/>
                <w:lang w:val="en-US" w:eastAsia="zh-CN"/>
              </w:rPr>
            </w:pPr>
            <w:r>
              <w:rPr>
                <w:rFonts w:hint="default"/>
                <w:color w:val="auto"/>
                <w:highlight w:val="none"/>
                <w:lang w:val="en-US" w:eastAsia="zh-CN"/>
              </w:rPr>
              <w:t>2、飞行高度：0.6m ～ 2.0m</w:t>
            </w:r>
          </w:p>
          <w:p w14:paraId="717CEAA5">
            <w:pPr>
              <w:rPr>
                <w:rFonts w:hint="default"/>
                <w:color w:val="auto"/>
                <w:highlight w:val="none"/>
                <w:lang w:val="en-US" w:eastAsia="zh-CN"/>
              </w:rPr>
            </w:pPr>
            <w:r>
              <w:rPr>
                <w:rFonts w:hint="default"/>
                <w:color w:val="auto"/>
                <w:highlight w:val="none"/>
                <w:lang w:val="en-US" w:eastAsia="zh-CN"/>
              </w:rPr>
              <w:t>3、安全围栏：四周设置 1m 高安全网 / 围栏</w:t>
            </w:r>
          </w:p>
          <w:p w14:paraId="376BD8B4">
            <w:pPr>
              <w:rPr>
                <w:rFonts w:hint="default"/>
                <w:color w:val="auto"/>
                <w:highlight w:val="none"/>
                <w:lang w:val="en-US" w:eastAsia="zh-CN"/>
              </w:rPr>
            </w:pPr>
            <w:r>
              <w:rPr>
                <w:rFonts w:hint="default"/>
                <w:color w:val="auto"/>
                <w:highlight w:val="none"/>
                <w:lang w:val="en-US" w:eastAsia="zh-CN"/>
              </w:rPr>
              <w:t>4、地面：平整防滑，贴高精度坐标地贴</w:t>
            </w:r>
          </w:p>
          <w:p w14:paraId="084B8DD0">
            <w:pPr>
              <w:rPr>
                <w:rFonts w:hint="default"/>
                <w:color w:val="auto"/>
                <w:highlight w:val="none"/>
                <w:lang w:val="en-US" w:eastAsia="zh-CN"/>
              </w:rPr>
            </w:pPr>
          </w:p>
        </w:tc>
        <w:tc>
          <w:tcPr>
            <w:tcW w:w="684" w:type="dxa"/>
            <w:vAlign w:val="center"/>
          </w:tcPr>
          <w:p w14:paraId="0667385A">
            <w:pPr>
              <w:spacing w:line="360" w:lineRule="exac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512" w:type="dxa"/>
            <w:vAlign w:val="center"/>
          </w:tcPr>
          <w:p w14:paraId="182BEEA9">
            <w:pPr>
              <w:tabs>
                <w:tab w:val="left" w:pos="420"/>
              </w:tabs>
              <w:spacing w:line="360" w:lineRule="exact"/>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b/>
            </w:r>
            <w:r>
              <w:rPr>
                <w:rFonts w:hint="eastAsia" w:ascii="宋体" w:hAnsi="宋体" w:eastAsia="宋体" w:cs="宋体"/>
                <w:b/>
                <w:bCs/>
                <w:color w:val="auto"/>
                <w:sz w:val="21"/>
                <w:szCs w:val="21"/>
                <w:highlight w:val="none"/>
                <w:lang w:val="en-US" w:eastAsia="zh-CN"/>
              </w:rPr>
              <w:t>一、中型多旋翼训练机</w:t>
            </w:r>
            <w:r>
              <w:rPr>
                <w:rFonts w:hint="eastAsia" w:ascii="宋体" w:hAnsi="宋体" w:eastAsia="宋体" w:cs="宋体"/>
                <w:color w:val="auto"/>
                <w:sz w:val="21"/>
                <w:szCs w:val="21"/>
                <w:highlight w:val="none"/>
                <w:lang w:val="en-US" w:eastAsia="zh-CN"/>
              </w:rPr>
              <w:t>配套地面站离线运行，兼容国产信创系统，</w:t>
            </w:r>
          </w:p>
          <w:p w14:paraId="1C3C111A">
            <w:pPr>
              <w:tabs>
                <w:tab w:val="left" w:pos="420"/>
              </w:tabs>
              <w:spacing w:line="360" w:lineRule="exact"/>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实训数据本地加密留存，无境外后台传输通道，</w:t>
            </w:r>
          </w:p>
          <w:p w14:paraId="7C87D5F7">
            <w:pPr>
              <w:tabs>
                <w:tab w:val="left" w:pos="420"/>
              </w:tabs>
              <w:spacing w:line="360" w:lineRule="exact"/>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符合国家安全可靠规范</w:t>
            </w:r>
          </w:p>
          <w:p w14:paraId="1BD1DA81">
            <w:pPr>
              <w:pStyle w:val="8"/>
              <w:rPr>
                <w:rFonts w:hint="eastAsia"/>
                <w:color w:val="auto"/>
                <w:sz w:val="21"/>
                <w:szCs w:val="21"/>
                <w:highlight w:val="none"/>
                <w:lang w:val="en-US" w:eastAsia="zh-CN"/>
              </w:rPr>
            </w:pPr>
            <w:r>
              <w:rPr>
                <w:rFonts w:hint="eastAsia" w:hAnsi="宋体" w:cs="宋体"/>
                <w:b/>
                <w:bCs/>
                <w:color w:val="auto"/>
                <w:sz w:val="21"/>
                <w:szCs w:val="21"/>
                <w:highlight w:val="none"/>
                <w:lang w:val="en-US" w:eastAsia="zh-CN"/>
              </w:rPr>
              <w:t>二、12S·16800mAh电池</w:t>
            </w:r>
            <w:r>
              <w:rPr>
                <w:rFonts w:hint="eastAsia"/>
                <w:color w:val="auto"/>
                <w:sz w:val="21"/>
                <w:szCs w:val="21"/>
                <w:highlight w:val="none"/>
                <w:lang w:val="en-US" w:eastAsia="zh-CN"/>
              </w:rPr>
              <w:t>无智能联网芯片，无数据上传功能，</w:t>
            </w:r>
          </w:p>
          <w:p w14:paraId="6909E26E">
            <w:pPr>
              <w:pStyle w:val="8"/>
              <w:rPr>
                <w:rFonts w:hint="eastAsia"/>
                <w:color w:val="auto"/>
                <w:sz w:val="21"/>
                <w:szCs w:val="21"/>
                <w:highlight w:val="none"/>
                <w:lang w:val="en-US" w:eastAsia="zh-CN"/>
              </w:rPr>
            </w:pPr>
            <w:r>
              <w:rPr>
                <w:rFonts w:hint="eastAsia"/>
                <w:color w:val="auto"/>
                <w:sz w:val="21"/>
                <w:szCs w:val="21"/>
                <w:highlight w:val="none"/>
                <w:lang w:val="en-US" w:eastAsia="zh-CN"/>
              </w:rPr>
              <w:t>电池管理台账本地离线保存</w:t>
            </w:r>
          </w:p>
          <w:p w14:paraId="1C11FDC4">
            <w:pPr>
              <w:rPr>
                <w:rFonts w:hint="eastAsia"/>
                <w:color w:val="auto"/>
                <w:sz w:val="21"/>
                <w:szCs w:val="21"/>
                <w:highlight w:val="none"/>
                <w:lang w:val="en-US" w:eastAsia="zh-CN"/>
              </w:rPr>
            </w:pPr>
          </w:p>
          <w:p w14:paraId="265F8535">
            <w:pPr>
              <w:pStyle w:val="8"/>
              <w:rPr>
                <w:rFonts w:hint="eastAsia"/>
                <w:color w:val="auto"/>
                <w:sz w:val="21"/>
                <w:szCs w:val="21"/>
                <w:highlight w:val="none"/>
                <w:lang w:val="en-US" w:eastAsia="zh-CN"/>
              </w:rPr>
            </w:pPr>
            <w:r>
              <w:rPr>
                <w:rFonts w:hint="eastAsia" w:hAnsi="宋体" w:cs="宋体"/>
                <w:b/>
                <w:bCs/>
                <w:color w:val="auto"/>
                <w:sz w:val="21"/>
                <w:szCs w:val="21"/>
                <w:highlight w:val="none"/>
                <w:lang w:val="en-US" w:eastAsia="zh-CN"/>
              </w:rPr>
              <w:t>三、PC1500充电器</w:t>
            </w:r>
            <w:r>
              <w:rPr>
                <w:rFonts w:hint="eastAsia"/>
                <w:color w:val="auto"/>
                <w:sz w:val="21"/>
                <w:szCs w:val="21"/>
                <w:highlight w:val="none"/>
                <w:lang w:val="en-US" w:eastAsia="zh-CN"/>
              </w:rPr>
              <w:t>控制程序本地固化，</w:t>
            </w:r>
          </w:p>
          <w:p w14:paraId="25E71E81">
            <w:pPr>
              <w:pStyle w:val="8"/>
              <w:rPr>
                <w:rFonts w:hint="eastAsia"/>
                <w:color w:val="auto"/>
                <w:sz w:val="21"/>
                <w:szCs w:val="21"/>
                <w:highlight w:val="none"/>
                <w:lang w:val="en-US" w:eastAsia="zh-CN"/>
              </w:rPr>
            </w:pPr>
            <w:r>
              <w:rPr>
                <w:rFonts w:hint="eastAsia"/>
                <w:color w:val="auto"/>
                <w:sz w:val="21"/>
                <w:szCs w:val="21"/>
                <w:highlight w:val="none"/>
                <w:lang w:val="en-US" w:eastAsia="zh-CN"/>
              </w:rPr>
              <w:t>无WiFi/蓝牙无线数据传输，</w:t>
            </w:r>
          </w:p>
          <w:p w14:paraId="223250DA">
            <w:pPr>
              <w:pStyle w:val="8"/>
              <w:rPr>
                <w:rFonts w:hint="eastAsia"/>
                <w:color w:val="auto"/>
                <w:sz w:val="21"/>
                <w:szCs w:val="21"/>
                <w:highlight w:val="none"/>
                <w:lang w:val="en-US" w:eastAsia="zh-CN"/>
              </w:rPr>
            </w:pPr>
            <w:r>
              <w:rPr>
                <w:rFonts w:hint="eastAsia"/>
                <w:color w:val="auto"/>
                <w:sz w:val="21"/>
                <w:szCs w:val="21"/>
                <w:highlight w:val="none"/>
                <w:lang w:val="en-US" w:eastAsia="zh-CN"/>
              </w:rPr>
              <w:t>适配国产系统离线查看充电日志</w:t>
            </w:r>
          </w:p>
          <w:p w14:paraId="544BCD94">
            <w:pPr>
              <w:rPr>
                <w:rFonts w:hint="eastAsia"/>
                <w:color w:val="auto"/>
                <w:sz w:val="21"/>
                <w:szCs w:val="21"/>
                <w:highlight w:val="none"/>
                <w:lang w:val="en-US" w:eastAsia="zh-CN"/>
              </w:rPr>
            </w:pPr>
          </w:p>
          <w:p w14:paraId="3BF78550">
            <w:pPr>
              <w:pStyle w:val="8"/>
              <w:rPr>
                <w:rFonts w:hint="eastAsia"/>
                <w:color w:val="auto"/>
                <w:sz w:val="21"/>
                <w:szCs w:val="21"/>
                <w:highlight w:val="none"/>
                <w:lang w:val="en-US" w:eastAsia="zh-CN"/>
              </w:rPr>
            </w:pPr>
            <w:r>
              <w:rPr>
                <w:rFonts w:hint="eastAsia"/>
                <w:color w:val="auto"/>
                <w:sz w:val="21"/>
                <w:szCs w:val="21"/>
                <w:highlight w:val="none"/>
                <w:lang w:val="en-US" w:eastAsia="zh-CN"/>
              </w:rPr>
              <w:t>四、</w:t>
            </w:r>
            <w:r>
              <w:rPr>
                <w:rFonts w:hint="eastAsia" w:hAnsi="宋体" w:cs="宋体"/>
                <w:b/>
                <w:bCs/>
                <w:color w:val="auto"/>
                <w:sz w:val="21"/>
                <w:szCs w:val="21"/>
                <w:highlight w:val="none"/>
                <w:lang w:val="en-US" w:eastAsia="zh-CN"/>
              </w:rPr>
              <w:t>WFLY-ET16遥控器</w:t>
            </w:r>
            <w:r>
              <w:rPr>
                <w:rFonts w:hint="eastAsia"/>
                <w:color w:val="auto"/>
                <w:sz w:val="21"/>
                <w:szCs w:val="21"/>
                <w:highlight w:val="none"/>
                <w:lang w:val="en-US" w:eastAsia="zh-CN"/>
              </w:rPr>
              <w:t>无境外服务器后台，调参文件本地加密保存，</w:t>
            </w:r>
          </w:p>
          <w:p w14:paraId="1F8786BE">
            <w:pPr>
              <w:pStyle w:val="8"/>
              <w:rPr>
                <w:rFonts w:hint="eastAsia"/>
                <w:color w:val="auto"/>
                <w:sz w:val="21"/>
                <w:szCs w:val="21"/>
                <w:highlight w:val="none"/>
                <w:lang w:val="en-US" w:eastAsia="zh-CN"/>
              </w:rPr>
            </w:pPr>
            <w:r>
              <w:rPr>
                <w:rFonts w:hint="eastAsia"/>
                <w:color w:val="auto"/>
                <w:sz w:val="21"/>
                <w:szCs w:val="21"/>
                <w:highlight w:val="none"/>
                <w:lang w:val="en-US" w:eastAsia="zh-CN"/>
              </w:rPr>
              <w:t>满足国家安全可靠规范</w:t>
            </w:r>
          </w:p>
          <w:p w14:paraId="67C597E0">
            <w:pPr>
              <w:rPr>
                <w:rFonts w:hint="eastAsia"/>
                <w:color w:val="auto"/>
                <w:sz w:val="21"/>
                <w:szCs w:val="21"/>
                <w:highlight w:val="none"/>
                <w:lang w:val="en-US" w:eastAsia="zh-CN"/>
              </w:rPr>
            </w:pPr>
          </w:p>
          <w:p w14:paraId="0381E0CE">
            <w:pPr>
              <w:pStyle w:val="8"/>
              <w:rPr>
                <w:rFonts w:hint="eastAsia"/>
                <w:color w:val="auto"/>
                <w:sz w:val="21"/>
                <w:szCs w:val="21"/>
                <w:highlight w:val="none"/>
                <w:lang w:val="en-US" w:eastAsia="zh-CN"/>
              </w:rPr>
            </w:pPr>
            <w:r>
              <w:rPr>
                <w:rFonts w:hint="eastAsia"/>
                <w:color w:val="auto"/>
                <w:sz w:val="21"/>
                <w:szCs w:val="21"/>
                <w:highlight w:val="none"/>
                <w:lang w:val="en-US" w:eastAsia="zh-CN"/>
              </w:rPr>
              <w:t>五、</w:t>
            </w:r>
            <w:r>
              <w:rPr>
                <w:rFonts w:hint="eastAsia" w:hAnsi="宋体" w:cs="宋体"/>
                <w:b/>
                <w:bCs/>
                <w:color w:val="auto"/>
                <w:sz w:val="21"/>
                <w:szCs w:val="21"/>
                <w:highlight w:val="none"/>
                <w:lang w:val="en-US" w:eastAsia="zh-CN"/>
              </w:rPr>
              <w:t>无人机考试系统</w:t>
            </w:r>
            <w:r>
              <w:rPr>
                <w:rFonts w:hint="eastAsia"/>
                <w:color w:val="auto"/>
                <w:sz w:val="21"/>
                <w:szCs w:val="21"/>
                <w:highlight w:val="none"/>
                <w:lang w:val="en-US" w:eastAsia="zh-CN"/>
              </w:rPr>
              <w:t>无境外服务器后台，调参文件本地加密保存，</w:t>
            </w:r>
          </w:p>
          <w:p w14:paraId="5E366187">
            <w:pPr>
              <w:pStyle w:val="8"/>
              <w:rPr>
                <w:rFonts w:hint="eastAsia"/>
                <w:color w:val="auto"/>
                <w:sz w:val="21"/>
                <w:szCs w:val="21"/>
                <w:highlight w:val="none"/>
                <w:lang w:val="en-US" w:eastAsia="zh-CN"/>
              </w:rPr>
            </w:pPr>
            <w:r>
              <w:rPr>
                <w:rFonts w:hint="eastAsia"/>
                <w:color w:val="auto"/>
                <w:sz w:val="21"/>
                <w:szCs w:val="21"/>
                <w:highlight w:val="none"/>
                <w:lang w:val="en-US" w:eastAsia="zh-CN"/>
              </w:rPr>
              <w:t>满足国家安全可靠规范</w:t>
            </w:r>
          </w:p>
          <w:p w14:paraId="353D3C0B">
            <w:pPr>
              <w:rPr>
                <w:rFonts w:hint="eastAsia"/>
                <w:color w:val="auto"/>
                <w:sz w:val="21"/>
                <w:szCs w:val="21"/>
                <w:highlight w:val="none"/>
                <w:lang w:val="en-US" w:eastAsia="zh-CN"/>
              </w:rPr>
            </w:pPr>
          </w:p>
          <w:p w14:paraId="2749B435">
            <w:pPr>
              <w:pStyle w:val="8"/>
              <w:rPr>
                <w:rFonts w:hint="eastAsia"/>
                <w:color w:val="auto"/>
                <w:sz w:val="21"/>
                <w:szCs w:val="21"/>
                <w:highlight w:val="none"/>
                <w:lang w:val="en-US" w:eastAsia="zh-CN"/>
              </w:rPr>
            </w:pPr>
            <w:r>
              <w:rPr>
                <w:rFonts w:hint="eastAsia"/>
                <w:color w:val="auto"/>
                <w:sz w:val="21"/>
                <w:szCs w:val="21"/>
                <w:highlight w:val="none"/>
                <w:lang w:val="en-US" w:eastAsia="zh-CN"/>
              </w:rPr>
              <w:t>六、</w:t>
            </w:r>
            <w:r>
              <w:rPr>
                <w:rFonts w:hint="eastAsia" w:hAnsi="宋体" w:cs="宋体"/>
                <w:b/>
                <w:bCs/>
                <w:color w:val="auto"/>
                <w:sz w:val="21"/>
                <w:szCs w:val="21"/>
                <w:highlight w:val="none"/>
                <w:lang w:val="en-US" w:eastAsia="zh-CN"/>
              </w:rPr>
              <w:t>第三视角竞速飞行赛道</w:t>
            </w:r>
            <w:r>
              <w:rPr>
                <w:rFonts w:hint="eastAsia"/>
                <w:color w:val="auto"/>
                <w:sz w:val="21"/>
                <w:szCs w:val="21"/>
                <w:highlight w:val="none"/>
                <w:lang w:val="en-US" w:eastAsia="zh-CN"/>
              </w:rPr>
              <w:t>纯机械场地器材，</w:t>
            </w:r>
          </w:p>
          <w:p w14:paraId="77806E64">
            <w:pPr>
              <w:pStyle w:val="8"/>
              <w:rPr>
                <w:rFonts w:hint="eastAsia"/>
                <w:color w:val="auto"/>
                <w:sz w:val="21"/>
                <w:szCs w:val="21"/>
                <w:highlight w:val="none"/>
                <w:lang w:val="en-US" w:eastAsia="zh-CN"/>
              </w:rPr>
            </w:pPr>
            <w:r>
              <w:rPr>
                <w:rFonts w:hint="eastAsia"/>
                <w:color w:val="auto"/>
                <w:sz w:val="21"/>
                <w:szCs w:val="21"/>
                <w:highlight w:val="none"/>
                <w:lang w:val="en-US" w:eastAsia="zh-CN"/>
              </w:rPr>
              <w:t>无电子联网模块，</w:t>
            </w:r>
          </w:p>
          <w:p w14:paraId="38D15431">
            <w:pPr>
              <w:pStyle w:val="8"/>
              <w:rPr>
                <w:rFonts w:hint="eastAsia"/>
                <w:color w:val="auto"/>
                <w:sz w:val="21"/>
                <w:szCs w:val="21"/>
                <w:highlight w:val="none"/>
                <w:lang w:val="en-US" w:eastAsia="zh-CN"/>
              </w:rPr>
            </w:pPr>
            <w:r>
              <w:rPr>
                <w:rFonts w:hint="eastAsia"/>
                <w:color w:val="auto"/>
                <w:sz w:val="21"/>
                <w:szCs w:val="21"/>
                <w:highlight w:val="none"/>
                <w:lang w:val="en-US" w:eastAsia="zh-CN"/>
              </w:rPr>
              <w:t>配套教学文档本地存储</w:t>
            </w:r>
          </w:p>
          <w:p w14:paraId="301FF4FE">
            <w:pPr>
              <w:rPr>
                <w:rFonts w:hint="eastAsia"/>
                <w:color w:val="auto"/>
                <w:sz w:val="21"/>
                <w:szCs w:val="21"/>
                <w:highlight w:val="none"/>
                <w:lang w:val="en-US" w:eastAsia="zh-CN"/>
              </w:rPr>
            </w:pPr>
          </w:p>
          <w:p w14:paraId="0A6D4391">
            <w:pPr>
              <w:pStyle w:val="8"/>
              <w:numPr>
                <w:ilvl w:val="0"/>
                <w:numId w:val="24"/>
              </w:numPr>
              <w:rPr>
                <w:rFonts w:hint="eastAsia"/>
                <w:color w:val="auto"/>
                <w:sz w:val="21"/>
                <w:szCs w:val="21"/>
                <w:highlight w:val="none"/>
                <w:lang w:val="en-US" w:eastAsia="zh-CN"/>
              </w:rPr>
            </w:pPr>
            <w:r>
              <w:rPr>
                <w:rFonts w:hint="eastAsia"/>
                <w:b/>
                <w:bCs/>
                <w:color w:val="auto"/>
                <w:sz w:val="21"/>
                <w:szCs w:val="21"/>
                <w:highlight w:val="none"/>
                <w:lang w:val="en-US" w:eastAsia="zh-CN"/>
              </w:rPr>
              <w:t>接力飞行赛道</w:t>
            </w:r>
            <w:r>
              <w:rPr>
                <w:rFonts w:hint="eastAsia"/>
                <w:color w:val="auto"/>
                <w:sz w:val="21"/>
                <w:szCs w:val="21"/>
                <w:highlight w:val="none"/>
                <w:lang w:val="en-US" w:eastAsia="zh-CN"/>
              </w:rPr>
              <w:t>无电子智能采集设备，实训台账离线本地记录</w:t>
            </w:r>
          </w:p>
          <w:p w14:paraId="2750E65E">
            <w:pPr>
              <w:widowControl w:val="0"/>
              <w:numPr>
                <w:ilvl w:val="0"/>
                <w:numId w:val="0"/>
              </w:numPr>
              <w:jc w:val="both"/>
              <w:rPr>
                <w:rFonts w:hint="default"/>
                <w:color w:val="auto"/>
                <w:highlight w:val="none"/>
                <w:lang w:val="en-US" w:eastAsia="zh-CN"/>
              </w:rPr>
            </w:pPr>
          </w:p>
          <w:p w14:paraId="6411E2D5">
            <w:pPr>
              <w:pStyle w:val="8"/>
              <w:numPr>
                <w:ilvl w:val="0"/>
                <w:numId w:val="24"/>
              </w:numPr>
              <w:ind w:left="0" w:leftChars="0" w:firstLine="0" w:firstLineChars="0"/>
              <w:rPr>
                <w:rFonts w:hint="eastAsia"/>
                <w:color w:val="auto"/>
                <w:sz w:val="21"/>
                <w:szCs w:val="21"/>
                <w:highlight w:val="none"/>
                <w:lang w:val="en-US" w:eastAsia="zh-CN"/>
              </w:rPr>
            </w:pPr>
            <w:r>
              <w:rPr>
                <w:rFonts w:hint="eastAsia"/>
                <w:b/>
                <w:bCs/>
                <w:color w:val="auto"/>
                <w:sz w:val="21"/>
                <w:szCs w:val="21"/>
                <w:highlight w:val="none"/>
                <w:lang w:val="en-US" w:eastAsia="zh-CN"/>
              </w:rPr>
              <w:t>操作技能挑战赛道</w:t>
            </w:r>
            <w:r>
              <w:rPr>
                <w:rFonts w:hint="eastAsia"/>
                <w:color w:val="auto"/>
                <w:sz w:val="21"/>
                <w:szCs w:val="21"/>
                <w:highlight w:val="none"/>
                <w:lang w:val="en-US" w:eastAsia="zh-CN"/>
              </w:rPr>
              <w:t>纯机械实训道具，无数据自动采集上传功能</w:t>
            </w:r>
          </w:p>
          <w:p w14:paraId="1A4A3077">
            <w:pPr>
              <w:widowControl w:val="0"/>
              <w:numPr>
                <w:ilvl w:val="0"/>
                <w:numId w:val="0"/>
              </w:numPr>
              <w:jc w:val="both"/>
              <w:rPr>
                <w:rFonts w:hint="default"/>
                <w:color w:val="auto"/>
                <w:sz w:val="21"/>
                <w:szCs w:val="21"/>
                <w:highlight w:val="none"/>
                <w:lang w:val="en-US" w:eastAsia="zh-CN"/>
              </w:rPr>
            </w:pPr>
          </w:p>
          <w:p w14:paraId="4814F3D7">
            <w:pPr>
              <w:pStyle w:val="8"/>
              <w:rPr>
                <w:rFonts w:hint="eastAsia"/>
                <w:color w:val="auto"/>
                <w:sz w:val="21"/>
                <w:szCs w:val="21"/>
                <w:highlight w:val="none"/>
                <w:lang w:val="en-US" w:eastAsia="zh-CN"/>
              </w:rPr>
            </w:pPr>
            <w:r>
              <w:rPr>
                <w:rFonts w:hint="eastAsia"/>
                <w:color w:val="auto"/>
                <w:sz w:val="21"/>
                <w:szCs w:val="21"/>
                <w:highlight w:val="none"/>
                <w:lang w:val="en-US" w:eastAsia="zh-CN"/>
              </w:rPr>
              <w:t>九、</w:t>
            </w:r>
            <w:r>
              <w:rPr>
                <w:rFonts w:hint="eastAsia"/>
                <w:b/>
                <w:bCs/>
                <w:color w:val="auto"/>
                <w:sz w:val="21"/>
                <w:szCs w:val="21"/>
                <w:highlight w:val="none"/>
                <w:lang w:val="en-US" w:eastAsia="zh-CN"/>
              </w:rPr>
              <w:t>编程飞行场地赛道</w:t>
            </w:r>
            <w:r>
              <w:rPr>
                <w:rFonts w:hint="eastAsia"/>
                <w:color w:val="auto"/>
                <w:sz w:val="21"/>
                <w:szCs w:val="21"/>
                <w:highlight w:val="none"/>
                <w:lang w:val="en-US" w:eastAsia="zh-CN"/>
              </w:rPr>
              <w:t>配套编程软件离线本地编译，</w:t>
            </w:r>
          </w:p>
          <w:p w14:paraId="4280CB9F">
            <w:pPr>
              <w:pStyle w:val="8"/>
              <w:rPr>
                <w:rFonts w:hint="eastAsia"/>
                <w:color w:val="auto"/>
                <w:sz w:val="21"/>
                <w:szCs w:val="21"/>
                <w:highlight w:val="none"/>
                <w:lang w:val="en-US" w:eastAsia="zh-CN"/>
              </w:rPr>
            </w:pPr>
            <w:r>
              <w:rPr>
                <w:rFonts w:hint="eastAsia"/>
                <w:color w:val="auto"/>
                <w:sz w:val="21"/>
                <w:szCs w:val="21"/>
                <w:highlight w:val="none"/>
                <w:lang w:val="en-US" w:eastAsia="zh-CN"/>
              </w:rPr>
              <w:t>航线文件本地加密存储，</w:t>
            </w:r>
          </w:p>
          <w:p w14:paraId="41BFB611">
            <w:pPr>
              <w:pStyle w:val="8"/>
              <w:rPr>
                <w:rFonts w:hint="default"/>
                <w:color w:val="auto"/>
                <w:highlight w:val="none"/>
                <w:lang w:val="en-US" w:eastAsia="zh-CN"/>
              </w:rPr>
            </w:pPr>
            <w:r>
              <w:rPr>
                <w:rFonts w:hint="eastAsia"/>
                <w:color w:val="auto"/>
                <w:sz w:val="21"/>
                <w:szCs w:val="21"/>
                <w:highlight w:val="none"/>
                <w:lang w:val="en-US" w:eastAsia="zh-CN"/>
              </w:rPr>
              <w:t>兼容国产信创系统，无外网强制同步</w:t>
            </w:r>
          </w:p>
        </w:tc>
      </w:tr>
    </w:tbl>
    <w:p w14:paraId="4FD563C1">
      <w:pPr>
        <w:numPr>
          <w:ilvl w:val="0"/>
          <w:numId w:val="0"/>
        </w:numPr>
        <w:spacing w:line="300" w:lineRule="auto"/>
        <w:ind w:leftChars="0"/>
        <w:rPr>
          <w:rFonts w:ascii="宋体" w:hAnsi="宋体" w:eastAsia="宋体" w:cs="宋体"/>
          <w:color w:val="auto"/>
          <w:sz w:val="24"/>
          <w:highlight w:val="none"/>
        </w:rPr>
      </w:pPr>
    </w:p>
    <w:p w14:paraId="5AA9C209">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lang w:val="en-US" w:eastAsia="zh-CN"/>
        </w:rPr>
        <w:t>所投产品均属于国家规定“三包”范围，</w:t>
      </w:r>
      <w:r>
        <w:rPr>
          <w:rFonts w:hint="eastAsia" w:ascii="宋体" w:hAnsi="宋体" w:eastAsia="宋体" w:cs="宋体"/>
          <w:color w:val="auto"/>
          <w:sz w:val="24"/>
          <w:highlight w:val="none"/>
          <w:lang w:val="en-US" w:eastAsia="zh-CN"/>
        </w:rPr>
        <w:t xml:space="preserve">质量保证期承诺优于国家“三包”规定的，按供应商实际承诺执行。 </w:t>
      </w:r>
    </w:p>
    <w:p w14:paraId="68FF7D85">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1.2.供应商所投产品有专业售后服务机构（注明机构名称、地址、联系人和电话），产品故障时，2 小时内响应，24 小时内到达现场，48 小时内解决问题。在质保期内产品出现故障，若 48小时内不能解决需提供备品支持。</w:t>
      </w:r>
    </w:p>
    <w:p w14:paraId="6FB84592">
      <w:pPr>
        <w:numPr>
          <w:ilvl w:val="0"/>
          <w:numId w:val="0"/>
        </w:numPr>
        <w:spacing w:line="300" w:lineRule="auto"/>
        <w:ind w:leftChars="0"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1.3.供应商达不到采购人要求及承诺标准，在售后服务中给采购人造成损失，应接受相应法律法规处罚；并承担由此造成的责任和一切经济损失。</w:t>
      </w:r>
    </w:p>
    <w:p w14:paraId="7AC74D23">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1.4</w:t>
      </w:r>
      <w:r>
        <w:rPr>
          <w:rFonts w:ascii="宋体" w:hAnsi="宋体" w:eastAsia="宋体" w:cs="宋体"/>
          <w:color w:val="auto"/>
          <w:sz w:val="24"/>
          <w:highlight w:val="none"/>
        </w:rPr>
        <w:t>交货地点：采购人指定地点。</w:t>
      </w:r>
    </w:p>
    <w:p w14:paraId="0242407D">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1.5</w:t>
      </w:r>
      <w:r>
        <w:rPr>
          <w:rFonts w:ascii="宋体" w:hAnsi="宋体" w:eastAsia="宋体" w:cs="宋体"/>
          <w:color w:val="auto"/>
          <w:sz w:val="24"/>
          <w:highlight w:val="none"/>
        </w:rPr>
        <w:t>交货日期：双方签订合同后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w:t>
      </w:r>
      <w:r>
        <w:rPr>
          <w:rFonts w:ascii="宋体" w:hAnsi="宋体" w:eastAsia="宋体" w:cs="宋体"/>
          <w:color w:val="auto"/>
          <w:sz w:val="24"/>
          <w:highlight w:val="none"/>
        </w:rPr>
        <w:t>。</w:t>
      </w:r>
    </w:p>
    <w:p w14:paraId="4EAB82E8">
      <w:pPr>
        <w:pStyle w:val="5"/>
        <w:ind w:left="0" w:leftChars="0" w:firstLine="240" w:firstLineChars="100"/>
        <w:rPr>
          <w:rFonts w:hint="default" w:eastAsia="宋体"/>
          <w:color w:val="auto"/>
          <w:highlight w:val="none"/>
          <w:lang w:val="en-US" w:eastAsia="zh-CN"/>
        </w:rPr>
      </w:pPr>
      <w:r>
        <w:rPr>
          <w:rFonts w:hint="eastAsia" w:ascii="宋体" w:hAnsi="宋体" w:eastAsia="宋体" w:cs="宋体"/>
          <w:color w:val="auto"/>
          <w:sz w:val="24"/>
          <w:highlight w:val="none"/>
          <w:lang w:val="en-US" w:eastAsia="zh-CN"/>
        </w:rPr>
        <w:t>1.6质量要求：符合国家及行业相关规定，达到合格标准，满足采购人要求</w:t>
      </w:r>
    </w:p>
    <w:p w14:paraId="318E6DDE">
      <w:pPr>
        <w:spacing w:line="300" w:lineRule="auto"/>
        <w:ind w:firstLine="240" w:firstLineChars="1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1.7质保期：自采购人验收合格之日起 </w:t>
      </w:r>
      <w:r>
        <w:rPr>
          <w:rFonts w:hint="eastAsia" w:ascii="宋体" w:hAnsi="宋体" w:eastAsia="宋体" w:cs="宋体"/>
          <w:color w:val="auto"/>
          <w:sz w:val="24"/>
          <w:highlight w:val="none"/>
          <w:u w:val="single"/>
          <w:lang w:val="en-US" w:eastAsia="zh-CN"/>
        </w:rPr>
        <w:t xml:space="preserve"> 1  </w:t>
      </w:r>
      <w:r>
        <w:rPr>
          <w:rFonts w:hint="eastAsia" w:ascii="宋体" w:hAnsi="宋体" w:eastAsia="宋体" w:cs="宋体"/>
          <w:color w:val="auto"/>
          <w:sz w:val="24"/>
          <w:highlight w:val="none"/>
          <w:lang w:val="en-US" w:eastAsia="zh-CN"/>
        </w:rPr>
        <w:t>年，质保期内负责上门服务、维修、更换配件，不得收取任何费用。</w:t>
      </w:r>
    </w:p>
    <w:p w14:paraId="7312024F">
      <w:pPr>
        <w:ind w:firstLine="240" w:firstLineChars="100"/>
        <w:jc w:val="left"/>
        <w:rPr>
          <w:rFonts w:hint="eastAsia" w:ascii="宋体" w:hAnsi="宋体" w:eastAsia="宋体" w:cs="宋体"/>
          <w:color w:val="auto"/>
          <w:sz w:val="24"/>
          <w:highlight w:val="none"/>
          <w:lang w:val="en-US" w:eastAsia="zh-CN"/>
        </w:rPr>
        <w:sectPr>
          <w:pgSz w:w="11906" w:h="16838"/>
          <w:pgMar w:top="1440" w:right="1803" w:bottom="1440" w:left="1803" w:header="720" w:footer="720" w:gutter="0"/>
          <w:cols w:space="0" w:num="1"/>
          <w:rtlGutter w:val="0"/>
          <w:docGrid w:type="lines" w:linePitch="319" w:charSpace="0"/>
        </w:sectPr>
      </w:pPr>
      <w:r>
        <w:rPr>
          <w:rFonts w:hint="eastAsia" w:ascii="宋体" w:hAnsi="宋体" w:eastAsia="宋体" w:cs="宋体"/>
          <w:color w:val="auto"/>
          <w:sz w:val="24"/>
          <w:highlight w:val="none"/>
          <w:lang w:val="en-US" w:eastAsia="zh-CN"/>
        </w:rPr>
        <w:t>1.8</w:t>
      </w:r>
      <w:r>
        <w:rPr>
          <w:rFonts w:ascii="宋体" w:hAnsi="宋体" w:eastAsia="宋体" w:cs="宋体"/>
          <w:color w:val="auto"/>
          <w:sz w:val="24"/>
          <w:highlight w:val="none"/>
        </w:rPr>
        <w:t>验收：</w:t>
      </w:r>
      <w:r>
        <w:rPr>
          <w:rFonts w:ascii="宋体" w:hAnsi="宋体" w:eastAsia="宋体" w:cs="宋体"/>
          <w:color w:val="auto"/>
          <w:sz w:val="24"/>
          <w:highlight w:val="none"/>
          <w:lang w:val="en-US" w:eastAsia="zh-CN"/>
        </w:rPr>
        <w:t>货物送达采购人指定位置后由采购人明确的专人负责对货物品</w:t>
      </w:r>
      <w:r>
        <w:rPr>
          <w:rFonts w:hint="eastAsia" w:ascii="宋体" w:hAnsi="宋体" w:eastAsia="宋体" w:cs="宋体"/>
          <w:color w:val="auto"/>
          <w:sz w:val="24"/>
          <w:highlight w:val="none"/>
          <w:lang w:val="en-US" w:eastAsia="zh-CN"/>
        </w:rPr>
        <w:t>种、数量、规格等进行点验、接收； 采购人成立验收小组，严格按照配备计划、产品标准、响应文件对货物进行验收。</w:t>
      </w:r>
    </w:p>
    <w:p w14:paraId="0CBE89CD">
      <w:pPr>
        <w:ind w:firstLine="240" w:firstLineChars="100"/>
        <w:jc w:val="left"/>
        <w:rPr>
          <w:rFonts w:ascii="宋体" w:hAnsi="宋体" w:eastAsia="宋体" w:cs="宋体"/>
          <w:b/>
          <w:color w:val="auto"/>
          <w:sz w:val="32"/>
          <w:highlight w:val="none"/>
        </w:rPr>
      </w:pPr>
      <w:r>
        <w:rPr>
          <w:rFonts w:hint="eastAsia" w:ascii="宋体" w:hAnsi="宋体" w:eastAsia="宋体" w:cs="宋体"/>
          <w:color w:val="auto"/>
          <w:sz w:val="24"/>
          <w:highlight w:val="none"/>
          <w:lang w:val="en-US" w:eastAsia="zh-CN"/>
        </w:rPr>
        <w:t xml:space="preserve"> </w:t>
      </w:r>
    </w:p>
    <w:p w14:paraId="3FB2F3C5">
      <w:pPr>
        <w:jc w:val="center"/>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w:t>
      </w:r>
    </w:p>
    <w:p w14:paraId="621D7FA5">
      <w:pPr>
        <w:spacing w:line="560" w:lineRule="auto"/>
        <w:ind w:firstLine="480"/>
        <w:rPr>
          <w:rFonts w:ascii="宋体" w:hAnsi="宋体" w:eastAsia="宋体" w:cs="宋体"/>
          <w:color w:val="auto"/>
          <w:sz w:val="24"/>
          <w:highlight w:val="none"/>
        </w:rPr>
      </w:pPr>
    </w:p>
    <w:p w14:paraId="5E86CBA1">
      <w:pPr>
        <w:spacing w:line="560" w:lineRule="auto"/>
        <w:ind w:firstLine="480"/>
        <w:rPr>
          <w:rFonts w:ascii="宋体" w:hAnsi="宋体" w:eastAsia="宋体" w:cs="宋体"/>
          <w:color w:val="auto"/>
          <w:sz w:val="24"/>
          <w:highlight w:val="none"/>
        </w:rPr>
      </w:pPr>
    </w:p>
    <w:p w14:paraId="5AFCA9B3">
      <w:pPr>
        <w:spacing w:line="560" w:lineRule="auto"/>
        <w:ind w:firstLine="480"/>
        <w:rPr>
          <w:rFonts w:ascii="宋体" w:hAnsi="宋体" w:eastAsia="宋体" w:cs="宋体"/>
          <w:color w:val="auto"/>
          <w:sz w:val="24"/>
          <w:highlight w:val="none"/>
        </w:rPr>
      </w:pPr>
    </w:p>
    <w:p w14:paraId="31600566">
      <w:pPr>
        <w:spacing w:line="560" w:lineRule="auto"/>
        <w:ind w:firstLine="480"/>
        <w:rPr>
          <w:rFonts w:ascii="宋体" w:hAnsi="宋体" w:eastAsia="宋体" w:cs="宋体"/>
          <w:color w:val="auto"/>
          <w:sz w:val="24"/>
          <w:highlight w:val="none"/>
        </w:rPr>
      </w:pPr>
    </w:p>
    <w:p w14:paraId="0AC2E716">
      <w:pPr>
        <w:spacing w:line="560" w:lineRule="auto"/>
        <w:ind w:firstLine="480"/>
        <w:rPr>
          <w:rFonts w:ascii="宋体" w:hAnsi="宋体" w:eastAsia="宋体" w:cs="宋体"/>
          <w:color w:val="auto"/>
          <w:sz w:val="24"/>
          <w:highlight w:val="none"/>
        </w:rPr>
      </w:pPr>
    </w:p>
    <w:p w14:paraId="100C651B">
      <w:pPr>
        <w:spacing w:line="560" w:lineRule="auto"/>
        <w:ind w:firstLine="480"/>
        <w:rPr>
          <w:rFonts w:ascii="宋体" w:hAnsi="宋体" w:eastAsia="宋体" w:cs="宋体"/>
          <w:color w:val="auto"/>
          <w:sz w:val="24"/>
          <w:highlight w:val="none"/>
        </w:rPr>
      </w:pPr>
    </w:p>
    <w:p w14:paraId="1810810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76DE3B4B">
      <w:pPr>
        <w:spacing w:line="560" w:lineRule="auto"/>
        <w:ind w:firstLine="480"/>
        <w:rPr>
          <w:rFonts w:ascii="宋体" w:hAnsi="宋体" w:eastAsia="宋体" w:cs="宋体"/>
          <w:color w:val="auto"/>
          <w:sz w:val="24"/>
          <w:highlight w:val="none"/>
        </w:rPr>
      </w:pPr>
    </w:p>
    <w:p w14:paraId="6D34B8F9">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25AE5FC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．供应商在编制响应性文件时，对于给定格式的文件内容，须按照给定的标准格式进行填报；对于没有给定标准格式的文件内容，可以由供应商自行设计。</w:t>
      </w:r>
    </w:p>
    <w:p w14:paraId="3BD10B4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317A5FAF">
      <w:pPr>
        <w:spacing w:line="560" w:lineRule="auto"/>
        <w:ind w:firstLine="480"/>
        <w:rPr>
          <w:rFonts w:hint="eastAsia" w:ascii="宋体" w:hAnsi="宋体" w:eastAsia="宋体" w:cs="宋体"/>
          <w:color w:val="auto"/>
          <w:sz w:val="24"/>
          <w:highlight w:val="none"/>
          <w:lang w:val="en-US" w:eastAsia="zh-CN"/>
        </w:rPr>
      </w:pPr>
    </w:p>
    <w:p w14:paraId="416F1FEA">
      <w:pPr>
        <w:jc w:val="left"/>
        <w:rPr>
          <w:rFonts w:ascii="宋体" w:hAnsi="宋体" w:eastAsia="宋体" w:cs="宋体"/>
          <w:color w:val="auto"/>
          <w:sz w:val="24"/>
          <w:highlight w:val="none"/>
        </w:rPr>
      </w:pPr>
    </w:p>
    <w:p w14:paraId="6B24A9A5">
      <w:pPr>
        <w:jc w:val="left"/>
        <w:rPr>
          <w:rFonts w:ascii="宋体" w:hAnsi="宋体" w:eastAsia="宋体" w:cs="宋体"/>
          <w:color w:val="auto"/>
          <w:sz w:val="24"/>
          <w:highlight w:val="none"/>
        </w:rPr>
      </w:pPr>
    </w:p>
    <w:p w14:paraId="4D8B44CC">
      <w:pPr>
        <w:jc w:val="left"/>
        <w:rPr>
          <w:rFonts w:ascii="宋体" w:hAnsi="宋体" w:eastAsia="宋体" w:cs="宋体"/>
          <w:color w:val="auto"/>
          <w:sz w:val="24"/>
          <w:highlight w:val="none"/>
        </w:rPr>
      </w:pPr>
    </w:p>
    <w:p w14:paraId="00AA0E59">
      <w:pPr>
        <w:tabs>
          <w:tab w:val="left" w:pos="0"/>
          <w:tab w:val="left" w:pos="993"/>
          <w:tab w:val="left" w:pos="1134"/>
        </w:tabs>
        <w:rPr>
          <w:rFonts w:ascii="宋体" w:hAnsi="宋体" w:eastAsia="宋体" w:cs="宋体"/>
          <w:color w:val="auto"/>
          <w:sz w:val="24"/>
          <w:highlight w:val="none"/>
        </w:rPr>
      </w:pPr>
    </w:p>
    <w:p w14:paraId="622FA86F">
      <w:pPr>
        <w:pStyle w:val="25"/>
        <w:ind w:firstLine="210"/>
        <w:rPr>
          <w:color w:val="auto"/>
          <w:highlight w:val="none"/>
        </w:rPr>
      </w:pPr>
    </w:p>
    <w:p w14:paraId="4CFD454C">
      <w:pPr>
        <w:pStyle w:val="25"/>
        <w:ind w:firstLine="210"/>
        <w:rPr>
          <w:rFonts w:hint="default" w:eastAsiaTheme="minorEastAsia"/>
          <w:color w:val="auto"/>
          <w:highlight w:val="none"/>
          <w:lang w:val="en-US" w:eastAsia="zh-CN"/>
        </w:rPr>
      </w:pPr>
      <w:r>
        <w:rPr>
          <w:rFonts w:hint="eastAsia"/>
          <w:color w:val="auto"/>
          <w:highlight w:val="none"/>
          <w:lang w:val="en-US" w:eastAsia="zh-CN"/>
        </w:rPr>
        <w:t>格式1</w:t>
      </w:r>
    </w:p>
    <w:p w14:paraId="631E9384">
      <w:pPr>
        <w:autoSpaceDE w:val="0"/>
        <w:autoSpaceDN w:val="0"/>
        <w:spacing w:after="120"/>
        <w:ind w:firstLine="220" w:firstLineChars="100"/>
        <w:jc w:val="left"/>
        <w:rPr>
          <w:rFonts w:ascii="宋体" w:hAnsi="宋体" w:eastAsia="宋体" w:cs="宋体"/>
          <w:color w:val="auto"/>
          <w:sz w:val="22"/>
          <w:highlight w:val="none"/>
          <w:lang w:val="zh-CN" w:bidi="zh-CN"/>
        </w:rPr>
      </w:pPr>
    </w:p>
    <w:p w14:paraId="71C33A06">
      <w:pPr>
        <w:spacing w:line="480" w:lineRule="exact"/>
        <w:jc w:val="center"/>
        <w:rPr>
          <w:rFonts w:ascii="宋体" w:hAnsi="宋体" w:eastAsia="宋体" w:cs="宋体"/>
          <w:b/>
          <w:color w:val="auto"/>
          <w:kern w:val="2"/>
          <w:sz w:val="32"/>
          <w:szCs w:val="32"/>
          <w:highlight w:val="none"/>
          <w:u w:val="single"/>
        </w:rPr>
      </w:pPr>
      <w:r>
        <w:rPr>
          <w:rFonts w:hint="eastAsia" w:ascii="宋体" w:hAnsi="宋体" w:eastAsia="宋体" w:cs="宋体"/>
          <w:b/>
          <w:color w:val="auto"/>
          <w:kern w:val="2"/>
          <w:sz w:val="32"/>
          <w:szCs w:val="32"/>
          <w:highlight w:val="none"/>
          <w:u w:val="single"/>
        </w:rPr>
        <w:t xml:space="preserve">                            </w:t>
      </w:r>
      <w:r>
        <w:rPr>
          <w:rFonts w:hint="eastAsia" w:ascii="宋体" w:hAnsi="宋体" w:eastAsia="宋体" w:cs="宋体"/>
          <w:b/>
          <w:color w:val="auto"/>
          <w:kern w:val="2"/>
          <w:sz w:val="32"/>
          <w:szCs w:val="32"/>
          <w:highlight w:val="none"/>
        </w:rPr>
        <w:t>（项目名称）</w:t>
      </w:r>
    </w:p>
    <w:p w14:paraId="6D89F514">
      <w:pPr>
        <w:spacing w:line="480" w:lineRule="exact"/>
        <w:jc w:val="center"/>
        <w:rPr>
          <w:rFonts w:ascii="宋体" w:hAnsi="宋体" w:eastAsia="宋体" w:cs="宋体"/>
          <w:color w:val="auto"/>
          <w:kern w:val="2"/>
          <w:sz w:val="24"/>
          <w:szCs w:val="24"/>
          <w:highlight w:val="none"/>
        </w:rPr>
      </w:pPr>
    </w:p>
    <w:p w14:paraId="048839C9">
      <w:pPr>
        <w:spacing w:line="480" w:lineRule="exact"/>
        <w:ind w:firstLine="3360" w:firstLineChars="1400"/>
        <w:jc w:val="left"/>
        <w:rPr>
          <w:rFonts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项目编号：</w:t>
      </w:r>
      <w:r>
        <w:rPr>
          <w:rFonts w:hint="eastAsia"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u w:val="single"/>
        </w:rPr>
        <w:t xml:space="preserve">              </w:t>
      </w:r>
    </w:p>
    <w:p w14:paraId="0FF7488D">
      <w:pPr>
        <w:spacing w:line="480" w:lineRule="exact"/>
        <w:jc w:val="center"/>
        <w:rPr>
          <w:rFonts w:ascii="宋体" w:hAnsi="宋体" w:eastAsia="宋体" w:cs="宋体"/>
          <w:color w:val="auto"/>
          <w:kern w:val="2"/>
          <w:sz w:val="24"/>
          <w:szCs w:val="24"/>
          <w:highlight w:val="none"/>
        </w:rPr>
      </w:pPr>
    </w:p>
    <w:p w14:paraId="110D5619">
      <w:pPr>
        <w:spacing w:line="480" w:lineRule="exact"/>
        <w:jc w:val="center"/>
        <w:rPr>
          <w:rFonts w:ascii="宋体" w:hAnsi="宋体" w:eastAsia="宋体" w:cs="宋体"/>
          <w:color w:val="auto"/>
          <w:kern w:val="2"/>
          <w:sz w:val="24"/>
          <w:szCs w:val="24"/>
          <w:highlight w:val="none"/>
        </w:rPr>
      </w:pPr>
    </w:p>
    <w:p w14:paraId="1EE6ADB1">
      <w:pPr>
        <w:spacing w:line="480" w:lineRule="exact"/>
        <w:jc w:val="center"/>
        <w:rPr>
          <w:rFonts w:ascii="宋体" w:hAnsi="宋体" w:eastAsia="宋体" w:cs="宋体"/>
          <w:color w:val="auto"/>
          <w:kern w:val="2"/>
          <w:sz w:val="24"/>
          <w:szCs w:val="24"/>
          <w:highlight w:val="none"/>
        </w:rPr>
      </w:pPr>
    </w:p>
    <w:p w14:paraId="3DAC1145">
      <w:pPr>
        <w:spacing w:line="480" w:lineRule="exact"/>
        <w:jc w:val="center"/>
        <w:rPr>
          <w:rFonts w:ascii="宋体" w:hAnsi="宋体" w:eastAsia="宋体" w:cs="宋体"/>
          <w:color w:val="auto"/>
          <w:kern w:val="2"/>
          <w:sz w:val="24"/>
          <w:szCs w:val="24"/>
          <w:highlight w:val="none"/>
        </w:rPr>
      </w:pPr>
    </w:p>
    <w:p w14:paraId="27C958AA">
      <w:pPr>
        <w:spacing w:line="360" w:lineRule="auto"/>
        <w:jc w:val="center"/>
        <w:rPr>
          <w:rFonts w:ascii="宋体" w:hAnsi="宋体" w:eastAsia="宋体" w:cs="宋体"/>
          <w:color w:val="auto"/>
          <w:kern w:val="2"/>
          <w:sz w:val="24"/>
          <w:szCs w:val="24"/>
          <w:highlight w:val="none"/>
        </w:rPr>
      </w:pPr>
    </w:p>
    <w:p w14:paraId="67061ED8">
      <w:pPr>
        <w:spacing w:line="360" w:lineRule="auto"/>
        <w:jc w:val="center"/>
        <w:rPr>
          <w:rFonts w:ascii="宋体" w:hAnsi="宋体" w:eastAsia="宋体" w:cs="宋体"/>
          <w:color w:val="auto"/>
          <w:kern w:val="2"/>
          <w:sz w:val="24"/>
          <w:szCs w:val="24"/>
          <w:highlight w:val="none"/>
        </w:rPr>
      </w:pPr>
    </w:p>
    <w:p w14:paraId="701E5474">
      <w:pPr>
        <w:spacing w:line="360" w:lineRule="auto"/>
        <w:jc w:val="center"/>
        <w:rPr>
          <w:rFonts w:ascii="宋体" w:hAnsi="宋体" w:eastAsia="宋体" w:cs="宋体"/>
          <w:b/>
          <w:color w:val="auto"/>
          <w:kern w:val="2"/>
          <w:sz w:val="52"/>
          <w:szCs w:val="40"/>
          <w:highlight w:val="none"/>
        </w:rPr>
      </w:pPr>
      <w:r>
        <w:rPr>
          <w:rFonts w:hint="eastAsia" w:ascii="宋体" w:hAnsi="宋体" w:eastAsia="宋体" w:cs="宋体"/>
          <w:b/>
          <w:color w:val="auto"/>
          <w:kern w:val="2"/>
          <w:sz w:val="72"/>
          <w:szCs w:val="48"/>
          <w:highlight w:val="none"/>
        </w:rPr>
        <w:t>磋商响应文件</w:t>
      </w:r>
    </w:p>
    <w:p w14:paraId="41C4A515">
      <w:pPr>
        <w:spacing w:line="480" w:lineRule="exact"/>
        <w:rPr>
          <w:rFonts w:ascii="宋体" w:hAnsi="宋体" w:eastAsia="宋体" w:cs="宋体"/>
          <w:color w:val="auto"/>
          <w:kern w:val="2"/>
          <w:sz w:val="24"/>
          <w:szCs w:val="24"/>
          <w:highlight w:val="none"/>
        </w:rPr>
      </w:pPr>
    </w:p>
    <w:p w14:paraId="7263CF70">
      <w:pPr>
        <w:spacing w:line="480" w:lineRule="exact"/>
        <w:rPr>
          <w:rFonts w:ascii="宋体" w:hAnsi="宋体" w:eastAsia="宋体" w:cs="宋体"/>
          <w:color w:val="auto"/>
          <w:kern w:val="2"/>
          <w:sz w:val="24"/>
          <w:szCs w:val="24"/>
          <w:highlight w:val="none"/>
        </w:rPr>
      </w:pPr>
    </w:p>
    <w:p w14:paraId="1C600177">
      <w:pPr>
        <w:spacing w:line="480" w:lineRule="exact"/>
        <w:rPr>
          <w:rFonts w:ascii="宋体" w:hAnsi="宋体" w:eastAsia="宋体" w:cs="宋体"/>
          <w:color w:val="auto"/>
          <w:kern w:val="2"/>
          <w:sz w:val="24"/>
          <w:szCs w:val="24"/>
          <w:highlight w:val="none"/>
        </w:rPr>
      </w:pPr>
    </w:p>
    <w:p w14:paraId="491234FC">
      <w:pPr>
        <w:spacing w:line="480" w:lineRule="exact"/>
        <w:rPr>
          <w:rFonts w:ascii="宋体" w:hAnsi="宋体" w:eastAsia="宋体" w:cs="宋体"/>
          <w:color w:val="auto"/>
          <w:kern w:val="2"/>
          <w:sz w:val="24"/>
          <w:szCs w:val="24"/>
          <w:highlight w:val="none"/>
        </w:rPr>
      </w:pPr>
    </w:p>
    <w:p w14:paraId="0845BD21">
      <w:pPr>
        <w:spacing w:line="480" w:lineRule="exact"/>
        <w:rPr>
          <w:rFonts w:ascii="宋体" w:hAnsi="宋体" w:eastAsia="宋体" w:cs="宋体"/>
          <w:color w:val="auto"/>
          <w:kern w:val="2"/>
          <w:sz w:val="24"/>
          <w:szCs w:val="24"/>
          <w:highlight w:val="none"/>
        </w:rPr>
      </w:pPr>
    </w:p>
    <w:p w14:paraId="4D65574E">
      <w:pPr>
        <w:spacing w:line="480" w:lineRule="exact"/>
        <w:rPr>
          <w:rFonts w:ascii="宋体" w:hAnsi="宋体" w:eastAsia="宋体" w:cs="宋体"/>
          <w:color w:val="auto"/>
          <w:kern w:val="2"/>
          <w:sz w:val="24"/>
          <w:szCs w:val="24"/>
          <w:highlight w:val="none"/>
        </w:rPr>
      </w:pPr>
    </w:p>
    <w:p w14:paraId="7969C8B5">
      <w:pPr>
        <w:spacing w:line="480" w:lineRule="exact"/>
        <w:rPr>
          <w:rFonts w:ascii="宋体" w:hAnsi="宋体" w:eastAsia="宋体" w:cs="宋体"/>
          <w:color w:val="auto"/>
          <w:kern w:val="2"/>
          <w:sz w:val="24"/>
          <w:szCs w:val="24"/>
          <w:highlight w:val="none"/>
        </w:rPr>
      </w:pPr>
    </w:p>
    <w:p w14:paraId="452F4E4E">
      <w:pPr>
        <w:spacing w:line="480" w:lineRule="exact"/>
        <w:rPr>
          <w:rFonts w:ascii="宋体" w:hAnsi="宋体" w:eastAsia="宋体" w:cs="宋体"/>
          <w:color w:val="auto"/>
          <w:kern w:val="2"/>
          <w:sz w:val="24"/>
          <w:szCs w:val="24"/>
          <w:highlight w:val="none"/>
        </w:rPr>
      </w:pPr>
    </w:p>
    <w:p w14:paraId="67F04A61">
      <w:pPr>
        <w:spacing w:line="480" w:lineRule="exact"/>
        <w:rPr>
          <w:rFonts w:ascii="宋体" w:hAnsi="宋体" w:eastAsia="宋体" w:cs="宋体"/>
          <w:color w:val="auto"/>
          <w:kern w:val="2"/>
          <w:sz w:val="24"/>
          <w:szCs w:val="24"/>
          <w:highlight w:val="none"/>
        </w:rPr>
      </w:pPr>
    </w:p>
    <w:p w14:paraId="3382E83D">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（盖单位章）</w:t>
      </w:r>
    </w:p>
    <w:p w14:paraId="5A7AF50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法定代表人或其委托代理人：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（签字或盖章）</w:t>
      </w:r>
    </w:p>
    <w:p w14:paraId="4022285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p w14:paraId="22646026">
      <w:pPr>
        <w:autoSpaceDE w:val="0"/>
        <w:autoSpaceDN w:val="0"/>
        <w:jc w:val="left"/>
        <w:rPr>
          <w:rFonts w:ascii="宋体" w:hAnsi="宋体" w:eastAsia="宋体" w:cs="宋体"/>
          <w:b/>
          <w:color w:val="auto"/>
          <w:sz w:val="20"/>
          <w:szCs w:val="24"/>
          <w:highlight w:val="none"/>
          <w:lang w:val="zh-CN" w:bidi="zh-CN"/>
        </w:rPr>
      </w:pPr>
    </w:p>
    <w:p w14:paraId="48FE23A9">
      <w:pPr>
        <w:autoSpaceDE w:val="0"/>
        <w:autoSpaceDN w:val="0"/>
        <w:jc w:val="left"/>
        <w:rPr>
          <w:rFonts w:ascii="宋体" w:hAnsi="宋体" w:eastAsia="宋体" w:cs="宋体"/>
          <w:color w:val="auto"/>
          <w:sz w:val="22"/>
          <w:highlight w:val="none"/>
          <w:lang w:val="zh-CN" w:bidi="zh-CN"/>
        </w:rPr>
      </w:pPr>
    </w:p>
    <w:p w14:paraId="555352FC">
      <w:pPr>
        <w:autoSpaceDE w:val="0"/>
        <w:autoSpaceDN w:val="0"/>
        <w:spacing w:after="120"/>
        <w:ind w:firstLine="220" w:firstLineChars="100"/>
        <w:jc w:val="left"/>
        <w:rPr>
          <w:rFonts w:ascii="宋体" w:hAnsi="宋体" w:eastAsia="宋体" w:cs="宋体"/>
          <w:color w:val="auto"/>
          <w:sz w:val="22"/>
          <w:highlight w:val="none"/>
          <w:lang w:val="zh-CN" w:bidi="zh-CN"/>
        </w:rPr>
      </w:pPr>
    </w:p>
    <w:p w14:paraId="52AFE030">
      <w:pPr>
        <w:autoSpaceDE w:val="0"/>
        <w:autoSpaceDN w:val="0"/>
        <w:spacing w:after="120"/>
        <w:ind w:firstLine="220" w:firstLineChars="100"/>
        <w:jc w:val="left"/>
        <w:rPr>
          <w:rFonts w:ascii="宋体" w:hAnsi="宋体" w:eastAsia="宋体" w:cs="宋体"/>
          <w:color w:val="auto"/>
          <w:sz w:val="22"/>
          <w:highlight w:val="none"/>
          <w:lang w:val="zh-CN" w:bidi="zh-CN"/>
        </w:rPr>
      </w:pPr>
    </w:p>
    <w:p w14:paraId="65C7219E">
      <w:pPr>
        <w:autoSpaceDE w:val="0"/>
        <w:autoSpaceDN w:val="0"/>
        <w:spacing w:before="7"/>
        <w:jc w:val="left"/>
        <w:rPr>
          <w:rFonts w:ascii="宋体" w:hAnsi="宋体" w:eastAsia="宋体" w:cs="宋体"/>
          <w:b/>
          <w:color w:val="auto"/>
          <w:sz w:val="19"/>
          <w:szCs w:val="24"/>
          <w:highlight w:val="none"/>
          <w:lang w:val="zh-CN" w:bidi="zh-CN"/>
        </w:rPr>
      </w:pPr>
    </w:p>
    <w:p w14:paraId="362A4A2A">
      <w:pPr>
        <w:autoSpaceDE w:val="0"/>
        <w:autoSpaceDN w:val="0"/>
        <w:jc w:val="left"/>
        <w:rPr>
          <w:rFonts w:ascii="宋体" w:hAnsi="宋体" w:eastAsia="宋体" w:cs="宋体"/>
          <w:color w:val="auto"/>
          <w:sz w:val="19"/>
          <w:highlight w:val="none"/>
          <w:lang w:val="zh-CN" w:bidi="zh-CN"/>
        </w:rPr>
      </w:pPr>
    </w:p>
    <w:p w14:paraId="6BA20EC9">
      <w:pPr>
        <w:autoSpaceDE w:val="0"/>
        <w:autoSpaceDN w:val="0"/>
        <w:spacing w:after="120"/>
        <w:ind w:firstLine="321" w:firstLineChars="100"/>
        <w:jc w:val="center"/>
        <w:rPr>
          <w:rFonts w:ascii="宋体" w:hAnsi="宋体" w:eastAsia="宋体" w:cs="宋体"/>
          <w:b/>
          <w:color w:val="auto"/>
          <w:sz w:val="32"/>
          <w:highlight w:val="none"/>
          <w:lang w:bidi="zh-CN"/>
        </w:rPr>
      </w:pPr>
    </w:p>
    <w:p w14:paraId="08EBC23A">
      <w:pPr>
        <w:autoSpaceDE w:val="0"/>
        <w:autoSpaceDN w:val="0"/>
        <w:spacing w:after="120"/>
        <w:ind w:firstLine="321" w:firstLineChars="100"/>
        <w:jc w:val="center"/>
        <w:rPr>
          <w:rFonts w:ascii="宋体" w:hAnsi="宋体" w:eastAsia="宋体" w:cs="宋体"/>
          <w:b/>
          <w:color w:val="auto"/>
          <w:sz w:val="32"/>
          <w:highlight w:val="none"/>
          <w:lang w:bidi="zh-CN"/>
        </w:rPr>
      </w:pPr>
      <w:r>
        <w:rPr>
          <w:rFonts w:hint="eastAsia" w:ascii="宋体" w:hAnsi="宋体" w:eastAsia="宋体" w:cs="宋体"/>
          <w:b/>
          <w:color w:val="auto"/>
          <w:sz w:val="32"/>
          <w:highlight w:val="none"/>
          <w:lang w:bidi="zh-CN"/>
        </w:rPr>
        <w:t>目   录</w:t>
      </w:r>
    </w:p>
    <w:p w14:paraId="6D28BB71">
      <w:pPr>
        <w:autoSpaceDE w:val="0"/>
        <w:autoSpaceDN w:val="0"/>
        <w:spacing w:after="120"/>
        <w:ind w:firstLine="190" w:firstLineChars="100"/>
        <w:jc w:val="center"/>
        <w:rPr>
          <w:rFonts w:ascii="宋体" w:hAnsi="宋体" w:eastAsia="宋体" w:cs="宋体"/>
          <w:color w:val="auto"/>
          <w:sz w:val="19"/>
          <w:highlight w:val="none"/>
          <w:lang w:bidi="zh-CN"/>
        </w:rPr>
      </w:pPr>
      <w:r>
        <w:rPr>
          <w:rFonts w:hint="eastAsia" w:ascii="宋体" w:hAnsi="宋体" w:eastAsia="宋体" w:cs="宋体"/>
          <w:color w:val="auto"/>
          <w:sz w:val="19"/>
          <w:highlight w:val="none"/>
          <w:lang w:bidi="zh-CN"/>
        </w:rPr>
        <w:t>（自拟定）</w:t>
      </w:r>
    </w:p>
    <w:p w14:paraId="5BB93433">
      <w:pPr>
        <w:autoSpaceDE w:val="0"/>
        <w:autoSpaceDN w:val="0"/>
        <w:spacing w:after="120"/>
        <w:ind w:firstLine="190" w:firstLineChars="100"/>
        <w:jc w:val="left"/>
        <w:rPr>
          <w:rFonts w:ascii="宋体" w:hAnsi="宋体" w:eastAsia="宋体" w:cs="宋体"/>
          <w:color w:val="auto"/>
          <w:sz w:val="19"/>
          <w:highlight w:val="none"/>
          <w:lang w:bidi="zh-CN"/>
        </w:rPr>
      </w:pPr>
    </w:p>
    <w:p w14:paraId="168C76B9">
      <w:pPr>
        <w:autoSpaceDE w:val="0"/>
        <w:autoSpaceDN w:val="0"/>
        <w:spacing w:after="120"/>
        <w:ind w:firstLine="190" w:firstLineChars="100"/>
        <w:jc w:val="left"/>
        <w:rPr>
          <w:rFonts w:ascii="宋体" w:hAnsi="宋体" w:eastAsia="宋体" w:cs="宋体"/>
          <w:color w:val="auto"/>
          <w:sz w:val="19"/>
          <w:highlight w:val="none"/>
          <w:lang w:bidi="zh-CN"/>
        </w:rPr>
      </w:pPr>
    </w:p>
    <w:p w14:paraId="71D2CBEE">
      <w:pPr>
        <w:spacing w:line="360" w:lineRule="auto"/>
        <w:jc w:val="left"/>
        <w:rPr>
          <w:rFonts w:ascii="宋体" w:hAnsi="宋体" w:eastAsia="宋体" w:cs="宋体"/>
          <w:color w:val="auto"/>
          <w:sz w:val="24"/>
          <w:highlight w:val="none"/>
        </w:rPr>
      </w:pPr>
    </w:p>
    <w:p w14:paraId="6405C3E2">
      <w:pPr>
        <w:pStyle w:val="25"/>
        <w:ind w:firstLine="210"/>
        <w:rPr>
          <w:color w:val="auto"/>
          <w:highlight w:val="none"/>
        </w:rPr>
      </w:pPr>
    </w:p>
    <w:p w14:paraId="60A43E9E">
      <w:pPr>
        <w:pStyle w:val="25"/>
        <w:ind w:firstLine="210"/>
        <w:rPr>
          <w:color w:val="auto"/>
          <w:highlight w:val="none"/>
        </w:rPr>
      </w:pPr>
    </w:p>
    <w:p w14:paraId="54B1DF90">
      <w:pPr>
        <w:pStyle w:val="25"/>
        <w:ind w:firstLine="210"/>
        <w:rPr>
          <w:color w:val="auto"/>
          <w:highlight w:val="none"/>
        </w:rPr>
      </w:pPr>
    </w:p>
    <w:p w14:paraId="0BDF11DE">
      <w:pPr>
        <w:pStyle w:val="25"/>
        <w:ind w:firstLine="210"/>
        <w:rPr>
          <w:color w:val="auto"/>
          <w:highlight w:val="none"/>
        </w:rPr>
      </w:pPr>
    </w:p>
    <w:p w14:paraId="12CA4A5A">
      <w:pPr>
        <w:pStyle w:val="25"/>
        <w:ind w:firstLine="210"/>
        <w:rPr>
          <w:color w:val="auto"/>
          <w:highlight w:val="none"/>
        </w:rPr>
      </w:pPr>
    </w:p>
    <w:p w14:paraId="040D5F15">
      <w:pPr>
        <w:pStyle w:val="25"/>
        <w:ind w:firstLine="210"/>
        <w:rPr>
          <w:color w:val="auto"/>
          <w:highlight w:val="none"/>
        </w:rPr>
      </w:pPr>
    </w:p>
    <w:p w14:paraId="5549FF44">
      <w:pPr>
        <w:pStyle w:val="25"/>
        <w:ind w:firstLine="210"/>
        <w:rPr>
          <w:color w:val="auto"/>
          <w:highlight w:val="none"/>
        </w:rPr>
      </w:pPr>
    </w:p>
    <w:p w14:paraId="5663E74A">
      <w:pPr>
        <w:pStyle w:val="25"/>
        <w:ind w:firstLine="210"/>
        <w:rPr>
          <w:color w:val="auto"/>
          <w:highlight w:val="none"/>
        </w:rPr>
      </w:pPr>
    </w:p>
    <w:p w14:paraId="5F9F4692">
      <w:pPr>
        <w:pStyle w:val="25"/>
        <w:ind w:firstLine="210"/>
        <w:rPr>
          <w:color w:val="auto"/>
          <w:highlight w:val="none"/>
        </w:rPr>
      </w:pPr>
    </w:p>
    <w:p w14:paraId="17308E1E">
      <w:pPr>
        <w:pStyle w:val="25"/>
        <w:ind w:firstLine="210"/>
        <w:rPr>
          <w:color w:val="auto"/>
          <w:highlight w:val="none"/>
        </w:rPr>
      </w:pPr>
    </w:p>
    <w:p w14:paraId="6EFBF22F">
      <w:pPr>
        <w:pStyle w:val="25"/>
        <w:ind w:firstLine="210"/>
        <w:rPr>
          <w:color w:val="auto"/>
          <w:highlight w:val="none"/>
        </w:rPr>
      </w:pPr>
    </w:p>
    <w:p w14:paraId="386C1226">
      <w:pPr>
        <w:pStyle w:val="25"/>
        <w:ind w:firstLine="210"/>
        <w:rPr>
          <w:color w:val="auto"/>
          <w:highlight w:val="none"/>
        </w:rPr>
      </w:pPr>
    </w:p>
    <w:p w14:paraId="43ED1E4C">
      <w:pPr>
        <w:pStyle w:val="25"/>
        <w:ind w:firstLine="210"/>
        <w:rPr>
          <w:color w:val="auto"/>
          <w:highlight w:val="none"/>
        </w:rPr>
      </w:pPr>
    </w:p>
    <w:p w14:paraId="0D761592">
      <w:pPr>
        <w:pStyle w:val="25"/>
        <w:ind w:firstLine="210"/>
        <w:rPr>
          <w:color w:val="auto"/>
          <w:highlight w:val="none"/>
        </w:rPr>
      </w:pPr>
    </w:p>
    <w:p w14:paraId="0B73B4D1">
      <w:pPr>
        <w:pStyle w:val="25"/>
        <w:ind w:firstLine="210"/>
        <w:rPr>
          <w:color w:val="auto"/>
          <w:highlight w:val="none"/>
        </w:rPr>
      </w:pPr>
    </w:p>
    <w:p w14:paraId="0C4666F0">
      <w:pPr>
        <w:pStyle w:val="25"/>
        <w:ind w:firstLine="210"/>
        <w:rPr>
          <w:color w:val="auto"/>
          <w:highlight w:val="none"/>
        </w:rPr>
      </w:pPr>
    </w:p>
    <w:p w14:paraId="72911CAF">
      <w:pPr>
        <w:pStyle w:val="25"/>
        <w:ind w:firstLine="210"/>
        <w:rPr>
          <w:color w:val="auto"/>
          <w:highlight w:val="none"/>
        </w:rPr>
      </w:pPr>
    </w:p>
    <w:p w14:paraId="1E4FA7F6">
      <w:pPr>
        <w:pStyle w:val="25"/>
        <w:ind w:firstLine="210"/>
        <w:rPr>
          <w:color w:val="auto"/>
          <w:highlight w:val="none"/>
        </w:rPr>
      </w:pPr>
    </w:p>
    <w:p w14:paraId="3ADC7CAD">
      <w:pPr>
        <w:pStyle w:val="25"/>
        <w:ind w:firstLine="210"/>
        <w:rPr>
          <w:color w:val="auto"/>
          <w:highlight w:val="none"/>
        </w:rPr>
      </w:pPr>
    </w:p>
    <w:p w14:paraId="37FF7EDA">
      <w:pPr>
        <w:pStyle w:val="25"/>
        <w:ind w:firstLine="210"/>
        <w:rPr>
          <w:color w:val="auto"/>
          <w:highlight w:val="none"/>
        </w:rPr>
      </w:pPr>
    </w:p>
    <w:p w14:paraId="1911F628">
      <w:pPr>
        <w:pStyle w:val="25"/>
        <w:ind w:firstLine="210"/>
        <w:rPr>
          <w:color w:val="auto"/>
          <w:highlight w:val="none"/>
        </w:rPr>
      </w:pPr>
    </w:p>
    <w:p w14:paraId="65E1DBB9">
      <w:pPr>
        <w:pStyle w:val="25"/>
        <w:ind w:firstLine="210"/>
        <w:rPr>
          <w:color w:val="auto"/>
          <w:highlight w:val="none"/>
        </w:rPr>
      </w:pPr>
    </w:p>
    <w:p w14:paraId="59AF72F7">
      <w:pPr>
        <w:pStyle w:val="25"/>
        <w:ind w:left="0" w:leftChars="0" w:firstLine="0" w:firstLineChars="0"/>
        <w:rPr>
          <w:color w:val="auto"/>
          <w:highlight w:val="none"/>
        </w:rPr>
      </w:pPr>
    </w:p>
    <w:p w14:paraId="57403C49">
      <w:pPr>
        <w:spacing w:line="360" w:lineRule="auto"/>
        <w:jc w:val="left"/>
        <w:rPr>
          <w:rFonts w:ascii="宋体" w:hAnsi="宋体" w:eastAsia="宋体" w:cs="宋体"/>
          <w:color w:val="auto"/>
          <w:sz w:val="24"/>
          <w:highlight w:val="none"/>
        </w:rPr>
      </w:pPr>
    </w:p>
    <w:p w14:paraId="179B99D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65D278F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6CEE2C6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2F43287E">
      <w:pPr>
        <w:spacing w:line="360" w:lineRule="auto"/>
        <w:ind w:firstLine="480"/>
        <w:rPr>
          <w:rFonts w:ascii="宋体" w:hAnsi="宋体" w:eastAsia="宋体" w:cs="宋体"/>
          <w:color w:val="auto"/>
          <w:sz w:val="24"/>
          <w:highlight w:val="none"/>
        </w:rPr>
      </w:pPr>
    </w:p>
    <w:p w14:paraId="375E10F9">
      <w:pPr>
        <w:spacing w:line="360" w:lineRule="auto"/>
        <w:ind w:firstLine="480"/>
        <w:rPr>
          <w:rFonts w:ascii="宋体" w:hAnsi="宋体" w:eastAsia="宋体" w:cs="宋体"/>
          <w:color w:val="auto"/>
          <w:sz w:val="24"/>
          <w:highlight w:val="none"/>
          <w:u w:val="single"/>
        </w:rPr>
      </w:pPr>
      <w:r>
        <w:rPr>
          <w:rFonts w:ascii="宋体" w:hAnsi="宋体" w:eastAsia="宋体" w:cs="宋体"/>
          <w:color w:val="auto"/>
          <w:sz w:val="24"/>
          <w:highlight w:val="none"/>
        </w:rPr>
        <w:t>同志，系我单位法定代表人，任</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w:t>
      </w:r>
    </w:p>
    <w:p w14:paraId="5437B7F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40E4664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65A253A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0C6CC12">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0"/>
        <w:tblW w:w="0" w:type="auto"/>
        <w:tblInd w:w="0" w:type="dxa"/>
        <w:tblLayout w:type="autofit"/>
        <w:tblCellMar>
          <w:top w:w="0" w:type="dxa"/>
          <w:left w:w="10" w:type="dxa"/>
          <w:bottom w:w="0" w:type="dxa"/>
          <w:right w:w="10" w:type="dxa"/>
        </w:tblCellMar>
      </w:tblPr>
      <w:tblGrid>
        <w:gridCol w:w="5328"/>
      </w:tblGrid>
      <w:tr w14:paraId="18C78960">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CAB104">
            <w:pPr>
              <w:spacing w:line="480" w:lineRule="auto"/>
              <w:rPr>
                <w:rFonts w:ascii="宋体" w:hAnsi="宋体" w:eastAsia="宋体" w:cs="宋体"/>
                <w:b/>
                <w:color w:val="auto"/>
                <w:sz w:val="24"/>
                <w:highlight w:val="none"/>
              </w:rPr>
            </w:pPr>
          </w:p>
          <w:p w14:paraId="2CA66953">
            <w:pPr>
              <w:spacing w:line="480" w:lineRule="auto"/>
              <w:rPr>
                <w:rFonts w:ascii="宋体" w:hAnsi="宋体" w:eastAsia="宋体" w:cs="宋体"/>
                <w:b/>
                <w:color w:val="auto"/>
                <w:sz w:val="24"/>
                <w:highlight w:val="none"/>
              </w:rPr>
            </w:pPr>
          </w:p>
          <w:p w14:paraId="3CC42C5C">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4524F06">
            <w:pPr>
              <w:spacing w:line="480" w:lineRule="auto"/>
              <w:rPr>
                <w:rFonts w:ascii="宋体" w:hAnsi="宋体" w:eastAsia="宋体" w:cs="宋体"/>
                <w:color w:val="auto"/>
                <w:sz w:val="24"/>
                <w:highlight w:val="none"/>
              </w:rPr>
            </w:pPr>
          </w:p>
          <w:p w14:paraId="23908E7B">
            <w:pPr>
              <w:spacing w:line="480" w:lineRule="auto"/>
              <w:rPr>
                <w:rFonts w:ascii="宋体" w:hAnsi="宋体" w:eastAsia="宋体" w:cs="宋体"/>
                <w:color w:val="auto"/>
                <w:highlight w:val="none"/>
              </w:rPr>
            </w:pPr>
          </w:p>
        </w:tc>
      </w:tr>
    </w:tbl>
    <w:p w14:paraId="587399E8">
      <w:pPr>
        <w:spacing w:line="360" w:lineRule="auto"/>
        <w:rPr>
          <w:rFonts w:ascii="宋体" w:hAnsi="宋体" w:eastAsia="宋体" w:cs="宋体"/>
          <w:color w:val="auto"/>
          <w:sz w:val="24"/>
          <w:highlight w:val="none"/>
        </w:rPr>
      </w:pPr>
    </w:p>
    <w:p w14:paraId="5D9D6159">
      <w:pPr>
        <w:spacing w:line="360" w:lineRule="auto"/>
        <w:jc w:val="center"/>
        <w:rPr>
          <w:rFonts w:ascii="宋体" w:hAnsi="宋体" w:eastAsia="宋体" w:cs="宋体"/>
          <w:color w:val="auto"/>
          <w:sz w:val="24"/>
          <w:highlight w:val="none"/>
        </w:rPr>
      </w:pPr>
    </w:p>
    <w:p w14:paraId="770D04DE">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供应商电子签章： </w:t>
      </w:r>
    </w:p>
    <w:p w14:paraId="0C02AC5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D04F076">
      <w:pPr>
        <w:spacing w:line="360" w:lineRule="auto"/>
        <w:jc w:val="center"/>
        <w:rPr>
          <w:rFonts w:ascii="宋体" w:hAnsi="宋体" w:eastAsia="宋体" w:cs="宋体"/>
          <w:color w:val="auto"/>
          <w:sz w:val="24"/>
          <w:highlight w:val="none"/>
        </w:rPr>
      </w:pPr>
    </w:p>
    <w:p w14:paraId="5D2C4E4B">
      <w:pPr>
        <w:pStyle w:val="25"/>
        <w:ind w:firstLine="210"/>
        <w:rPr>
          <w:color w:val="auto"/>
          <w:highlight w:val="none"/>
        </w:rPr>
      </w:pPr>
    </w:p>
    <w:p w14:paraId="50232764">
      <w:pPr>
        <w:pStyle w:val="25"/>
        <w:ind w:firstLine="210"/>
        <w:rPr>
          <w:color w:val="auto"/>
          <w:highlight w:val="none"/>
        </w:rPr>
      </w:pPr>
    </w:p>
    <w:p w14:paraId="054C69E8">
      <w:pPr>
        <w:pStyle w:val="25"/>
        <w:ind w:firstLine="210"/>
        <w:rPr>
          <w:color w:val="auto"/>
          <w:highlight w:val="none"/>
        </w:rPr>
      </w:pPr>
    </w:p>
    <w:p w14:paraId="3D316631">
      <w:pPr>
        <w:pStyle w:val="25"/>
        <w:ind w:firstLine="210"/>
        <w:rPr>
          <w:color w:val="auto"/>
          <w:highlight w:val="none"/>
        </w:rPr>
      </w:pPr>
    </w:p>
    <w:p w14:paraId="5622A100">
      <w:pPr>
        <w:pStyle w:val="25"/>
        <w:ind w:firstLine="210"/>
        <w:rPr>
          <w:color w:val="auto"/>
          <w:highlight w:val="none"/>
        </w:rPr>
      </w:pPr>
    </w:p>
    <w:p w14:paraId="68D6F088">
      <w:pPr>
        <w:pStyle w:val="25"/>
        <w:ind w:firstLine="210"/>
        <w:rPr>
          <w:color w:val="auto"/>
          <w:highlight w:val="none"/>
        </w:rPr>
      </w:pPr>
    </w:p>
    <w:p w14:paraId="1E309C8A">
      <w:pPr>
        <w:pStyle w:val="25"/>
        <w:ind w:firstLine="210"/>
        <w:rPr>
          <w:color w:val="auto"/>
          <w:highlight w:val="none"/>
        </w:rPr>
      </w:pPr>
    </w:p>
    <w:p w14:paraId="4ECDD7F9">
      <w:pPr>
        <w:pStyle w:val="25"/>
        <w:ind w:firstLine="210"/>
        <w:rPr>
          <w:color w:val="auto"/>
          <w:highlight w:val="none"/>
        </w:rPr>
      </w:pPr>
    </w:p>
    <w:p w14:paraId="7D7D96D2">
      <w:pPr>
        <w:spacing w:line="360" w:lineRule="auto"/>
        <w:jc w:val="center"/>
        <w:rPr>
          <w:rFonts w:ascii="宋体" w:hAnsi="宋体" w:eastAsia="宋体" w:cs="宋体"/>
          <w:color w:val="auto"/>
          <w:sz w:val="24"/>
          <w:highlight w:val="none"/>
        </w:rPr>
      </w:pPr>
    </w:p>
    <w:p w14:paraId="2E272E4B">
      <w:pPr>
        <w:spacing w:line="360" w:lineRule="auto"/>
        <w:jc w:val="left"/>
        <w:rPr>
          <w:rFonts w:ascii="宋体" w:hAnsi="宋体" w:eastAsia="宋体" w:cs="宋体"/>
          <w:color w:val="auto"/>
          <w:sz w:val="24"/>
          <w:highlight w:val="none"/>
        </w:rPr>
      </w:pPr>
    </w:p>
    <w:p w14:paraId="26C7F570">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3ED66881">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7FE8AAA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6131B988">
      <w:pPr>
        <w:spacing w:line="360" w:lineRule="auto"/>
        <w:ind w:firstLine="480"/>
        <w:rPr>
          <w:rFonts w:ascii="宋体" w:hAnsi="宋体" w:eastAsia="宋体" w:cs="宋体"/>
          <w:color w:val="auto"/>
          <w:sz w:val="24"/>
          <w:highlight w:val="none"/>
        </w:rPr>
      </w:pPr>
    </w:p>
    <w:p w14:paraId="45B0D4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（被委托人的姓名、职务）为委托人的委托代理人，就项目编号为</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项目及合同的执行，以本单位名义处理一切与之有关的事务。</w:t>
      </w:r>
    </w:p>
    <w:p w14:paraId="253B6B8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日签字生效，特此声明。</w:t>
      </w:r>
    </w:p>
    <w:p w14:paraId="3FE79387">
      <w:pPr>
        <w:spacing w:line="360" w:lineRule="auto"/>
        <w:rPr>
          <w:rFonts w:ascii="宋体" w:hAnsi="宋体" w:eastAsia="宋体" w:cs="宋体"/>
          <w:color w:val="auto"/>
          <w:sz w:val="24"/>
          <w:highlight w:val="none"/>
        </w:rPr>
      </w:pPr>
    </w:p>
    <w:p w14:paraId="2B856FF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2B2C8D8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293896D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29BFE62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0"/>
        <w:tblW w:w="0" w:type="auto"/>
        <w:tblInd w:w="0" w:type="dxa"/>
        <w:tblLayout w:type="autofit"/>
        <w:tblCellMar>
          <w:top w:w="0" w:type="dxa"/>
          <w:left w:w="10" w:type="dxa"/>
          <w:bottom w:w="0" w:type="dxa"/>
          <w:right w:w="10" w:type="dxa"/>
        </w:tblCellMar>
      </w:tblPr>
      <w:tblGrid>
        <w:gridCol w:w="5508"/>
      </w:tblGrid>
      <w:tr w14:paraId="2756AA7A">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983491">
            <w:pPr>
              <w:spacing w:line="480" w:lineRule="auto"/>
              <w:rPr>
                <w:rFonts w:ascii="宋体" w:hAnsi="宋体" w:eastAsia="宋体" w:cs="宋体"/>
                <w:b/>
                <w:color w:val="auto"/>
                <w:sz w:val="24"/>
                <w:highlight w:val="none"/>
              </w:rPr>
            </w:pPr>
          </w:p>
          <w:p w14:paraId="585C1854">
            <w:pPr>
              <w:spacing w:line="480" w:lineRule="auto"/>
              <w:rPr>
                <w:rFonts w:ascii="宋体" w:hAnsi="宋体" w:eastAsia="宋体" w:cs="宋体"/>
                <w:b/>
                <w:color w:val="auto"/>
                <w:sz w:val="24"/>
                <w:highlight w:val="none"/>
              </w:rPr>
            </w:pPr>
          </w:p>
          <w:p w14:paraId="3C242AC1">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1A83E9B3">
      <w:pPr>
        <w:spacing w:line="360" w:lineRule="auto"/>
        <w:ind w:firstLine="480"/>
        <w:rPr>
          <w:rFonts w:ascii="宋体" w:hAnsi="宋体" w:eastAsia="宋体" w:cs="宋体"/>
          <w:color w:val="auto"/>
          <w:sz w:val="24"/>
          <w:highlight w:val="none"/>
        </w:rPr>
      </w:pPr>
    </w:p>
    <w:p w14:paraId="335EED67">
      <w:pPr>
        <w:spacing w:line="360" w:lineRule="auto"/>
        <w:jc w:val="center"/>
        <w:rPr>
          <w:rFonts w:ascii="宋体" w:hAnsi="宋体" w:eastAsia="宋体" w:cs="宋体"/>
          <w:color w:val="auto"/>
          <w:sz w:val="24"/>
          <w:highlight w:val="none"/>
        </w:rPr>
      </w:pPr>
    </w:p>
    <w:p w14:paraId="6AB7E26E">
      <w:pPr>
        <w:spacing w:line="360" w:lineRule="auto"/>
        <w:jc w:val="center"/>
        <w:rPr>
          <w:rFonts w:ascii="宋体" w:hAnsi="宋体" w:eastAsia="宋体" w:cs="宋体"/>
          <w:color w:val="auto"/>
          <w:sz w:val="24"/>
          <w:highlight w:val="none"/>
        </w:rPr>
      </w:pPr>
    </w:p>
    <w:p w14:paraId="5A2D5D90">
      <w:pPr>
        <w:spacing w:line="360" w:lineRule="auto"/>
        <w:jc w:val="center"/>
        <w:rPr>
          <w:rFonts w:ascii="宋体" w:hAnsi="宋体" w:eastAsia="宋体" w:cs="宋体"/>
          <w:color w:val="auto"/>
          <w:sz w:val="24"/>
          <w:highlight w:val="none"/>
        </w:rPr>
      </w:pPr>
    </w:p>
    <w:p w14:paraId="56993B9A">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6DF3B07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3324F6A">
      <w:pPr>
        <w:spacing w:line="360" w:lineRule="auto"/>
        <w:jc w:val="center"/>
        <w:rPr>
          <w:rFonts w:ascii="宋体" w:hAnsi="宋体" w:eastAsia="宋体" w:cs="宋体"/>
          <w:color w:val="auto"/>
          <w:sz w:val="24"/>
          <w:highlight w:val="none"/>
        </w:rPr>
      </w:pPr>
    </w:p>
    <w:p w14:paraId="1ECAEE19">
      <w:pPr>
        <w:ind w:firstLine="240"/>
        <w:jc w:val="left"/>
        <w:rPr>
          <w:rFonts w:ascii="宋体" w:hAnsi="宋体" w:eastAsia="宋体" w:cs="宋体"/>
          <w:color w:val="auto"/>
          <w:sz w:val="24"/>
          <w:highlight w:val="none"/>
        </w:rPr>
      </w:pPr>
    </w:p>
    <w:p w14:paraId="30DDB146">
      <w:pPr>
        <w:ind w:firstLine="240"/>
        <w:jc w:val="left"/>
        <w:rPr>
          <w:rFonts w:ascii="宋体" w:hAnsi="宋体" w:eastAsia="宋体" w:cs="宋体"/>
          <w:color w:val="auto"/>
          <w:sz w:val="24"/>
          <w:highlight w:val="none"/>
        </w:rPr>
      </w:pPr>
    </w:p>
    <w:p w14:paraId="01A87D99">
      <w:pPr>
        <w:ind w:firstLine="240"/>
        <w:jc w:val="left"/>
        <w:rPr>
          <w:rFonts w:ascii="宋体" w:hAnsi="宋体" w:eastAsia="宋体" w:cs="宋体"/>
          <w:color w:val="auto"/>
          <w:sz w:val="24"/>
          <w:highlight w:val="none"/>
        </w:rPr>
      </w:pPr>
    </w:p>
    <w:p w14:paraId="594581A1">
      <w:pPr>
        <w:ind w:firstLine="240"/>
        <w:jc w:val="left"/>
        <w:rPr>
          <w:rFonts w:ascii="宋体" w:hAnsi="宋体" w:eastAsia="宋体" w:cs="宋体"/>
          <w:color w:val="auto"/>
          <w:sz w:val="24"/>
          <w:highlight w:val="none"/>
        </w:rPr>
      </w:pPr>
    </w:p>
    <w:p w14:paraId="686FE74E">
      <w:pPr>
        <w:pStyle w:val="25"/>
        <w:ind w:firstLine="210"/>
        <w:rPr>
          <w:color w:val="auto"/>
          <w:highlight w:val="none"/>
        </w:rPr>
      </w:pPr>
    </w:p>
    <w:p w14:paraId="02FF61B5">
      <w:pPr>
        <w:pStyle w:val="25"/>
        <w:ind w:left="0" w:leftChars="0" w:firstLine="0" w:firstLineChars="0"/>
        <w:rPr>
          <w:color w:val="auto"/>
          <w:highlight w:val="none"/>
        </w:rPr>
      </w:pPr>
    </w:p>
    <w:p w14:paraId="65C8DDA9">
      <w:pPr>
        <w:ind w:firstLine="240"/>
        <w:jc w:val="left"/>
        <w:rPr>
          <w:rFonts w:ascii="宋体" w:hAnsi="宋体" w:eastAsia="宋体" w:cs="宋体"/>
          <w:color w:val="auto"/>
          <w:sz w:val="24"/>
          <w:highlight w:val="none"/>
        </w:rPr>
      </w:pPr>
    </w:p>
    <w:p w14:paraId="2FC6617B">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71CA0939">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3204173A">
      <w:pPr>
        <w:ind w:firstLine="240"/>
        <w:jc w:val="left"/>
        <w:rPr>
          <w:rFonts w:ascii="宋体" w:hAnsi="宋体" w:eastAsia="宋体" w:cs="宋体"/>
          <w:color w:val="auto"/>
          <w:sz w:val="24"/>
          <w:highlight w:val="none"/>
        </w:rPr>
      </w:pPr>
    </w:p>
    <w:p w14:paraId="74681F81">
      <w:pPr>
        <w:ind w:firstLine="240"/>
        <w:jc w:val="left"/>
        <w:rPr>
          <w:rFonts w:ascii="宋体" w:hAnsi="宋体" w:eastAsia="宋体" w:cs="宋体"/>
          <w:color w:val="auto"/>
          <w:sz w:val="24"/>
          <w:highlight w:val="none"/>
        </w:rPr>
      </w:pPr>
    </w:p>
    <w:p w14:paraId="14C3DDFB">
      <w:pPr>
        <w:jc w:val="left"/>
        <w:rPr>
          <w:rFonts w:ascii="宋体" w:hAnsi="宋体" w:eastAsia="宋体" w:cs="宋体"/>
          <w:color w:val="auto"/>
          <w:sz w:val="24"/>
          <w:highlight w:val="none"/>
        </w:rPr>
      </w:pPr>
    </w:p>
    <w:p w14:paraId="456730C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391912BE">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64F2ED1A">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605BCDB9">
      <w:pPr>
        <w:rPr>
          <w:rFonts w:ascii="宋体" w:hAnsi="宋体" w:eastAsia="宋体" w:cs="宋体"/>
          <w:color w:val="auto"/>
          <w:sz w:val="24"/>
          <w:highlight w:val="none"/>
        </w:rPr>
      </w:pPr>
    </w:p>
    <w:p w14:paraId="0F17F39E">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供应商名称、地址)提交响应文件，报价为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3FDBFE25">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5D0C6393">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28BD3DB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350F66DD">
      <w:pPr>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(3)同意向贵方提供贵方可能另外要求的与其竞争性磋商有关的任何证据和资料。</w:t>
      </w:r>
    </w:p>
    <w:p w14:paraId="10A1F778">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254D3CF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2EEE0E91">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499CE8C9">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05852BAC">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65C2F95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29765E3F">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6D75D7B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682E91A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77D501F8">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693CA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3007B40C">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05E5E49B">
      <w:pPr>
        <w:spacing w:line="360" w:lineRule="auto"/>
        <w:jc w:val="left"/>
        <w:rPr>
          <w:rFonts w:ascii="宋体" w:hAnsi="宋体" w:eastAsia="宋体" w:cs="宋体"/>
          <w:color w:val="auto"/>
          <w:sz w:val="24"/>
          <w:highlight w:val="none"/>
        </w:rPr>
      </w:pPr>
    </w:p>
    <w:p w14:paraId="2DF4CC34">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3DD84AB3">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51C43DD">
      <w:pPr>
        <w:spacing w:line="360" w:lineRule="auto"/>
        <w:jc w:val="center"/>
        <w:rPr>
          <w:rFonts w:ascii="宋体" w:hAnsi="宋体" w:eastAsia="宋体" w:cs="宋体"/>
          <w:color w:val="auto"/>
          <w:sz w:val="24"/>
          <w:highlight w:val="none"/>
        </w:rPr>
      </w:pPr>
    </w:p>
    <w:p w14:paraId="37F770D0">
      <w:pPr>
        <w:pStyle w:val="5"/>
        <w:rPr>
          <w:color w:val="auto"/>
          <w:highlight w:val="none"/>
        </w:rPr>
      </w:pPr>
    </w:p>
    <w:p w14:paraId="5E1759D3">
      <w:pPr>
        <w:spacing w:line="360" w:lineRule="auto"/>
        <w:jc w:val="left"/>
        <w:rPr>
          <w:rFonts w:ascii="宋体" w:hAnsi="宋体" w:eastAsia="宋体" w:cs="宋体"/>
          <w:color w:val="auto"/>
          <w:sz w:val="24"/>
          <w:highlight w:val="none"/>
        </w:rPr>
      </w:pPr>
    </w:p>
    <w:p w14:paraId="2BF109E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67ED1837">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20"/>
        <w:tblW w:w="0" w:type="auto"/>
        <w:jc w:val="center"/>
        <w:tblLayout w:type="autofit"/>
        <w:tblCellMar>
          <w:top w:w="0" w:type="dxa"/>
          <w:left w:w="10" w:type="dxa"/>
          <w:bottom w:w="0" w:type="dxa"/>
          <w:right w:w="10" w:type="dxa"/>
        </w:tblCellMar>
      </w:tblPr>
      <w:tblGrid>
        <w:gridCol w:w="2322"/>
        <w:gridCol w:w="6200"/>
      </w:tblGrid>
      <w:tr w14:paraId="4147E4FA">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F9C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A5942">
            <w:pPr>
              <w:spacing w:line="360" w:lineRule="auto"/>
              <w:jc w:val="center"/>
              <w:rPr>
                <w:rFonts w:ascii="宋体" w:hAnsi="宋体" w:eastAsia="宋体" w:cs="宋体"/>
                <w:color w:val="auto"/>
                <w:sz w:val="22"/>
                <w:highlight w:val="none"/>
              </w:rPr>
            </w:pPr>
          </w:p>
        </w:tc>
      </w:tr>
      <w:tr w14:paraId="2BCC7F0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F38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75B40">
            <w:pPr>
              <w:spacing w:line="360" w:lineRule="auto"/>
              <w:rPr>
                <w:rFonts w:ascii="宋体" w:hAnsi="宋体" w:eastAsia="宋体" w:cs="宋体"/>
                <w:color w:val="auto"/>
                <w:sz w:val="22"/>
                <w:highlight w:val="none"/>
              </w:rPr>
            </w:pPr>
          </w:p>
        </w:tc>
      </w:tr>
      <w:tr w14:paraId="3EC87C1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2C49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投标报价</w:t>
            </w:r>
          </w:p>
          <w:p w14:paraId="69A615DF">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6AC67">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投标总价：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大写：           </w:t>
            </w:r>
          </w:p>
        </w:tc>
      </w:tr>
      <w:tr w14:paraId="7DD3E8A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B921B">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供货期</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CBF17">
            <w:pPr>
              <w:spacing w:line="360" w:lineRule="auto"/>
              <w:ind w:right="-670"/>
              <w:rPr>
                <w:rFonts w:ascii="宋体" w:hAnsi="宋体" w:eastAsia="宋体" w:cs="宋体"/>
                <w:color w:val="auto"/>
                <w:sz w:val="24"/>
                <w:highlight w:val="none"/>
              </w:rPr>
            </w:pPr>
          </w:p>
        </w:tc>
      </w:tr>
      <w:tr w14:paraId="380F16A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28EBC">
            <w:pPr>
              <w:spacing w:line="360" w:lineRule="auto"/>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质量</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9CE8A">
            <w:pPr>
              <w:spacing w:line="360" w:lineRule="auto"/>
              <w:jc w:val="left"/>
              <w:rPr>
                <w:rFonts w:ascii="宋体" w:hAnsi="宋体" w:eastAsia="宋体" w:cs="宋体"/>
                <w:color w:val="auto"/>
                <w:sz w:val="22"/>
                <w:highlight w:val="none"/>
              </w:rPr>
            </w:pPr>
          </w:p>
        </w:tc>
      </w:tr>
      <w:tr w14:paraId="60E9435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6FBD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8CB82">
            <w:pPr>
              <w:spacing w:line="360" w:lineRule="auto"/>
              <w:jc w:val="left"/>
              <w:rPr>
                <w:rFonts w:ascii="宋体" w:hAnsi="宋体" w:eastAsia="宋体" w:cs="宋体"/>
                <w:color w:val="auto"/>
                <w:sz w:val="22"/>
                <w:highlight w:val="none"/>
              </w:rPr>
            </w:pPr>
          </w:p>
        </w:tc>
      </w:tr>
    </w:tbl>
    <w:p w14:paraId="2B4898D6">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096E5A5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年   月   日</w:t>
      </w:r>
    </w:p>
    <w:p w14:paraId="456E0AE0">
      <w:pPr>
        <w:spacing w:before="100" w:after="100" w:line="360" w:lineRule="auto"/>
        <w:ind w:firstLine="4920"/>
        <w:rPr>
          <w:rFonts w:ascii="宋体" w:hAnsi="宋体" w:eastAsia="宋体" w:cs="宋体"/>
          <w:color w:val="auto"/>
          <w:sz w:val="24"/>
          <w:highlight w:val="none"/>
        </w:rPr>
      </w:pPr>
    </w:p>
    <w:p w14:paraId="796609E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1A5A969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41419576">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w:t>
      </w:r>
      <w:r>
        <w:rPr>
          <w:rFonts w:hint="eastAsia" w:ascii="宋体" w:hAnsi="宋体" w:eastAsia="宋体" w:cs="宋体"/>
          <w:color w:val="auto"/>
          <w:sz w:val="24"/>
          <w:highlight w:val="none"/>
        </w:rPr>
        <w:t>中</w:t>
      </w:r>
      <w:r>
        <w:rPr>
          <w:rFonts w:ascii="宋体" w:hAnsi="宋体" w:eastAsia="宋体" w:cs="宋体"/>
          <w:color w:val="auto"/>
          <w:sz w:val="24"/>
          <w:highlight w:val="none"/>
        </w:rPr>
        <w:t>投标报价即</w:t>
      </w:r>
      <w:r>
        <w:rPr>
          <w:rFonts w:hint="eastAsia" w:ascii="宋体" w:hAnsi="宋体" w:eastAsia="宋体" w:cs="宋体"/>
          <w:color w:val="auto"/>
          <w:sz w:val="24"/>
          <w:highlight w:val="none"/>
        </w:rPr>
        <w:t>第一次</w:t>
      </w:r>
      <w:r>
        <w:rPr>
          <w:rFonts w:ascii="宋体" w:hAnsi="宋体" w:eastAsia="宋体" w:cs="宋体"/>
          <w:color w:val="auto"/>
          <w:sz w:val="24"/>
          <w:highlight w:val="none"/>
        </w:rPr>
        <w:t>报价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任何有选择或有条件的投标报价，或者表中某一包填写多个报价，均为无效报价。</w:t>
      </w:r>
    </w:p>
    <w:p w14:paraId="31011B17">
      <w:pPr>
        <w:spacing w:line="360" w:lineRule="auto"/>
        <w:jc w:val="left"/>
        <w:rPr>
          <w:rFonts w:ascii="宋体" w:hAnsi="宋体" w:eastAsia="宋体" w:cs="宋体"/>
          <w:color w:val="auto"/>
          <w:sz w:val="24"/>
          <w:highlight w:val="none"/>
        </w:rPr>
      </w:pPr>
    </w:p>
    <w:p w14:paraId="3064EB07">
      <w:pPr>
        <w:pStyle w:val="25"/>
        <w:ind w:firstLine="210"/>
        <w:rPr>
          <w:color w:val="auto"/>
          <w:highlight w:val="none"/>
        </w:rPr>
      </w:pPr>
    </w:p>
    <w:p w14:paraId="4A79950B">
      <w:pPr>
        <w:pStyle w:val="25"/>
        <w:ind w:firstLine="210"/>
        <w:rPr>
          <w:color w:val="auto"/>
          <w:highlight w:val="none"/>
        </w:rPr>
      </w:pPr>
    </w:p>
    <w:p w14:paraId="333519AE">
      <w:pPr>
        <w:pStyle w:val="25"/>
        <w:ind w:firstLine="210"/>
        <w:rPr>
          <w:color w:val="auto"/>
          <w:highlight w:val="none"/>
        </w:rPr>
      </w:pPr>
    </w:p>
    <w:p w14:paraId="6D75D0B5">
      <w:pPr>
        <w:pStyle w:val="25"/>
        <w:ind w:firstLine="210"/>
        <w:rPr>
          <w:color w:val="auto"/>
          <w:highlight w:val="none"/>
        </w:rPr>
      </w:pPr>
    </w:p>
    <w:p w14:paraId="1C33A924">
      <w:pPr>
        <w:pStyle w:val="25"/>
        <w:ind w:firstLine="210"/>
        <w:rPr>
          <w:color w:val="auto"/>
          <w:highlight w:val="none"/>
        </w:rPr>
      </w:pPr>
    </w:p>
    <w:p w14:paraId="00BFE575">
      <w:pPr>
        <w:pStyle w:val="25"/>
        <w:ind w:firstLine="210"/>
        <w:rPr>
          <w:color w:val="auto"/>
          <w:highlight w:val="none"/>
        </w:rPr>
      </w:pPr>
    </w:p>
    <w:p w14:paraId="0745D605">
      <w:pPr>
        <w:pStyle w:val="25"/>
        <w:ind w:firstLine="210"/>
        <w:rPr>
          <w:color w:val="auto"/>
          <w:highlight w:val="none"/>
        </w:rPr>
      </w:pPr>
    </w:p>
    <w:p w14:paraId="58904D90">
      <w:pPr>
        <w:pStyle w:val="25"/>
        <w:ind w:firstLine="210"/>
        <w:rPr>
          <w:color w:val="auto"/>
          <w:highlight w:val="none"/>
        </w:rPr>
      </w:pPr>
    </w:p>
    <w:p w14:paraId="2DCCFE56">
      <w:pPr>
        <w:pStyle w:val="25"/>
        <w:ind w:firstLine="210"/>
        <w:rPr>
          <w:color w:val="auto"/>
          <w:highlight w:val="none"/>
        </w:rPr>
      </w:pPr>
    </w:p>
    <w:p w14:paraId="37723E38">
      <w:pPr>
        <w:pStyle w:val="25"/>
        <w:ind w:firstLine="210"/>
        <w:rPr>
          <w:color w:val="auto"/>
          <w:highlight w:val="none"/>
        </w:rPr>
      </w:pPr>
    </w:p>
    <w:p w14:paraId="00A61C9A">
      <w:pPr>
        <w:pStyle w:val="25"/>
        <w:ind w:firstLine="210"/>
        <w:rPr>
          <w:color w:val="auto"/>
          <w:highlight w:val="none"/>
        </w:rPr>
      </w:pPr>
    </w:p>
    <w:p w14:paraId="6092EDF6">
      <w:pPr>
        <w:pStyle w:val="25"/>
        <w:ind w:firstLine="210"/>
        <w:rPr>
          <w:color w:val="auto"/>
          <w:highlight w:val="none"/>
        </w:rPr>
      </w:pPr>
    </w:p>
    <w:p w14:paraId="6FB85148">
      <w:pPr>
        <w:spacing w:line="360" w:lineRule="auto"/>
        <w:jc w:val="left"/>
        <w:rPr>
          <w:rFonts w:ascii="宋体" w:hAnsi="宋体" w:eastAsia="宋体" w:cs="宋体"/>
          <w:color w:val="auto"/>
          <w:sz w:val="24"/>
          <w:highlight w:val="none"/>
        </w:rPr>
      </w:pPr>
    </w:p>
    <w:p w14:paraId="0B0DF46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2311920F">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409E306E">
      <w:pPr>
        <w:jc w:val="center"/>
        <w:rPr>
          <w:rFonts w:ascii="Times New Roman" w:hAnsi="Times New Roman" w:eastAsia="Times New Roman" w:cs="Times New Roman"/>
          <w:color w:val="auto"/>
          <w:sz w:val="24"/>
          <w:highlight w:val="none"/>
        </w:rPr>
      </w:pPr>
    </w:p>
    <w:p w14:paraId="2B7D9245">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168C2FFF">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62E97A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159BBA5">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EE7764">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209969">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8E79674">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34D171">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1CD287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340F">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CC4507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B097C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B7AEF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1F0A14">
            <w:pPr>
              <w:jc w:val="center"/>
              <w:rPr>
                <w:rFonts w:ascii="宋体" w:hAnsi="宋体" w:eastAsia="宋体" w:cs="宋体"/>
                <w:color w:val="auto"/>
                <w:sz w:val="22"/>
                <w:highlight w:val="none"/>
              </w:rPr>
            </w:pPr>
          </w:p>
        </w:tc>
      </w:tr>
      <w:tr w14:paraId="4454157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212D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CC0CFF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4B932BB">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71645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2DEA32">
            <w:pPr>
              <w:jc w:val="center"/>
              <w:rPr>
                <w:rFonts w:ascii="宋体" w:hAnsi="宋体" w:eastAsia="宋体" w:cs="宋体"/>
                <w:color w:val="auto"/>
                <w:sz w:val="22"/>
                <w:highlight w:val="none"/>
              </w:rPr>
            </w:pPr>
          </w:p>
        </w:tc>
      </w:tr>
      <w:tr w14:paraId="06285F1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3B49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4217D43">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D759D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1FE9B7">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ACC738">
            <w:pPr>
              <w:jc w:val="center"/>
              <w:rPr>
                <w:rFonts w:ascii="宋体" w:hAnsi="宋体" w:eastAsia="宋体" w:cs="宋体"/>
                <w:color w:val="auto"/>
                <w:sz w:val="22"/>
                <w:highlight w:val="none"/>
              </w:rPr>
            </w:pPr>
          </w:p>
        </w:tc>
      </w:tr>
      <w:tr w14:paraId="5D47AE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B7DE7">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AE82A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18A23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AD4AA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998102">
            <w:pPr>
              <w:jc w:val="center"/>
              <w:rPr>
                <w:rFonts w:ascii="宋体" w:hAnsi="宋体" w:eastAsia="宋体" w:cs="宋体"/>
                <w:color w:val="auto"/>
                <w:sz w:val="22"/>
                <w:highlight w:val="none"/>
              </w:rPr>
            </w:pPr>
          </w:p>
        </w:tc>
      </w:tr>
      <w:tr w14:paraId="3C77C98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3523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228405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E50B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E67B4B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4518D55">
            <w:pPr>
              <w:jc w:val="center"/>
              <w:rPr>
                <w:rFonts w:ascii="宋体" w:hAnsi="宋体" w:eastAsia="宋体" w:cs="宋体"/>
                <w:color w:val="auto"/>
                <w:sz w:val="22"/>
                <w:highlight w:val="none"/>
              </w:rPr>
            </w:pPr>
          </w:p>
        </w:tc>
      </w:tr>
      <w:tr w14:paraId="7E9F487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186C9">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067C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9B9D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AD172E">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892E18">
            <w:pPr>
              <w:jc w:val="center"/>
              <w:rPr>
                <w:rFonts w:ascii="宋体" w:hAnsi="宋体" w:eastAsia="宋体" w:cs="宋体"/>
                <w:color w:val="auto"/>
                <w:sz w:val="22"/>
                <w:highlight w:val="none"/>
              </w:rPr>
            </w:pPr>
          </w:p>
        </w:tc>
      </w:tr>
      <w:tr w14:paraId="605DF6F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026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907991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5075E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994567">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B511ED">
            <w:pPr>
              <w:jc w:val="center"/>
              <w:rPr>
                <w:rFonts w:ascii="宋体" w:hAnsi="宋体" w:eastAsia="宋体" w:cs="宋体"/>
                <w:color w:val="auto"/>
                <w:sz w:val="22"/>
                <w:highlight w:val="none"/>
              </w:rPr>
            </w:pPr>
          </w:p>
        </w:tc>
      </w:tr>
      <w:tr w14:paraId="5687342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C0078">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CC8D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57EAE9D">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80D4DB">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CC26F">
            <w:pPr>
              <w:jc w:val="center"/>
              <w:rPr>
                <w:rFonts w:ascii="宋体" w:hAnsi="宋体" w:eastAsia="宋体" w:cs="宋体"/>
                <w:color w:val="auto"/>
                <w:sz w:val="22"/>
                <w:highlight w:val="none"/>
              </w:rPr>
            </w:pPr>
          </w:p>
        </w:tc>
      </w:tr>
      <w:tr w14:paraId="1E4C08A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64D76">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055FECF">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617F8A">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1ED27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AD0029">
            <w:pPr>
              <w:jc w:val="center"/>
              <w:rPr>
                <w:rFonts w:ascii="宋体" w:hAnsi="宋体" w:eastAsia="宋体" w:cs="宋体"/>
                <w:color w:val="auto"/>
                <w:sz w:val="22"/>
                <w:highlight w:val="none"/>
              </w:rPr>
            </w:pPr>
          </w:p>
        </w:tc>
      </w:tr>
      <w:tr w14:paraId="1B1482DF">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EDA8C9">
            <w:pPr>
              <w:jc w:val="center"/>
              <w:rPr>
                <w:color w:val="auto"/>
                <w:highlight w:val="none"/>
              </w:rPr>
            </w:pPr>
            <w:r>
              <w:rPr>
                <w:rFonts w:ascii="宋体" w:hAnsi="宋体" w:eastAsia="宋体" w:cs="宋体"/>
                <w:color w:val="auto"/>
                <w:sz w:val="24"/>
                <w:highlight w:val="none"/>
              </w:rPr>
              <w:t>总价（人民币大写）：</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元</w:t>
            </w:r>
          </w:p>
        </w:tc>
      </w:tr>
    </w:tbl>
    <w:p w14:paraId="7DF4AB2E">
      <w:pPr>
        <w:jc w:val="center"/>
        <w:rPr>
          <w:rFonts w:ascii="Times New Roman" w:hAnsi="Times New Roman" w:eastAsia="Times New Roman" w:cs="Times New Roman"/>
          <w:color w:val="auto"/>
          <w:sz w:val="24"/>
          <w:highlight w:val="none"/>
        </w:rPr>
      </w:pPr>
    </w:p>
    <w:p w14:paraId="72C52F90">
      <w:pPr>
        <w:jc w:val="center"/>
        <w:rPr>
          <w:rFonts w:ascii="Times New Roman" w:hAnsi="Times New Roman" w:eastAsia="Times New Roman" w:cs="Times New Roman"/>
          <w:color w:val="auto"/>
          <w:sz w:val="24"/>
          <w:highlight w:val="none"/>
        </w:rPr>
      </w:pPr>
    </w:p>
    <w:p w14:paraId="36CD2EC8">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3B215564">
      <w:pPr>
        <w:pStyle w:val="25"/>
        <w:ind w:firstLine="210"/>
        <w:rPr>
          <w:color w:val="auto"/>
          <w:highlight w:val="none"/>
        </w:rPr>
      </w:pPr>
    </w:p>
    <w:p w14:paraId="122A5DF1">
      <w:pPr>
        <w:jc w:val="center"/>
        <w:rPr>
          <w:rFonts w:ascii="宋体" w:hAnsi="宋体" w:eastAsia="宋体" w:cs="宋体"/>
          <w:color w:val="auto"/>
          <w:sz w:val="24"/>
          <w:highlight w:val="none"/>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rPr>
        <w:t>：</w:t>
      </w:r>
    </w:p>
    <w:p w14:paraId="204DA6DA">
      <w:pPr>
        <w:pStyle w:val="25"/>
        <w:ind w:firstLine="210"/>
        <w:rPr>
          <w:color w:val="auto"/>
          <w:highlight w:val="none"/>
        </w:rPr>
      </w:pPr>
    </w:p>
    <w:p w14:paraId="11B2DAB0">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日期：</w:t>
      </w:r>
    </w:p>
    <w:p w14:paraId="71E6114A">
      <w:pPr>
        <w:spacing w:line="360" w:lineRule="auto"/>
        <w:jc w:val="center"/>
        <w:rPr>
          <w:rFonts w:ascii="宋体" w:hAnsi="宋体" w:eastAsia="宋体" w:cs="宋体"/>
          <w:b/>
          <w:color w:val="auto"/>
          <w:sz w:val="24"/>
          <w:highlight w:val="none"/>
        </w:rPr>
      </w:pPr>
    </w:p>
    <w:p w14:paraId="06D2E55A">
      <w:pPr>
        <w:spacing w:line="360" w:lineRule="auto"/>
        <w:jc w:val="center"/>
        <w:rPr>
          <w:rFonts w:ascii="宋体" w:hAnsi="宋体" w:eastAsia="宋体" w:cs="宋体"/>
          <w:b/>
          <w:color w:val="auto"/>
          <w:sz w:val="24"/>
          <w:highlight w:val="none"/>
        </w:rPr>
      </w:pPr>
    </w:p>
    <w:p w14:paraId="633AD71B">
      <w:pPr>
        <w:ind w:firstLine="210"/>
        <w:jc w:val="left"/>
        <w:rPr>
          <w:rFonts w:ascii="Times New Roman" w:hAnsi="Times New Roman" w:eastAsia="Times New Roman" w:cs="Times New Roman"/>
          <w:color w:val="auto"/>
          <w:sz w:val="22"/>
          <w:highlight w:val="none"/>
        </w:rPr>
      </w:pPr>
    </w:p>
    <w:p w14:paraId="4A9CBB00">
      <w:pPr>
        <w:ind w:firstLine="210"/>
        <w:jc w:val="left"/>
        <w:rPr>
          <w:rFonts w:ascii="Times New Roman" w:hAnsi="Times New Roman" w:eastAsia="Times New Roman" w:cs="Times New Roman"/>
          <w:color w:val="auto"/>
          <w:sz w:val="22"/>
          <w:highlight w:val="none"/>
        </w:rPr>
      </w:pPr>
    </w:p>
    <w:p w14:paraId="63F9B7BD">
      <w:pPr>
        <w:ind w:firstLine="210"/>
        <w:jc w:val="left"/>
        <w:rPr>
          <w:rFonts w:ascii="Times New Roman" w:hAnsi="Times New Roman" w:eastAsia="Times New Roman" w:cs="Times New Roman"/>
          <w:color w:val="auto"/>
          <w:sz w:val="22"/>
          <w:highlight w:val="none"/>
        </w:rPr>
      </w:pPr>
    </w:p>
    <w:p w14:paraId="11E082AB">
      <w:pPr>
        <w:ind w:firstLine="210"/>
        <w:jc w:val="left"/>
        <w:rPr>
          <w:rFonts w:ascii="Times New Roman" w:hAnsi="Times New Roman" w:eastAsia="Times New Roman" w:cs="Times New Roman"/>
          <w:color w:val="auto"/>
          <w:sz w:val="22"/>
          <w:highlight w:val="none"/>
        </w:rPr>
      </w:pPr>
    </w:p>
    <w:p w14:paraId="0E6B1D5A">
      <w:pPr>
        <w:ind w:firstLine="210"/>
        <w:jc w:val="left"/>
        <w:rPr>
          <w:rFonts w:ascii="Times New Roman" w:hAnsi="Times New Roman" w:eastAsia="Times New Roman" w:cs="Times New Roman"/>
          <w:color w:val="auto"/>
          <w:sz w:val="22"/>
          <w:highlight w:val="none"/>
        </w:rPr>
      </w:pPr>
    </w:p>
    <w:p w14:paraId="7AB1D90B">
      <w:pPr>
        <w:ind w:firstLine="210"/>
        <w:jc w:val="left"/>
        <w:rPr>
          <w:rFonts w:ascii="Times New Roman" w:hAnsi="Times New Roman" w:eastAsia="Times New Roman" w:cs="Times New Roman"/>
          <w:color w:val="auto"/>
          <w:sz w:val="22"/>
          <w:highlight w:val="none"/>
        </w:rPr>
      </w:pPr>
    </w:p>
    <w:p w14:paraId="173F9D43">
      <w:pPr>
        <w:ind w:firstLine="210"/>
        <w:jc w:val="left"/>
        <w:rPr>
          <w:rFonts w:ascii="Times New Roman" w:hAnsi="Times New Roman" w:cs="Times New Roman"/>
          <w:color w:val="auto"/>
          <w:sz w:val="22"/>
          <w:highlight w:val="none"/>
        </w:rPr>
      </w:pPr>
    </w:p>
    <w:p w14:paraId="0D3FF904">
      <w:pPr>
        <w:pStyle w:val="25"/>
        <w:ind w:firstLine="210"/>
        <w:rPr>
          <w:color w:val="auto"/>
          <w:highlight w:val="none"/>
        </w:rPr>
      </w:pPr>
    </w:p>
    <w:p w14:paraId="1BC96AA5">
      <w:pPr>
        <w:pStyle w:val="25"/>
        <w:ind w:firstLine="210"/>
        <w:rPr>
          <w:color w:val="auto"/>
          <w:highlight w:val="none"/>
        </w:rPr>
      </w:pPr>
    </w:p>
    <w:p w14:paraId="04B70428">
      <w:pPr>
        <w:pStyle w:val="25"/>
        <w:ind w:firstLine="210"/>
        <w:rPr>
          <w:color w:val="auto"/>
          <w:highlight w:val="none"/>
        </w:rPr>
      </w:pPr>
    </w:p>
    <w:p w14:paraId="30AA003F">
      <w:pPr>
        <w:pStyle w:val="25"/>
        <w:ind w:firstLine="210"/>
        <w:rPr>
          <w:color w:val="auto"/>
          <w:highlight w:val="none"/>
        </w:rPr>
      </w:pPr>
    </w:p>
    <w:p w14:paraId="1833E309">
      <w:pPr>
        <w:jc w:val="left"/>
        <w:rPr>
          <w:rFonts w:ascii="Times New Roman" w:hAnsi="Times New Roman" w:cs="Times New Roman"/>
          <w:color w:val="auto"/>
          <w:sz w:val="22"/>
          <w:highlight w:val="none"/>
        </w:rPr>
      </w:pPr>
    </w:p>
    <w:p w14:paraId="77101B39">
      <w:pPr>
        <w:ind w:firstLine="210"/>
        <w:jc w:val="left"/>
        <w:rPr>
          <w:rFonts w:ascii="Times New Roman" w:hAnsi="Times New Roman" w:eastAsia="Times New Roman" w:cs="Times New Roman"/>
          <w:color w:val="auto"/>
          <w:sz w:val="22"/>
          <w:highlight w:val="none"/>
        </w:rPr>
      </w:pPr>
    </w:p>
    <w:p w14:paraId="57552E74">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7BC005FA">
      <w:pPr>
        <w:rPr>
          <w:rFonts w:ascii="宋体" w:hAnsi="宋体" w:eastAsia="宋体" w:cs="宋体"/>
          <w:color w:val="auto"/>
          <w:sz w:val="24"/>
          <w:highlight w:val="none"/>
        </w:rPr>
      </w:pPr>
    </w:p>
    <w:p w14:paraId="728088A8">
      <w:pPr>
        <w:rPr>
          <w:rFonts w:ascii="宋体" w:hAnsi="宋体" w:eastAsia="宋体" w:cs="宋体"/>
          <w:color w:val="auto"/>
          <w:sz w:val="24"/>
          <w:highlight w:val="none"/>
        </w:rPr>
      </w:pPr>
    </w:p>
    <w:tbl>
      <w:tblPr>
        <w:tblStyle w:val="2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FA7E093">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CA281">
            <w:pPr>
              <w:jc w:val="center"/>
              <w:rPr>
                <w:rFonts w:ascii="宋体" w:hAnsi="宋体" w:eastAsia="宋体" w:cs="宋体"/>
                <w:color w:val="auto"/>
                <w:highlight w:val="none"/>
              </w:rPr>
            </w:pPr>
            <w:r>
              <w:rPr>
                <w:rFonts w:ascii="宋体" w:hAnsi="宋体" w:eastAsia="宋体" w:cs="宋体"/>
                <w:color w:val="auto"/>
                <w:sz w:val="24"/>
                <w:highlight w:val="none"/>
              </w:rPr>
              <w:t>按竞争性磋商文件规定填写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FAA2A">
            <w:pPr>
              <w:jc w:val="center"/>
              <w:rPr>
                <w:rFonts w:ascii="宋体" w:hAnsi="宋体" w:eastAsia="宋体" w:cs="宋体"/>
                <w:color w:val="auto"/>
                <w:highlight w:val="none"/>
              </w:rPr>
            </w:pPr>
            <w:r>
              <w:rPr>
                <w:rFonts w:ascii="宋体" w:hAnsi="宋体" w:eastAsia="宋体" w:cs="宋体"/>
                <w:color w:val="auto"/>
                <w:sz w:val="24"/>
                <w:highlight w:val="none"/>
              </w:rPr>
              <w:t>按供应商所投内容填写</w:t>
            </w:r>
          </w:p>
        </w:tc>
      </w:tr>
      <w:tr w14:paraId="557DBE0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41DC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EE062">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CC7C6">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竞争性</w:t>
            </w: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BFE6F">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磋商</w:t>
            </w: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A4E28">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42511F5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33321">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EF8F2">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03E62F">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1FE8CE">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1BC33">
            <w:pPr>
              <w:jc w:val="center"/>
              <w:rPr>
                <w:rFonts w:ascii="宋体" w:hAnsi="宋体" w:eastAsia="宋体" w:cs="宋体"/>
                <w:color w:val="auto"/>
                <w:sz w:val="22"/>
                <w:highlight w:val="none"/>
              </w:rPr>
            </w:pPr>
          </w:p>
        </w:tc>
      </w:tr>
      <w:tr w14:paraId="33DA9C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24C6F">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E15A7">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A95A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64BD7">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9E27">
            <w:pPr>
              <w:jc w:val="center"/>
              <w:rPr>
                <w:rFonts w:ascii="宋体" w:hAnsi="宋体" w:eastAsia="宋体" w:cs="宋体"/>
                <w:color w:val="auto"/>
                <w:sz w:val="22"/>
                <w:highlight w:val="none"/>
              </w:rPr>
            </w:pPr>
          </w:p>
        </w:tc>
      </w:tr>
      <w:tr w14:paraId="6983424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F067F">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3</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2326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BEA8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52E0F">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DCFB3">
            <w:pPr>
              <w:jc w:val="center"/>
              <w:rPr>
                <w:rFonts w:ascii="宋体" w:hAnsi="宋体" w:eastAsia="宋体" w:cs="宋体"/>
                <w:color w:val="auto"/>
                <w:sz w:val="22"/>
                <w:highlight w:val="none"/>
              </w:rPr>
            </w:pPr>
          </w:p>
        </w:tc>
      </w:tr>
      <w:tr w14:paraId="25C98AE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8C231">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99E2">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22DE6">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CF81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B1B83B">
            <w:pPr>
              <w:jc w:val="center"/>
              <w:rPr>
                <w:rFonts w:ascii="宋体" w:hAnsi="宋体" w:eastAsia="宋体" w:cs="宋体"/>
                <w:color w:val="auto"/>
                <w:sz w:val="22"/>
                <w:highlight w:val="none"/>
              </w:rPr>
            </w:pPr>
          </w:p>
        </w:tc>
      </w:tr>
      <w:tr w14:paraId="3643AC3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9FEC9">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0D2C0">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3677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6A66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CC96E">
            <w:pPr>
              <w:jc w:val="center"/>
              <w:rPr>
                <w:rFonts w:ascii="宋体" w:hAnsi="宋体" w:eastAsia="宋体" w:cs="宋体"/>
                <w:color w:val="auto"/>
                <w:sz w:val="22"/>
                <w:highlight w:val="none"/>
              </w:rPr>
            </w:pPr>
          </w:p>
        </w:tc>
      </w:tr>
      <w:tr w14:paraId="778F5B0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A2536">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E9E4E">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53A1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6CAC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16B82">
            <w:pPr>
              <w:jc w:val="center"/>
              <w:rPr>
                <w:rFonts w:ascii="宋体" w:hAnsi="宋体" w:eastAsia="宋体" w:cs="宋体"/>
                <w:color w:val="auto"/>
                <w:sz w:val="22"/>
                <w:highlight w:val="none"/>
              </w:rPr>
            </w:pPr>
          </w:p>
        </w:tc>
      </w:tr>
    </w:tbl>
    <w:p w14:paraId="21DFF86D">
      <w:pPr>
        <w:rPr>
          <w:rFonts w:ascii="宋体" w:hAnsi="宋体" w:eastAsia="宋体" w:cs="宋体"/>
          <w:color w:val="auto"/>
          <w:sz w:val="24"/>
          <w:highlight w:val="none"/>
        </w:rPr>
      </w:pPr>
    </w:p>
    <w:p w14:paraId="60911FD4">
      <w:pPr>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本表格</w:t>
      </w:r>
      <w:r>
        <w:rPr>
          <w:rFonts w:ascii="宋体" w:hAnsi="宋体" w:eastAsia="宋体" w:cs="宋体"/>
          <w:color w:val="auto"/>
          <w:sz w:val="24"/>
          <w:highlight w:val="none"/>
        </w:rPr>
        <w:t>可根据需求自行更改)</w:t>
      </w:r>
    </w:p>
    <w:p w14:paraId="03A95BFA">
      <w:pPr>
        <w:rPr>
          <w:rFonts w:ascii="宋体" w:hAnsi="宋体" w:eastAsia="宋体" w:cs="宋体"/>
          <w:color w:val="auto"/>
          <w:sz w:val="24"/>
          <w:highlight w:val="none"/>
        </w:rPr>
      </w:pPr>
    </w:p>
    <w:p w14:paraId="42C726AD">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40FEDF0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2CAE571">
      <w:pPr>
        <w:adjustRightInd w:val="0"/>
        <w:snapToGrid w:val="0"/>
        <w:spacing w:line="360" w:lineRule="auto"/>
        <w:rPr>
          <w:rFonts w:hint="eastAsia" w:ascii="宋体" w:hAnsi="宋体" w:cs="宋体"/>
          <w:b w:val="0"/>
          <w:bCs w:val="0"/>
          <w:color w:val="auto"/>
          <w:sz w:val="24"/>
          <w:szCs w:val="28"/>
          <w:highlight w:val="none"/>
        </w:rPr>
      </w:pPr>
      <w:r>
        <w:rPr>
          <w:rFonts w:hint="eastAsia" w:ascii="宋体" w:hAnsi="宋体" w:cs="宋体"/>
          <w:b w:val="0"/>
          <w:bCs w:val="0"/>
          <w:color w:val="auto"/>
          <w:sz w:val="24"/>
          <w:szCs w:val="28"/>
          <w:highlight w:val="none"/>
        </w:rPr>
        <w:t>备注：</w:t>
      </w:r>
    </w:p>
    <w:p w14:paraId="4F2F4CD2">
      <w:pPr>
        <w:adjustRightInd w:val="0"/>
        <w:snapToGrid w:val="0"/>
        <w:spacing w:line="360" w:lineRule="auto"/>
        <w:rPr>
          <w:rFonts w:hint="eastAsia" w:ascii="宋体" w:hAnsi="宋体" w:cs="宋体"/>
          <w:b w:val="0"/>
          <w:bCs w:val="0"/>
          <w:color w:val="auto"/>
          <w:sz w:val="24"/>
          <w:szCs w:val="28"/>
          <w:highlight w:val="none"/>
        </w:rPr>
      </w:pPr>
      <w:r>
        <w:rPr>
          <w:rFonts w:hint="eastAsia" w:ascii="宋体" w:hAnsi="宋体" w:cs="宋体"/>
          <w:b w:val="0"/>
          <w:bCs w:val="0"/>
          <w:color w:val="auto"/>
          <w:sz w:val="24"/>
          <w:szCs w:val="28"/>
          <w:highlight w:val="none"/>
        </w:rPr>
        <w:t>1、</w:t>
      </w:r>
      <w:r>
        <w:rPr>
          <w:rFonts w:hint="eastAsia" w:ascii="宋体" w:hAnsi="宋体" w:cs="宋体"/>
          <w:b w:val="0"/>
          <w:bCs w:val="0"/>
          <w:color w:val="auto"/>
          <w:sz w:val="24"/>
          <w:szCs w:val="28"/>
          <w:highlight w:val="none"/>
          <w:lang w:val="en-US" w:eastAsia="zh-CN"/>
        </w:rPr>
        <w:t>供应商</w:t>
      </w:r>
      <w:r>
        <w:rPr>
          <w:rFonts w:hint="eastAsia" w:ascii="宋体" w:hAnsi="宋体" w:cs="宋体"/>
          <w:b w:val="0"/>
          <w:bCs w:val="0"/>
          <w:color w:val="auto"/>
          <w:sz w:val="24"/>
          <w:szCs w:val="28"/>
          <w:highlight w:val="none"/>
        </w:rPr>
        <w:t>必须逐项对应描述投标货物</w:t>
      </w:r>
      <w:r>
        <w:rPr>
          <w:rFonts w:hint="eastAsia" w:ascii="宋体" w:hAnsi="宋体" w:cs="宋体"/>
          <w:b w:val="0"/>
          <w:bCs w:val="0"/>
          <w:color w:val="auto"/>
          <w:sz w:val="24"/>
          <w:szCs w:val="28"/>
          <w:highlight w:val="none"/>
          <w:lang w:val="en-US" w:eastAsia="zh-CN"/>
        </w:rPr>
        <w:t>技术参数要求</w:t>
      </w:r>
      <w:r>
        <w:rPr>
          <w:rFonts w:hint="eastAsia" w:ascii="宋体" w:hAnsi="宋体" w:cs="宋体"/>
          <w:b w:val="0"/>
          <w:bCs w:val="0"/>
          <w:color w:val="auto"/>
          <w:sz w:val="24"/>
          <w:szCs w:val="28"/>
          <w:highlight w:val="none"/>
        </w:rPr>
        <w:t>，如不进行描述，仅在响应栏填“响应”或未填写的，将可能导致投标无效；</w:t>
      </w:r>
    </w:p>
    <w:p w14:paraId="3D813444">
      <w:pPr>
        <w:adjustRightInd w:val="0"/>
        <w:snapToGrid w:val="0"/>
        <w:spacing w:line="360" w:lineRule="auto"/>
        <w:rPr>
          <w:rFonts w:hint="eastAsia" w:ascii="宋体" w:hAnsi="宋体" w:cs="宋体"/>
          <w:b w:val="0"/>
          <w:bCs w:val="0"/>
          <w:color w:val="auto"/>
          <w:sz w:val="24"/>
          <w:szCs w:val="28"/>
          <w:highlight w:val="none"/>
        </w:rPr>
      </w:pPr>
      <w:r>
        <w:rPr>
          <w:rFonts w:hint="eastAsia" w:ascii="宋体" w:hAnsi="宋体" w:cs="宋体"/>
          <w:b w:val="0"/>
          <w:bCs w:val="0"/>
          <w:color w:val="auto"/>
          <w:sz w:val="24"/>
          <w:szCs w:val="28"/>
          <w:highlight w:val="none"/>
        </w:rPr>
        <w:t>2、</w:t>
      </w:r>
      <w:r>
        <w:rPr>
          <w:rFonts w:hint="eastAsia" w:ascii="宋体" w:hAnsi="宋体" w:cs="宋体"/>
          <w:b w:val="0"/>
          <w:bCs w:val="0"/>
          <w:color w:val="auto"/>
          <w:sz w:val="24"/>
          <w:szCs w:val="28"/>
          <w:highlight w:val="none"/>
          <w:lang w:val="en-US" w:eastAsia="zh-CN"/>
        </w:rPr>
        <w:t>供应商</w:t>
      </w:r>
      <w:r>
        <w:rPr>
          <w:rFonts w:hint="eastAsia" w:ascii="宋体" w:hAnsi="宋体" w:cs="宋体"/>
          <w:b w:val="0"/>
          <w:bCs w:val="0"/>
          <w:color w:val="auto"/>
          <w:sz w:val="24"/>
          <w:szCs w:val="28"/>
          <w:highlight w:val="none"/>
        </w:rPr>
        <w:t>所投产品如与</w:t>
      </w:r>
      <w:r>
        <w:rPr>
          <w:rFonts w:hint="eastAsia" w:ascii="宋体" w:hAnsi="宋体" w:cs="宋体"/>
          <w:b w:val="0"/>
          <w:bCs w:val="0"/>
          <w:color w:val="auto"/>
          <w:sz w:val="24"/>
          <w:szCs w:val="28"/>
          <w:highlight w:val="none"/>
          <w:lang w:val="en-US" w:eastAsia="zh-CN"/>
        </w:rPr>
        <w:t>磋商</w:t>
      </w:r>
      <w:r>
        <w:rPr>
          <w:rFonts w:hint="eastAsia" w:ascii="宋体" w:hAnsi="宋体" w:cs="宋体"/>
          <w:b w:val="0"/>
          <w:bCs w:val="0"/>
          <w:color w:val="auto"/>
          <w:sz w:val="24"/>
          <w:szCs w:val="28"/>
          <w:highlight w:val="none"/>
        </w:rPr>
        <w:t>文件</w:t>
      </w:r>
      <w:r>
        <w:rPr>
          <w:rFonts w:hint="eastAsia" w:ascii="宋体" w:hAnsi="宋体" w:cs="宋体"/>
          <w:b w:val="0"/>
          <w:bCs w:val="0"/>
          <w:color w:val="auto"/>
          <w:sz w:val="24"/>
          <w:szCs w:val="28"/>
          <w:highlight w:val="none"/>
          <w:lang w:val="en-US" w:eastAsia="zh-CN"/>
        </w:rPr>
        <w:t>技术参数</w:t>
      </w:r>
      <w:r>
        <w:rPr>
          <w:rFonts w:hint="eastAsia" w:ascii="宋体" w:hAnsi="宋体" w:cs="宋体"/>
          <w:b w:val="0"/>
          <w:bCs w:val="0"/>
          <w:color w:val="auto"/>
          <w:sz w:val="24"/>
          <w:szCs w:val="28"/>
          <w:highlight w:val="none"/>
        </w:rPr>
        <w:t>要求的不一致，则须在上表偏离说明中详细注明。</w:t>
      </w:r>
    </w:p>
    <w:p w14:paraId="3B565C3A">
      <w:pPr>
        <w:pStyle w:val="25"/>
        <w:ind w:firstLine="210"/>
        <w:rPr>
          <w:color w:val="auto"/>
          <w:highlight w:val="none"/>
        </w:rPr>
      </w:pPr>
    </w:p>
    <w:p w14:paraId="3E462A48">
      <w:pPr>
        <w:pStyle w:val="25"/>
        <w:ind w:firstLine="210"/>
        <w:rPr>
          <w:color w:val="auto"/>
          <w:highlight w:val="none"/>
        </w:rPr>
      </w:pPr>
    </w:p>
    <w:p w14:paraId="2A497A12">
      <w:pPr>
        <w:pStyle w:val="25"/>
        <w:ind w:firstLine="210"/>
        <w:rPr>
          <w:color w:val="auto"/>
          <w:highlight w:val="none"/>
        </w:rPr>
      </w:pPr>
    </w:p>
    <w:p w14:paraId="7DF40E4F">
      <w:pPr>
        <w:pStyle w:val="25"/>
        <w:ind w:firstLine="210"/>
        <w:rPr>
          <w:color w:val="auto"/>
          <w:highlight w:val="none"/>
        </w:rPr>
      </w:pPr>
    </w:p>
    <w:p w14:paraId="67CEFCC7">
      <w:pPr>
        <w:pStyle w:val="25"/>
        <w:ind w:firstLine="210"/>
        <w:rPr>
          <w:color w:val="auto"/>
          <w:highlight w:val="none"/>
        </w:rPr>
      </w:pPr>
    </w:p>
    <w:p w14:paraId="6FBB789B">
      <w:pPr>
        <w:pStyle w:val="25"/>
        <w:ind w:firstLine="210"/>
        <w:rPr>
          <w:color w:val="auto"/>
          <w:highlight w:val="none"/>
        </w:rPr>
      </w:pPr>
    </w:p>
    <w:p w14:paraId="562D9A0C">
      <w:pPr>
        <w:pStyle w:val="25"/>
        <w:ind w:firstLine="210"/>
        <w:rPr>
          <w:color w:val="auto"/>
          <w:highlight w:val="none"/>
        </w:rPr>
      </w:pPr>
    </w:p>
    <w:p w14:paraId="3C28B199">
      <w:pPr>
        <w:pStyle w:val="25"/>
        <w:ind w:firstLine="210"/>
        <w:rPr>
          <w:color w:val="auto"/>
          <w:highlight w:val="none"/>
        </w:rPr>
      </w:pPr>
    </w:p>
    <w:p w14:paraId="2EA05625">
      <w:pPr>
        <w:pStyle w:val="25"/>
        <w:ind w:firstLine="210"/>
        <w:rPr>
          <w:color w:val="auto"/>
          <w:highlight w:val="none"/>
        </w:rPr>
      </w:pPr>
    </w:p>
    <w:p w14:paraId="411A1DAE">
      <w:pPr>
        <w:pStyle w:val="25"/>
        <w:ind w:firstLine="210"/>
        <w:rPr>
          <w:color w:val="auto"/>
          <w:highlight w:val="none"/>
        </w:rPr>
      </w:pPr>
    </w:p>
    <w:p w14:paraId="64C0D0C0">
      <w:pPr>
        <w:pStyle w:val="25"/>
        <w:ind w:firstLine="210"/>
        <w:rPr>
          <w:color w:val="auto"/>
          <w:highlight w:val="none"/>
        </w:rPr>
      </w:pPr>
    </w:p>
    <w:p w14:paraId="7AD75DC8">
      <w:pPr>
        <w:pStyle w:val="25"/>
        <w:ind w:firstLine="210"/>
        <w:rPr>
          <w:color w:val="auto"/>
          <w:highlight w:val="none"/>
        </w:rPr>
      </w:pPr>
    </w:p>
    <w:p w14:paraId="6C29A401">
      <w:pPr>
        <w:spacing w:line="360" w:lineRule="auto"/>
        <w:jc w:val="left"/>
        <w:rPr>
          <w:rFonts w:ascii="宋体" w:hAnsi="宋体" w:eastAsia="宋体" w:cs="宋体"/>
          <w:color w:val="auto"/>
          <w:sz w:val="24"/>
          <w:highlight w:val="none"/>
        </w:rPr>
      </w:pPr>
    </w:p>
    <w:p w14:paraId="486B5005">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38FB8CEA">
      <w:pPr>
        <w:tabs>
          <w:tab w:val="left" w:pos="0"/>
          <w:tab w:val="left" w:pos="993"/>
          <w:tab w:val="left" w:pos="1134"/>
        </w:tabs>
        <w:ind w:firstLine="480"/>
        <w:rPr>
          <w:rFonts w:ascii="宋体" w:hAnsi="宋体" w:eastAsia="宋体" w:cs="宋体"/>
          <w:color w:val="auto"/>
          <w:sz w:val="24"/>
          <w:highlight w:val="none"/>
        </w:rPr>
      </w:pPr>
    </w:p>
    <w:p w14:paraId="6135D669">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w:t>
      </w:r>
      <w:r>
        <w:rPr>
          <w:rFonts w:hint="eastAsia" w:ascii="宋体" w:hAnsi="宋体" w:eastAsia="宋体" w:cs="宋体"/>
          <w:color w:val="auto"/>
          <w:sz w:val="24"/>
          <w:highlight w:val="none"/>
          <w:lang w:val="en-US" w:eastAsia="zh-CN"/>
        </w:rPr>
        <w:t>体系与</w:t>
      </w:r>
      <w:r>
        <w:rPr>
          <w:rFonts w:ascii="宋体" w:hAnsi="宋体" w:eastAsia="宋体" w:cs="宋体"/>
          <w:color w:val="auto"/>
          <w:sz w:val="24"/>
          <w:highlight w:val="none"/>
        </w:rPr>
        <w:t>承诺</w:t>
      </w:r>
    </w:p>
    <w:p w14:paraId="79D8D7A3">
      <w:pPr>
        <w:spacing w:line="380" w:lineRule="auto"/>
        <w:jc w:val="center"/>
        <w:rPr>
          <w:rFonts w:ascii="宋体" w:hAnsi="宋体" w:eastAsia="宋体" w:cs="宋体"/>
          <w:color w:val="auto"/>
          <w:sz w:val="24"/>
          <w:highlight w:val="none"/>
        </w:rPr>
      </w:pPr>
    </w:p>
    <w:p w14:paraId="74262061">
      <w:pPr>
        <w:spacing w:line="380" w:lineRule="auto"/>
        <w:ind w:firstLine="360"/>
        <w:rPr>
          <w:rFonts w:ascii="宋体" w:hAnsi="宋体" w:eastAsia="宋体" w:cs="宋体"/>
          <w:color w:val="auto"/>
          <w:sz w:val="24"/>
          <w:highlight w:val="none"/>
        </w:rPr>
      </w:pPr>
    </w:p>
    <w:p w14:paraId="72577DBF">
      <w:pPr>
        <w:rPr>
          <w:rFonts w:ascii="宋体" w:hAnsi="宋体" w:eastAsia="宋体" w:cs="宋体"/>
          <w:color w:val="auto"/>
          <w:sz w:val="24"/>
          <w:highlight w:val="none"/>
        </w:rPr>
      </w:pPr>
    </w:p>
    <w:p w14:paraId="6948D02F">
      <w:pPr>
        <w:rPr>
          <w:rFonts w:ascii="宋体" w:hAnsi="宋体" w:eastAsia="宋体" w:cs="宋体"/>
          <w:color w:val="auto"/>
          <w:sz w:val="24"/>
          <w:highlight w:val="none"/>
        </w:rPr>
      </w:pPr>
    </w:p>
    <w:p w14:paraId="6537F9ED">
      <w:pPr>
        <w:spacing w:line="360" w:lineRule="auto"/>
        <w:jc w:val="both"/>
        <w:rPr>
          <w:rFonts w:ascii="宋体" w:hAnsi="宋体" w:eastAsia="宋体" w:cs="宋体"/>
          <w:b/>
          <w:color w:val="auto"/>
          <w:sz w:val="24"/>
          <w:highlight w:val="none"/>
        </w:rPr>
      </w:pPr>
    </w:p>
    <w:p w14:paraId="6DBC49D7">
      <w:pPr>
        <w:pStyle w:val="24"/>
        <w:rPr>
          <w:rFonts w:ascii="宋体" w:hAnsi="宋体" w:cs="宋体"/>
          <w:b/>
          <w:color w:val="auto"/>
          <w:sz w:val="24"/>
          <w:highlight w:val="none"/>
        </w:rPr>
      </w:pPr>
    </w:p>
    <w:p w14:paraId="59EE7F45">
      <w:pPr>
        <w:pStyle w:val="6"/>
        <w:rPr>
          <w:rFonts w:ascii="宋体" w:hAnsi="宋体" w:eastAsia="宋体" w:cs="宋体"/>
          <w:b/>
          <w:color w:val="auto"/>
          <w:sz w:val="24"/>
          <w:highlight w:val="none"/>
        </w:rPr>
      </w:pPr>
    </w:p>
    <w:p w14:paraId="629CACB8">
      <w:pPr>
        <w:pStyle w:val="6"/>
        <w:rPr>
          <w:rFonts w:ascii="宋体" w:hAnsi="宋体" w:eastAsia="宋体" w:cs="宋体"/>
          <w:b/>
          <w:color w:val="auto"/>
          <w:sz w:val="24"/>
          <w:highlight w:val="none"/>
        </w:rPr>
      </w:pPr>
    </w:p>
    <w:p w14:paraId="1F9B1892">
      <w:pPr>
        <w:rPr>
          <w:rFonts w:ascii="宋体" w:hAnsi="宋体" w:eastAsia="宋体" w:cs="宋体"/>
          <w:b/>
          <w:color w:val="auto"/>
          <w:sz w:val="24"/>
          <w:highlight w:val="none"/>
        </w:rPr>
      </w:pPr>
    </w:p>
    <w:p w14:paraId="094282F6">
      <w:pPr>
        <w:pStyle w:val="24"/>
        <w:rPr>
          <w:rFonts w:ascii="宋体" w:hAnsi="宋体" w:cs="宋体"/>
          <w:b/>
          <w:color w:val="auto"/>
          <w:sz w:val="24"/>
          <w:highlight w:val="none"/>
        </w:rPr>
      </w:pPr>
    </w:p>
    <w:p w14:paraId="43EB5B48">
      <w:pPr>
        <w:pStyle w:val="6"/>
        <w:rPr>
          <w:rFonts w:ascii="宋体" w:hAnsi="宋体" w:eastAsia="宋体" w:cs="宋体"/>
          <w:b/>
          <w:color w:val="auto"/>
          <w:sz w:val="24"/>
          <w:highlight w:val="none"/>
        </w:rPr>
      </w:pPr>
    </w:p>
    <w:p w14:paraId="5664B04C">
      <w:pPr>
        <w:rPr>
          <w:color w:val="auto"/>
          <w:highlight w:val="none"/>
        </w:rPr>
      </w:pPr>
    </w:p>
    <w:p w14:paraId="0262AB2F">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18DE1056">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7EF3463C">
      <w:pPr>
        <w:spacing w:line="360" w:lineRule="auto"/>
        <w:jc w:val="center"/>
        <w:rPr>
          <w:rFonts w:ascii="宋体" w:hAnsi="宋体" w:eastAsia="宋体" w:cs="宋体"/>
          <w:b/>
          <w:color w:val="auto"/>
          <w:sz w:val="24"/>
          <w:highlight w:val="none"/>
        </w:rPr>
      </w:pPr>
    </w:p>
    <w:p w14:paraId="3103BE30">
      <w:pPr>
        <w:spacing w:line="360" w:lineRule="auto"/>
        <w:jc w:val="center"/>
        <w:rPr>
          <w:rFonts w:ascii="宋体" w:hAnsi="宋体" w:eastAsia="宋体" w:cs="宋体"/>
          <w:b/>
          <w:color w:val="auto"/>
          <w:sz w:val="24"/>
          <w:highlight w:val="none"/>
        </w:rPr>
      </w:pPr>
    </w:p>
    <w:p w14:paraId="4B4C3A11">
      <w:pPr>
        <w:spacing w:line="360" w:lineRule="auto"/>
        <w:jc w:val="center"/>
        <w:rPr>
          <w:rFonts w:ascii="宋体" w:hAnsi="宋体" w:eastAsia="宋体" w:cs="宋体"/>
          <w:b/>
          <w:color w:val="auto"/>
          <w:sz w:val="24"/>
          <w:highlight w:val="none"/>
        </w:rPr>
      </w:pPr>
    </w:p>
    <w:p w14:paraId="5FC6A068">
      <w:pPr>
        <w:spacing w:line="360" w:lineRule="auto"/>
        <w:jc w:val="center"/>
        <w:rPr>
          <w:rFonts w:ascii="宋体" w:hAnsi="宋体" w:eastAsia="宋体" w:cs="宋体"/>
          <w:b/>
          <w:color w:val="auto"/>
          <w:sz w:val="24"/>
          <w:highlight w:val="none"/>
        </w:rPr>
      </w:pPr>
    </w:p>
    <w:p w14:paraId="07CE2B30">
      <w:pPr>
        <w:spacing w:line="360" w:lineRule="auto"/>
        <w:jc w:val="center"/>
        <w:rPr>
          <w:rFonts w:ascii="宋体" w:hAnsi="宋体" w:eastAsia="宋体" w:cs="宋体"/>
          <w:b/>
          <w:color w:val="auto"/>
          <w:sz w:val="24"/>
          <w:highlight w:val="none"/>
        </w:rPr>
      </w:pPr>
    </w:p>
    <w:p w14:paraId="3022E39C">
      <w:pPr>
        <w:spacing w:line="360" w:lineRule="auto"/>
        <w:jc w:val="center"/>
        <w:rPr>
          <w:rFonts w:ascii="宋体" w:hAnsi="宋体" w:eastAsia="宋体" w:cs="宋体"/>
          <w:b/>
          <w:color w:val="auto"/>
          <w:sz w:val="24"/>
          <w:highlight w:val="none"/>
        </w:rPr>
      </w:pPr>
    </w:p>
    <w:p w14:paraId="53E09F79">
      <w:pPr>
        <w:spacing w:line="360" w:lineRule="auto"/>
        <w:jc w:val="center"/>
        <w:rPr>
          <w:rFonts w:ascii="宋体" w:hAnsi="宋体" w:eastAsia="宋体" w:cs="宋体"/>
          <w:b/>
          <w:color w:val="auto"/>
          <w:sz w:val="24"/>
          <w:highlight w:val="none"/>
        </w:rPr>
      </w:pPr>
    </w:p>
    <w:p w14:paraId="6E6DE8AE">
      <w:pPr>
        <w:pStyle w:val="24"/>
        <w:rPr>
          <w:color w:val="auto"/>
          <w:highlight w:val="none"/>
        </w:rPr>
      </w:pPr>
    </w:p>
    <w:p w14:paraId="5D91AB63">
      <w:pPr>
        <w:pStyle w:val="6"/>
        <w:rPr>
          <w:color w:val="auto"/>
          <w:highlight w:val="none"/>
        </w:rPr>
      </w:pPr>
    </w:p>
    <w:p w14:paraId="1AE933F4">
      <w:pPr>
        <w:rPr>
          <w:color w:val="auto"/>
          <w:highlight w:val="none"/>
        </w:rPr>
      </w:pPr>
    </w:p>
    <w:p w14:paraId="7081C3C4">
      <w:pPr>
        <w:spacing w:line="360" w:lineRule="auto"/>
        <w:jc w:val="center"/>
        <w:rPr>
          <w:rFonts w:ascii="宋体" w:hAnsi="宋体" w:eastAsia="宋体" w:cs="宋体"/>
          <w:b/>
          <w:color w:val="auto"/>
          <w:sz w:val="24"/>
          <w:highlight w:val="none"/>
        </w:rPr>
      </w:pPr>
    </w:p>
    <w:p w14:paraId="2C738A80">
      <w:pPr>
        <w:spacing w:line="360" w:lineRule="auto"/>
        <w:jc w:val="center"/>
        <w:rPr>
          <w:rFonts w:ascii="宋体" w:hAnsi="宋体" w:eastAsia="宋体" w:cs="宋体"/>
          <w:b/>
          <w:color w:val="auto"/>
          <w:sz w:val="24"/>
          <w:highlight w:val="none"/>
        </w:rPr>
      </w:pPr>
    </w:p>
    <w:p w14:paraId="331402C2">
      <w:pPr>
        <w:spacing w:line="360" w:lineRule="auto"/>
        <w:jc w:val="center"/>
        <w:rPr>
          <w:rFonts w:ascii="宋体" w:hAnsi="宋体" w:eastAsia="宋体" w:cs="宋体"/>
          <w:b/>
          <w:color w:val="auto"/>
          <w:sz w:val="24"/>
          <w:highlight w:val="none"/>
        </w:rPr>
      </w:pPr>
    </w:p>
    <w:p w14:paraId="54F7A7B7">
      <w:pPr>
        <w:spacing w:line="360" w:lineRule="auto"/>
        <w:jc w:val="center"/>
        <w:rPr>
          <w:rFonts w:ascii="宋体" w:hAnsi="宋体" w:eastAsia="宋体" w:cs="宋体"/>
          <w:b/>
          <w:color w:val="auto"/>
          <w:sz w:val="24"/>
          <w:highlight w:val="none"/>
        </w:rPr>
      </w:pPr>
    </w:p>
    <w:p w14:paraId="2F9CD24A">
      <w:pPr>
        <w:spacing w:line="360" w:lineRule="auto"/>
        <w:jc w:val="center"/>
        <w:rPr>
          <w:rFonts w:ascii="宋体" w:hAnsi="宋体" w:eastAsia="宋体" w:cs="宋体"/>
          <w:b/>
          <w:color w:val="auto"/>
          <w:sz w:val="24"/>
          <w:highlight w:val="none"/>
        </w:rPr>
      </w:pPr>
    </w:p>
    <w:p w14:paraId="5B914033">
      <w:pPr>
        <w:spacing w:line="360" w:lineRule="auto"/>
        <w:jc w:val="both"/>
        <w:rPr>
          <w:rFonts w:ascii="宋体" w:hAnsi="宋体" w:eastAsia="宋体" w:cs="宋体"/>
          <w:b/>
          <w:color w:val="auto"/>
          <w:sz w:val="24"/>
          <w:highlight w:val="none"/>
        </w:rPr>
      </w:pPr>
    </w:p>
    <w:p w14:paraId="3B7C9B2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477B91A7">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059C96F9">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33F0ED9A">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CA1E09E">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p>
    <w:p w14:paraId="699593AA">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6B73C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7F0CE5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E311751">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D22EE0">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480E6F16">
      <w:pPr>
        <w:spacing w:line="360" w:lineRule="auto"/>
        <w:rPr>
          <w:rFonts w:ascii="宋体" w:hAnsi="宋体" w:eastAsia="宋体" w:cs="宋体"/>
          <w:color w:val="auto"/>
          <w:sz w:val="24"/>
          <w:highlight w:val="none"/>
        </w:rPr>
      </w:pPr>
    </w:p>
    <w:p w14:paraId="49AE3BF3">
      <w:pPr>
        <w:rPr>
          <w:color w:val="auto"/>
          <w:highlight w:val="none"/>
        </w:rPr>
      </w:pPr>
    </w:p>
    <w:p w14:paraId="583F7DB8">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38CFA665">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3B0418F7">
      <w:pPr>
        <w:spacing w:line="360" w:lineRule="auto"/>
        <w:rPr>
          <w:rFonts w:ascii="宋体" w:hAnsi="宋体" w:eastAsia="宋体" w:cs="宋体"/>
          <w:color w:val="auto"/>
          <w:sz w:val="24"/>
          <w:highlight w:val="none"/>
        </w:rPr>
      </w:pPr>
    </w:p>
    <w:p w14:paraId="0A8D5158">
      <w:pPr>
        <w:spacing w:line="360" w:lineRule="auto"/>
        <w:rPr>
          <w:rFonts w:ascii="宋体" w:hAnsi="宋体" w:eastAsia="宋体" w:cs="宋体"/>
          <w:color w:val="auto"/>
          <w:sz w:val="24"/>
          <w:highlight w:val="none"/>
        </w:rPr>
      </w:pPr>
    </w:p>
    <w:p w14:paraId="3532E777">
      <w:pPr>
        <w:pStyle w:val="24"/>
        <w:rPr>
          <w:rFonts w:ascii="宋体" w:hAnsi="宋体" w:cs="宋体"/>
          <w:color w:val="auto"/>
          <w:sz w:val="24"/>
          <w:highlight w:val="none"/>
        </w:rPr>
      </w:pPr>
    </w:p>
    <w:p w14:paraId="3EF3882D">
      <w:pPr>
        <w:pStyle w:val="6"/>
        <w:rPr>
          <w:rFonts w:ascii="宋体" w:hAnsi="宋体" w:eastAsia="宋体" w:cs="宋体"/>
          <w:color w:val="auto"/>
          <w:sz w:val="24"/>
          <w:highlight w:val="none"/>
        </w:rPr>
      </w:pPr>
    </w:p>
    <w:p w14:paraId="60A129E9">
      <w:pPr>
        <w:rPr>
          <w:rFonts w:ascii="宋体" w:hAnsi="宋体" w:eastAsia="宋体" w:cs="宋体"/>
          <w:color w:val="auto"/>
          <w:sz w:val="24"/>
          <w:highlight w:val="none"/>
        </w:rPr>
      </w:pPr>
    </w:p>
    <w:p w14:paraId="27682DA1">
      <w:pPr>
        <w:pStyle w:val="24"/>
        <w:rPr>
          <w:rFonts w:ascii="宋体" w:hAnsi="宋体" w:cs="宋体"/>
          <w:color w:val="auto"/>
          <w:sz w:val="24"/>
          <w:highlight w:val="none"/>
        </w:rPr>
      </w:pPr>
    </w:p>
    <w:p w14:paraId="74C53DD0">
      <w:pPr>
        <w:pStyle w:val="6"/>
        <w:rPr>
          <w:rFonts w:ascii="宋体" w:hAnsi="宋体" w:eastAsia="宋体" w:cs="宋体"/>
          <w:color w:val="auto"/>
          <w:sz w:val="24"/>
          <w:highlight w:val="none"/>
        </w:rPr>
      </w:pPr>
    </w:p>
    <w:p w14:paraId="285647EB">
      <w:pPr>
        <w:rPr>
          <w:rFonts w:ascii="宋体" w:hAnsi="宋体" w:eastAsia="宋体" w:cs="宋体"/>
          <w:color w:val="auto"/>
          <w:sz w:val="24"/>
          <w:highlight w:val="none"/>
        </w:rPr>
      </w:pPr>
    </w:p>
    <w:p w14:paraId="098D1AE1">
      <w:pPr>
        <w:pStyle w:val="25"/>
        <w:ind w:firstLine="240"/>
        <w:rPr>
          <w:rFonts w:ascii="宋体" w:hAnsi="宋体" w:eastAsia="宋体" w:cs="宋体"/>
          <w:color w:val="auto"/>
          <w:sz w:val="24"/>
          <w:highlight w:val="none"/>
        </w:rPr>
      </w:pPr>
    </w:p>
    <w:p w14:paraId="740676EB">
      <w:pPr>
        <w:pStyle w:val="25"/>
        <w:ind w:firstLine="240"/>
        <w:rPr>
          <w:rFonts w:ascii="宋体" w:hAnsi="宋体" w:eastAsia="宋体" w:cs="宋体"/>
          <w:color w:val="auto"/>
          <w:sz w:val="24"/>
          <w:highlight w:val="none"/>
        </w:rPr>
      </w:pPr>
    </w:p>
    <w:p w14:paraId="2ECB0969">
      <w:pPr>
        <w:pStyle w:val="25"/>
        <w:ind w:firstLine="240"/>
        <w:rPr>
          <w:rFonts w:ascii="宋体" w:hAnsi="宋体" w:eastAsia="宋体" w:cs="宋体"/>
          <w:color w:val="auto"/>
          <w:sz w:val="24"/>
          <w:highlight w:val="none"/>
        </w:rPr>
      </w:pPr>
    </w:p>
    <w:p w14:paraId="3C1D990B">
      <w:pPr>
        <w:pStyle w:val="25"/>
        <w:ind w:firstLine="240"/>
        <w:rPr>
          <w:rFonts w:ascii="宋体" w:hAnsi="宋体" w:eastAsia="宋体" w:cs="宋体"/>
          <w:color w:val="auto"/>
          <w:sz w:val="24"/>
          <w:highlight w:val="none"/>
        </w:rPr>
      </w:pPr>
    </w:p>
    <w:p w14:paraId="4994CD84">
      <w:pPr>
        <w:pStyle w:val="25"/>
        <w:ind w:firstLine="240"/>
        <w:rPr>
          <w:rFonts w:ascii="宋体" w:hAnsi="宋体" w:eastAsia="宋体" w:cs="宋体"/>
          <w:color w:val="auto"/>
          <w:sz w:val="24"/>
          <w:highlight w:val="none"/>
        </w:rPr>
      </w:pPr>
    </w:p>
    <w:p w14:paraId="5EE0B373">
      <w:pPr>
        <w:pStyle w:val="25"/>
        <w:ind w:firstLine="240"/>
        <w:rPr>
          <w:rFonts w:ascii="宋体" w:hAnsi="宋体" w:eastAsia="宋体" w:cs="宋体"/>
          <w:color w:val="auto"/>
          <w:sz w:val="24"/>
          <w:highlight w:val="none"/>
        </w:rPr>
      </w:pPr>
    </w:p>
    <w:p w14:paraId="535A89B3">
      <w:pPr>
        <w:pStyle w:val="25"/>
        <w:ind w:left="0" w:leftChars="0" w:firstLine="0" w:firstLineChars="0"/>
        <w:rPr>
          <w:rFonts w:ascii="宋体" w:hAnsi="宋体" w:eastAsia="宋体" w:cs="宋体"/>
          <w:color w:val="auto"/>
          <w:sz w:val="24"/>
          <w:highlight w:val="none"/>
        </w:rPr>
      </w:pPr>
    </w:p>
    <w:p w14:paraId="2CE9AF76">
      <w:pPr>
        <w:rPr>
          <w:color w:val="auto"/>
          <w:highlight w:val="none"/>
        </w:rPr>
      </w:pPr>
    </w:p>
    <w:p w14:paraId="4F4A286A">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1B36FE61">
      <w:pPr>
        <w:ind w:firstLine="240"/>
        <w:jc w:val="left"/>
        <w:rPr>
          <w:rFonts w:ascii="宋体" w:hAnsi="宋体" w:eastAsia="宋体" w:cs="宋体"/>
          <w:color w:val="auto"/>
          <w:sz w:val="24"/>
          <w:highlight w:val="none"/>
        </w:rPr>
      </w:pPr>
    </w:p>
    <w:p w14:paraId="6B6A3621">
      <w:pPr>
        <w:ind w:firstLine="321"/>
        <w:jc w:val="center"/>
        <w:rPr>
          <w:rFonts w:ascii="宋体" w:hAnsi="宋体" w:eastAsia="宋体" w:cs="宋体"/>
          <w:b/>
          <w:color w:val="auto"/>
          <w:sz w:val="32"/>
          <w:highlight w:val="none"/>
        </w:rPr>
      </w:pPr>
    </w:p>
    <w:p w14:paraId="23044E1D">
      <w:pPr>
        <w:ind w:firstLine="321"/>
        <w:jc w:val="center"/>
        <w:rPr>
          <w:rFonts w:ascii="宋体" w:hAnsi="宋体" w:eastAsia="宋体" w:cs="宋体"/>
          <w:b/>
          <w:color w:val="auto"/>
          <w:sz w:val="32"/>
          <w:highlight w:val="none"/>
        </w:rPr>
      </w:pPr>
    </w:p>
    <w:p w14:paraId="00148D7E">
      <w:pPr>
        <w:ind w:firstLine="321"/>
        <w:jc w:val="center"/>
        <w:rPr>
          <w:rFonts w:ascii="宋体" w:hAnsi="宋体" w:eastAsia="宋体" w:cs="宋体"/>
          <w:b/>
          <w:color w:val="auto"/>
          <w:sz w:val="32"/>
          <w:highlight w:val="none"/>
        </w:rPr>
      </w:pPr>
    </w:p>
    <w:p w14:paraId="469A2C18">
      <w:pPr>
        <w:ind w:firstLine="321"/>
        <w:jc w:val="center"/>
        <w:rPr>
          <w:rFonts w:ascii="宋体" w:hAnsi="宋体" w:eastAsia="宋体" w:cs="宋体"/>
          <w:b/>
          <w:color w:val="auto"/>
          <w:sz w:val="32"/>
          <w:highlight w:val="none"/>
        </w:rPr>
      </w:pPr>
    </w:p>
    <w:p w14:paraId="05F2F9E5">
      <w:pPr>
        <w:ind w:firstLine="321"/>
        <w:jc w:val="center"/>
        <w:rPr>
          <w:rFonts w:ascii="宋体" w:hAnsi="宋体" w:eastAsia="宋体" w:cs="宋体"/>
          <w:b/>
          <w:color w:val="auto"/>
          <w:sz w:val="32"/>
          <w:highlight w:val="none"/>
        </w:rPr>
      </w:pPr>
    </w:p>
    <w:p w14:paraId="3CE904E4">
      <w:pPr>
        <w:ind w:firstLine="321"/>
        <w:jc w:val="center"/>
        <w:rPr>
          <w:rFonts w:ascii="宋体" w:hAnsi="宋体" w:eastAsia="宋体" w:cs="宋体"/>
          <w:b/>
          <w:color w:val="auto"/>
          <w:sz w:val="32"/>
          <w:highlight w:val="none"/>
        </w:rPr>
      </w:pPr>
    </w:p>
    <w:p w14:paraId="7F1DDBBE">
      <w:pPr>
        <w:ind w:firstLine="321"/>
        <w:jc w:val="center"/>
        <w:rPr>
          <w:rFonts w:ascii="宋体" w:hAnsi="宋体" w:eastAsia="宋体" w:cs="宋体"/>
          <w:b/>
          <w:color w:val="auto"/>
          <w:sz w:val="32"/>
          <w:highlight w:val="none"/>
        </w:rPr>
      </w:pPr>
    </w:p>
    <w:p w14:paraId="02607BA0">
      <w:pPr>
        <w:ind w:firstLine="321"/>
        <w:jc w:val="center"/>
        <w:rPr>
          <w:rFonts w:ascii="宋体" w:hAnsi="宋体" w:eastAsia="宋体" w:cs="宋体"/>
          <w:b/>
          <w:color w:val="auto"/>
          <w:sz w:val="32"/>
          <w:highlight w:val="none"/>
        </w:rPr>
      </w:pPr>
    </w:p>
    <w:p w14:paraId="49E72433">
      <w:pPr>
        <w:ind w:firstLine="321"/>
        <w:jc w:val="center"/>
        <w:rPr>
          <w:rFonts w:ascii="宋体" w:hAnsi="宋体" w:eastAsia="宋体" w:cs="宋体"/>
          <w:b/>
          <w:color w:val="auto"/>
          <w:sz w:val="32"/>
          <w:highlight w:val="none"/>
        </w:rPr>
      </w:pPr>
    </w:p>
    <w:p w14:paraId="3710229D">
      <w:pPr>
        <w:ind w:firstLine="321"/>
        <w:jc w:val="center"/>
        <w:rPr>
          <w:rFonts w:ascii="宋体" w:hAnsi="宋体" w:eastAsia="宋体" w:cs="宋体"/>
          <w:b/>
          <w:color w:val="auto"/>
          <w:sz w:val="32"/>
          <w:highlight w:val="none"/>
        </w:rPr>
      </w:pPr>
    </w:p>
    <w:p w14:paraId="00337696">
      <w:pPr>
        <w:ind w:firstLine="321"/>
        <w:jc w:val="center"/>
        <w:rPr>
          <w:rFonts w:ascii="宋体" w:hAnsi="宋体" w:eastAsia="宋体" w:cs="宋体"/>
          <w:b/>
          <w:color w:val="auto"/>
          <w:sz w:val="32"/>
          <w:highlight w:val="none"/>
        </w:rPr>
      </w:pPr>
    </w:p>
    <w:p w14:paraId="6ECC4E74">
      <w:pPr>
        <w:jc w:val="left"/>
        <w:rPr>
          <w:rFonts w:ascii="宋体" w:hAnsi="宋体" w:eastAsia="宋体" w:cs="宋体"/>
          <w:color w:val="auto"/>
          <w:sz w:val="24"/>
          <w:highlight w:val="none"/>
        </w:rPr>
      </w:pPr>
    </w:p>
    <w:p w14:paraId="5166A320">
      <w:pPr>
        <w:pStyle w:val="24"/>
        <w:rPr>
          <w:rFonts w:ascii="宋体" w:hAnsi="宋体" w:cs="宋体"/>
          <w:color w:val="auto"/>
          <w:sz w:val="24"/>
          <w:highlight w:val="none"/>
        </w:rPr>
      </w:pPr>
    </w:p>
    <w:p w14:paraId="2C1E7558">
      <w:pPr>
        <w:pStyle w:val="6"/>
        <w:rPr>
          <w:rFonts w:ascii="宋体" w:hAnsi="宋体" w:eastAsia="宋体" w:cs="宋体"/>
          <w:color w:val="auto"/>
          <w:sz w:val="24"/>
          <w:highlight w:val="none"/>
        </w:rPr>
      </w:pPr>
    </w:p>
    <w:p w14:paraId="5E00959F">
      <w:pPr>
        <w:rPr>
          <w:rFonts w:ascii="宋体" w:hAnsi="宋体" w:eastAsia="宋体" w:cs="宋体"/>
          <w:color w:val="auto"/>
          <w:sz w:val="24"/>
          <w:highlight w:val="none"/>
        </w:rPr>
      </w:pPr>
    </w:p>
    <w:p w14:paraId="1CAE2E08">
      <w:pPr>
        <w:pStyle w:val="24"/>
        <w:rPr>
          <w:rFonts w:ascii="宋体" w:hAnsi="宋体" w:cs="宋体"/>
          <w:color w:val="auto"/>
          <w:sz w:val="24"/>
          <w:highlight w:val="none"/>
        </w:rPr>
      </w:pPr>
    </w:p>
    <w:p w14:paraId="41B5D037">
      <w:pPr>
        <w:pStyle w:val="6"/>
        <w:rPr>
          <w:rFonts w:ascii="宋体" w:hAnsi="宋体" w:eastAsia="宋体" w:cs="宋体"/>
          <w:color w:val="auto"/>
          <w:sz w:val="24"/>
          <w:highlight w:val="none"/>
        </w:rPr>
      </w:pPr>
    </w:p>
    <w:p w14:paraId="7D852CB1">
      <w:pPr>
        <w:rPr>
          <w:rFonts w:ascii="宋体" w:hAnsi="宋体" w:eastAsia="宋体" w:cs="宋体"/>
          <w:color w:val="auto"/>
          <w:sz w:val="24"/>
          <w:highlight w:val="none"/>
        </w:rPr>
      </w:pPr>
    </w:p>
    <w:p w14:paraId="24142FB6">
      <w:pPr>
        <w:pStyle w:val="24"/>
        <w:rPr>
          <w:rFonts w:ascii="宋体" w:hAnsi="宋体" w:cs="宋体"/>
          <w:color w:val="auto"/>
          <w:sz w:val="24"/>
          <w:highlight w:val="none"/>
        </w:rPr>
      </w:pPr>
    </w:p>
    <w:p w14:paraId="54769EF5">
      <w:pPr>
        <w:pStyle w:val="6"/>
        <w:rPr>
          <w:rFonts w:ascii="宋体" w:hAnsi="宋体" w:eastAsia="宋体" w:cs="宋体"/>
          <w:color w:val="auto"/>
          <w:sz w:val="24"/>
          <w:highlight w:val="none"/>
        </w:rPr>
      </w:pPr>
    </w:p>
    <w:p w14:paraId="348210E1">
      <w:pPr>
        <w:rPr>
          <w:rFonts w:ascii="宋体" w:hAnsi="宋体" w:eastAsia="宋体" w:cs="宋体"/>
          <w:color w:val="auto"/>
          <w:sz w:val="24"/>
          <w:highlight w:val="none"/>
        </w:rPr>
      </w:pPr>
    </w:p>
    <w:p w14:paraId="1C13FF0B">
      <w:pPr>
        <w:rPr>
          <w:rFonts w:ascii="宋体" w:hAnsi="宋体" w:eastAsia="宋体" w:cs="宋体"/>
          <w:color w:val="auto"/>
          <w:sz w:val="24"/>
          <w:highlight w:val="none"/>
        </w:rPr>
      </w:pPr>
      <w:r>
        <w:rPr>
          <w:rFonts w:hint="eastAsia" w:ascii="宋体" w:hAnsi="宋体" w:eastAsia="宋体" w:cs="宋体"/>
          <w:color w:val="auto"/>
          <w:sz w:val="24"/>
          <w:highlight w:val="none"/>
        </w:rPr>
        <w:t>、</w:t>
      </w:r>
    </w:p>
    <w:p w14:paraId="213A9B1A">
      <w:pPr>
        <w:pStyle w:val="25"/>
        <w:ind w:firstLine="240"/>
        <w:rPr>
          <w:rFonts w:ascii="宋体" w:hAnsi="宋体" w:eastAsia="宋体" w:cs="宋体"/>
          <w:color w:val="auto"/>
          <w:sz w:val="24"/>
          <w:highlight w:val="none"/>
        </w:rPr>
      </w:pPr>
    </w:p>
    <w:p w14:paraId="491CA980">
      <w:pPr>
        <w:pStyle w:val="25"/>
        <w:ind w:firstLine="240"/>
        <w:rPr>
          <w:rFonts w:ascii="宋体" w:hAnsi="宋体" w:eastAsia="宋体" w:cs="宋体"/>
          <w:color w:val="auto"/>
          <w:sz w:val="24"/>
          <w:highlight w:val="none"/>
        </w:rPr>
      </w:pPr>
    </w:p>
    <w:p w14:paraId="342F792E">
      <w:pPr>
        <w:pStyle w:val="25"/>
        <w:ind w:firstLine="240"/>
        <w:rPr>
          <w:rFonts w:ascii="宋体" w:hAnsi="宋体" w:eastAsia="宋体" w:cs="宋体"/>
          <w:color w:val="auto"/>
          <w:sz w:val="24"/>
          <w:highlight w:val="none"/>
        </w:rPr>
      </w:pPr>
    </w:p>
    <w:p w14:paraId="385A69C8">
      <w:pPr>
        <w:pStyle w:val="24"/>
        <w:rPr>
          <w:rFonts w:ascii="宋体" w:hAnsi="宋体" w:cs="宋体"/>
          <w:color w:val="auto"/>
          <w:sz w:val="24"/>
          <w:highlight w:val="none"/>
        </w:rPr>
      </w:pPr>
    </w:p>
    <w:p w14:paraId="2995B596">
      <w:pPr>
        <w:pStyle w:val="6"/>
        <w:rPr>
          <w:rFonts w:ascii="宋体" w:hAnsi="宋体" w:eastAsia="宋体" w:cs="宋体"/>
          <w:color w:val="auto"/>
          <w:sz w:val="24"/>
          <w:highlight w:val="none"/>
        </w:rPr>
      </w:pPr>
    </w:p>
    <w:p w14:paraId="7D740619">
      <w:pPr>
        <w:pStyle w:val="24"/>
        <w:rPr>
          <w:color w:val="auto"/>
          <w:highlight w:val="none"/>
        </w:rPr>
      </w:pPr>
    </w:p>
    <w:p w14:paraId="01F95509">
      <w:pPr>
        <w:ind w:firstLine="240"/>
        <w:jc w:val="left"/>
        <w:rPr>
          <w:rFonts w:ascii="宋体" w:hAnsi="宋体" w:eastAsia="宋体" w:cs="宋体"/>
          <w:color w:val="auto"/>
          <w:sz w:val="24"/>
          <w:highlight w:val="none"/>
        </w:rPr>
      </w:pPr>
    </w:p>
    <w:p w14:paraId="7FA92080">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2F28C0D1">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4A13EDF7">
      <w:pPr>
        <w:spacing w:line="380" w:lineRule="auto"/>
        <w:jc w:val="center"/>
        <w:rPr>
          <w:rFonts w:ascii="宋体" w:hAnsi="宋体" w:eastAsia="宋体" w:cs="宋体"/>
          <w:b/>
          <w:color w:val="auto"/>
          <w:szCs w:val="21"/>
          <w:highlight w:val="none"/>
        </w:rPr>
      </w:pPr>
    </w:p>
    <w:p w14:paraId="535F45E7">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D4B26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4FBF2F8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413B968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（三）与招标采购单位、其他供应商恶意串通;</w:t>
      </w:r>
    </w:p>
    <w:p w14:paraId="498C1A8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5E4D600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（五）在招标过程中与招标采购单位进行协商谈判、不按照竞争性磋商文件和磋商响应文件订立合同，或者与采购人另立背离合同实质性内容协议;</w:t>
      </w:r>
    </w:p>
    <w:p w14:paraId="3BA5C1C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5DD7D93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2CC530D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045FA0C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B44ABF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2294D5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45085F5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4200BCE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9CD80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（十四）开标后对竞争性磋商文件的相关内容再进行质疑；</w:t>
      </w:r>
    </w:p>
    <w:p w14:paraId="7D3794D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49B0A96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505FE19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5D1E0AFC">
      <w:pPr>
        <w:spacing w:line="380" w:lineRule="auto"/>
        <w:ind w:firstLine="3360"/>
        <w:rPr>
          <w:rFonts w:ascii="宋体" w:hAnsi="宋体" w:eastAsia="宋体" w:cs="宋体"/>
          <w:color w:val="auto"/>
          <w:szCs w:val="21"/>
          <w:highlight w:val="none"/>
        </w:rPr>
      </w:pPr>
    </w:p>
    <w:p w14:paraId="4AE674B2">
      <w:pPr>
        <w:spacing w:line="380" w:lineRule="auto"/>
        <w:rPr>
          <w:rFonts w:ascii="宋体" w:hAnsi="宋体" w:eastAsia="宋体" w:cs="宋体"/>
          <w:color w:val="auto"/>
          <w:szCs w:val="21"/>
          <w:highlight w:val="none"/>
        </w:rPr>
      </w:pPr>
    </w:p>
    <w:p w14:paraId="4D309D7A">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16D3DE8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法定代表人</w:t>
      </w:r>
      <w:r>
        <w:rPr>
          <w:rFonts w:hint="eastAsia" w:ascii="宋体" w:hAnsi="宋体" w:eastAsia="宋体" w:cs="宋体"/>
          <w:color w:val="auto"/>
          <w:szCs w:val="21"/>
          <w:highlight w:val="none"/>
        </w:rPr>
        <w:t>：（签字）</w:t>
      </w:r>
    </w:p>
    <w:p w14:paraId="6BD23253">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77528809">
      <w:pPr>
        <w:spacing w:line="360" w:lineRule="auto"/>
        <w:jc w:val="center"/>
        <w:rPr>
          <w:rFonts w:ascii="宋体" w:hAnsi="宋体" w:eastAsia="宋体" w:cs="宋体"/>
          <w:b/>
          <w:color w:val="auto"/>
          <w:szCs w:val="21"/>
          <w:highlight w:val="none"/>
        </w:rPr>
      </w:pPr>
    </w:p>
    <w:p w14:paraId="0F2375C5">
      <w:pPr>
        <w:pStyle w:val="24"/>
        <w:rPr>
          <w:rFonts w:ascii="宋体" w:hAnsi="宋体" w:cs="宋体"/>
          <w:b/>
          <w:color w:val="auto"/>
          <w:szCs w:val="21"/>
          <w:highlight w:val="none"/>
        </w:rPr>
      </w:pPr>
    </w:p>
    <w:p w14:paraId="2D730391">
      <w:pPr>
        <w:pStyle w:val="6"/>
        <w:rPr>
          <w:rFonts w:ascii="宋体" w:hAnsi="宋体" w:eastAsia="宋体" w:cs="宋体"/>
          <w:color w:val="auto"/>
          <w:sz w:val="21"/>
          <w:szCs w:val="21"/>
          <w:highlight w:val="none"/>
        </w:rPr>
      </w:pPr>
    </w:p>
    <w:p w14:paraId="3902E075">
      <w:pPr>
        <w:rPr>
          <w:color w:val="auto"/>
          <w:highlight w:val="none"/>
        </w:rPr>
      </w:pPr>
    </w:p>
    <w:p w14:paraId="2BFED7DC">
      <w:pPr>
        <w:pStyle w:val="25"/>
        <w:ind w:firstLine="210"/>
        <w:rPr>
          <w:color w:val="auto"/>
          <w:highlight w:val="none"/>
        </w:rPr>
      </w:pPr>
    </w:p>
    <w:p w14:paraId="6AF0D14C">
      <w:pPr>
        <w:pStyle w:val="25"/>
        <w:ind w:firstLine="210"/>
        <w:rPr>
          <w:color w:val="auto"/>
          <w:highlight w:val="none"/>
        </w:rPr>
      </w:pPr>
    </w:p>
    <w:p w14:paraId="034A8E20">
      <w:pPr>
        <w:pStyle w:val="25"/>
        <w:ind w:firstLine="210"/>
        <w:rPr>
          <w:color w:val="auto"/>
          <w:highlight w:val="none"/>
        </w:rPr>
      </w:pPr>
    </w:p>
    <w:p w14:paraId="52464D41">
      <w:pPr>
        <w:pStyle w:val="25"/>
        <w:ind w:firstLine="210"/>
        <w:rPr>
          <w:color w:val="auto"/>
          <w:highlight w:val="none"/>
        </w:rPr>
      </w:pPr>
    </w:p>
    <w:p w14:paraId="3654CC75">
      <w:pPr>
        <w:pStyle w:val="25"/>
        <w:ind w:firstLine="210"/>
        <w:rPr>
          <w:color w:val="auto"/>
          <w:highlight w:val="none"/>
        </w:rPr>
      </w:pPr>
    </w:p>
    <w:p w14:paraId="7F63AAA3">
      <w:pPr>
        <w:pStyle w:val="25"/>
        <w:ind w:firstLine="210"/>
        <w:rPr>
          <w:color w:val="auto"/>
          <w:highlight w:val="none"/>
        </w:rPr>
      </w:pPr>
    </w:p>
    <w:p w14:paraId="733B8C62">
      <w:pPr>
        <w:pStyle w:val="25"/>
        <w:ind w:firstLine="210"/>
        <w:rPr>
          <w:color w:val="auto"/>
          <w:highlight w:val="none"/>
        </w:rPr>
      </w:pPr>
    </w:p>
    <w:p w14:paraId="52F1FE78">
      <w:pPr>
        <w:pStyle w:val="25"/>
        <w:ind w:firstLine="210"/>
        <w:rPr>
          <w:color w:val="auto"/>
          <w:highlight w:val="none"/>
        </w:rPr>
      </w:pPr>
    </w:p>
    <w:p w14:paraId="3BBCAD4C">
      <w:pPr>
        <w:pStyle w:val="25"/>
        <w:ind w:firstLine="210"/>
        <w:rPr>
          <w:color w:val="auto"/>
          <w:highlight w:val="none"/>
        </w:rPr>
      </w:pPr>
    </w:p>
    <w:p w14:paraId="38C16AE4">
      <w:pPr>
        <w:pStyle w:val="25"/>
        <w:ind w:firstLine="210"/>
        <w:rPr>
          <w:color w:val="auto"/>
          <w:highlight w:val="none"/>
        </w:rPr>
      </w:pPr>
    </w:p>
    <w:p w14:paraId="72A05CD4">
      <w:pPr>
        <w:pStyle w:val="25"/>
        <w:ind w:firstLine="210"/>
        <w:rPr>
          <w:color w:val="auto"/>
          <w:highlight w:val="none"/>
        </w:rPr>
      </w:pPr>
    </w:p>
    <w:p w14:paraId="1989D225">
      <w:pPr>
        <w:pStyle w:val="25"/>
        <w:ind w:firstLine="210"/>
        <w:rPr>
          <w:color w:val="auto"/>
          <w:highlight w:val="none"/>
        </w:rPr>
      </w:pPr>
    </w:p>
    <w:p w14:paraId="3A315645">
      <w:pPr>
        <w:pStyle w:val="25"/>
        <w:ind w:firstLine="210"/>
        <w:rPr>
          <w:color w:val="auto"/>
          <w:highlight w:val="none"/>
        </w:rPr>
      </w:pPr>
    </w:p>
    <w:p w14:paraId="5F12054E">
      <w:pPr>
        <w:pStyle w:val="25"/>
        <w:ind w:firstLine="210"/>
        <w:rPr>
          <w:color w:val="auto"/>
          <w:highlight w:val="none"/>
        </w:rPr>
      </w:pPr>
    </w:p>
    <w:p w14:paraId="69B485C7">
      <w:pPr>
        <w:pStyle w:val="25"/>
        <w:ind w:firstLine="210"/>
        <w:rPr>
          <w:color w:val="auto"/>
          <w:highlight w:val="none"/>
        </w:rPr>
      </w:pPr>
    </w:p>
    <w:p w14:paraId="56A38B5B">
      <w:pPr>
        <w:pStyle w:val="25"/>
        <w:ind w:firstLine="210"/>
        <w:rPr>
          <w:color w:val="auto"/>
          <w:highlight w:val="none"/>
        </w:rPr>
      </w:pPr>
    </w:p>
    <w:p w14:paraId="1E32012B">
      <w:pPr>
        <w:pStyle w:val="25"/>
        <w:ind w:firstLine="210"/>
        <w:rPr>
          <w:color w:val="auto"/>
          <w:highlight w:val="none"/>
        </w:rPr>
      </w:pPr>
    </w:p>
    <w:p w14:paraId="25F81FD0">
      <w:pPr>
        <w:pStyle w:val="25"/>
        <w:ind w:firstLine="210"/>
        <w:rPr>
          <w:color w:val="auto"/>
          <w:highlight w:val="none"/>
        </w:rPr>
      </w:pPr>
    </w:p>
    <w:p w14:paraId="1ACBF854">
      <w:pPr>
        <w:pStyle w:val="25"/>
        <w:ind w:firstLine="210"/>
        <w:rPr>
          <w:color w:val="auto"/>
          <w:highlight w:val="none"/>
        </w:rPr>
      </w:pPr>
    </w:p>
    <w:p w14:paraId="4246E67F">
      <w:pPr>
        <w:pStyle w:val="25"/>
        <w:ind w:firstLine="210"/>
        <w:rPr>
          <w:color w:val="auto"/>
          <w:highlight w:val="none"/>
        </w:rPr>
      </w:pPr>
    </w:p>
    <w:p w14:paraId="191ED459">
      <w:pPr>
        <w:pStyle w:val="25"/>
        <w:ind w:firstLine="210"/>
        <w:rPr>
          <w:color w:val="auto"/>
          <w:highlight w:val="none"/>
        </w:rPr>
      </w:pPr>
    </w:p>
    <w:p w14:paraId="5FAD2E84">
      <w:pPr>
        <w:jc w:val="left"/>
        <w:rPr>
          <w:rFonts w:ascii="宋体" w:hAnsi="宋体" w:eastAsia="宋体" w:cs="宋体"/>
          <w:b/>
          <w:color w:val="auto"/>
          <w:szCs w:val="21"/>
          <w:highlight w:val="none"/>
        </w:rPr>
      </w:pPr>
    </w:p>
    <w:p w14:paraId="30A4EDC6">
      <w:pPr>
        <w:numPr>
          <w:ilvl w:val="0"/>
          <w:numId w:val="25"/>
        </w:numPr>
        <w:ind w:firstLine="321"/>
        <w:jc w:val="center"/>
        <w:rPr>
          <w:rFonts w:ascii="宋体" w:hAnsi="宋体" w:eastAsia="宋体" w:cs="宋体"/>
          <w:b/>
          <w:color w:val="auto"/>
          <w:w w:val="90"/>
          <w:sz w:val="32"/>
          <w:highlight w:val="none"/>
        </w:rPr>
      </w:pPr>
      <w:r>
        <w:rPr>
          <w:rFonts w:ascii="宋体" w:hAnsi="宋体" w:eastAsia="宋体" w:cs="宋体"/>
          <w:b/>
          <w:color w:val="auto"/>
          <w:sz w:val="32"/>
          <w:highlight w:val="none"/>
        </w:rPr>
        <w:t>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p>
    <w:p w14:paraId="2ECF254D">
      <w:pPr>
        <w:widowControl w:val="0"/>
        <w:numPr>
          <w:ilvl w:val="0"/>
          <w:numId w:val="0"/>
        </w:numPr>
        <w:jc w:val="center"/>
        <w:rPr>
          <w:rFonts w:ascii="宋体" w:hAnsi="宋体" w:eastAsia="宋体" w:cs="宋体"/>
          <w:b/>
          <w:color w:val="auto"/>
          <w:w w:val="90"/>
          <w:sz w:val="32"/>
          <w:highlight w:val="none"/>
        </w:rPr>
      </w:pPr>
    </w:p>
    <w:p w14:paraId="1F02A896">
      <w:pPr>
        <w:pStyle w:val="25"/>
        <w:ind w:firstLine="210"/>
        <w:rPr>
          <w:color w:val="auto"/>
          <w:highlight w:val="none"/>
        </w:rPr>
      </w:pPr>
    </w:p>
    <w:p w14:paraId="33FD0E23">
      <w:pPr>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48479C44">
      <w:pPr>
        <w:ind w:firstLine="240"/>
        <w:jc w:val="left"/>
        <w:rPr>
          <w:rFonts w:ascii="宋体" w:hAnsi="宋体" w:eastAsia="宋体" w:cs="宋体"/>
          <w:color w:val="auto"/>
          <w:szCs w:val="21"/>
          <w:highlight w:val="none"/>
        </w:rPr>
      </w:pPr>
    </w:p>
    <w:p w14:paraId="2BBDB374">
      <w:pPr>
        <w:ind w:firstLine="240"/>
        <w:jc w:val="left"/>
        <w:rPr>
          <w:rFonts w:ascii="宋体" w:hAnsi="宋体" w:eastAsia="宋体" w:cs="宋体"/>
          <w:color w:val="auto"/>
          <w:szCs w:val="21"/>
          <w:highlight w:val="none"/>
        </w:rPr>
      </w:pPr>
    </w:p>
    <w:p w14:paraId="2CC8013F">
      <w:pPr>
        <w:ind w:firstLine="240"/>
        <w:jc w:val="left"/>
        <w:rPr>
          <w:rFonts w:ascii="宋体" w:hAnsi="宋体" w:eastAsia="宋体" w:cs="宋体"/>
          <w:color w:val="auto"/>
          <w:szCs w:val="21"/>
          <w:highlight w:val="none"/>
        </w:rPr>
      </w:pPr>
    </w:p>
    <w:p w14:paraId="35D5DA6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44A29F38">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25AE13B5">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7A54A3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013D6A10">
      <w:pPr>
        <w:ind w:firstLine="420"/>
        <w:jc w:val="left"/>
        <w:rPr>
          <w:rFonts w:ascii="宋体" w:hAnsi="宋体" w:eastAsia="宋体" w:cs="宋体"/>
          <w:b/>
          <w:color w:val="auto"/>
          <w:szCs w:val="21"/>
          <w:highlight w:val="none"/>
        </w:rPr>
      </w:pPr>
    </w:p>
    <w:p w14:paraId="46C1A501">
      <w:pPr>
        <w:pStyle w:val="24"/>
        <w:rPr>
          <w:rFonts w:ascii="宋体" w:hAnsi="宋体" w:cs="宋体"/>
          <w:b/>
          <w:color w:val="auto"/>
          <w:szCs w:val="21"/>
          <w:highlight w:val="none"/>
        </w:rPr>
      </w:pPr>
    </w:p>
    <w:p w14:paraId="2AA1EEA2">
      <w:pPr>
        <w:pStyle w:val="6"/>
        <w:rPr>
          <w:rFonts w:ascii="宋体" w:hAnsi="宋体" w:eastAsia="宋体" w:cs="宋体"/>
          <w:b/>
          <w:color w:val="auto"/>
          <w:sz w:val="28"/>
          <w:highlight w:val="none"/>
        </w:rPr>
      </w:pPr>
    </w:p>
    <w:p w14:paraId="77C843E8">
      <w:pPr>
        <w:rPr>
          <w:rFonts w:ascii="宋体" w:hAnsi="宋体" w:eastAsia="宋体" w:cs="宋体"/>
          <w:b/>
          <w:color w:val="auto"/>
          <w:sz w:val="28"/>
          <w:highlight w:val="none"/>
        </w:rPr>
      </w:pPr>
    </w:p>
    <w:p w14:paraId="1B4687A7">
      <w:pPr>
        <w:pStyle w:val="25"/>
        <w:ind w:firstLine="281"/>
        <w:rPr>
          <w:rFonts w:ascii="宋体" w:hAnsi="宋体" w:eastAsia="宋体" w:cs="宋体"/>
          <w:b/>
          <w:color w:val="auto"/>
          <w:sz w:val="28"/>
          <w:highlight w:val="none"/>
        </w:rPr>
      </w:pPr>
    </w:p>
    <w:p w14:paraId="309943CD">
      <w:pPr>
        <w:pStyle w:val="25"/>
        <w:ind w:firstLine="281"/>
        <w:rPr>
          <w:rFonts w:ascii="宋体" w:hAnsi="宋体" w:eastAsia="宋体" w:cs="宋体"/>
          <w:b/>
          <w:color w:val="auto"/>
          <w:sz w:val="28"/>
          <w:highlight w:val="none"/>
        </w:rPr>
      </w:pPr>
    </w:p>
    <w:p w14:paraId="67DD0BF2">
      <w:pPr>
        <w:pStyle w:val="25"/>
        <w:ind w:firstLine="281"/>
        <w:rPr>
          <w:rFonts w:ascii="宋体" w:hAnsi="宋体" w:eastAsia="宋体" w:cs="宋体"/>
          <w:b/>
          <w:color w:val="auto"/>
          <w:sz w:val="28"/>
          <w:highlight w:val="none"/>
        </w:rPr>
      </w:pPr>
    </w:p>
    <w:p w14:paraId="6959F5C3">
      <w:pPr>
        <w:pStyle w:val="25"/>
        <w:ind w:firstLine="281"/>
        <w:rPr>
          <w:rFonts w:ascii="宋体" w:hAnsi="宋体" w:eastAsia="宋体" w:cs="宋体"/>
          <w:b/>
          <w:color w:val="auto"/>
          <w:sz w:val="28"/>
          <w:highlight w:val="none"/>
        </w:rPr>
      </w:pPr>
    </w:p>
    <w:p w14:paraId="6E8FF427">
      <w:pPr>
        <w:pStyle w:val="25"/>
        <w:ind w:firstLine="281"/>
        <w:rPr>
          <w:rFonts w:ascii="宋体" w:hAnsi="宋体" w:eastAsia="宋体" w:cs="宋体"/>
          <w:b/>
          <w:color w:val="auto"/>
          <w:sz w:val="28"/>
          <w:highlight w:val="none"/>
        </w:rPr>
      </w:pPr>
    </w:p>
    <w:p w14:paraId="5F19A47D">
      <w:pPr>
        <w:pStyle w:val="25"/>
        <w:ind w:firstLine="281"/>
        <w:rPr>
          <w:rFonts w:ascii="宋体" w:hAnsi="宋体" w:eastAsia="宋体" w:cs="宋体"/>
          <w:b/>
          <w:color w:val="auto"/>
          <w:sz w:val="28"/>
          <w:highlight w:val="none"/>
        </w:rPr>
      </w:pPr>
    </w:p>
    <w:p w14:paraId="5A2DD4AC">
      <w:pPr>
        <w:pStyle w:val="25"/>
        <w:ind w:firstLine="210"/>
        <w:rPr>
          <w:color w:val="auto"/>
          <w:highlight w:val="none"/>
        </w:rPr>
      </w:pPr>
    </w:p>
    <w:p w14:paraId="112E90EB">
      <w:pPr>
        <w:pStyle w:val="25"/>
        <w:ind w:firstLine="210"/>
        <w:rPr>
          <w:color w:val="auto"/>
          <w:highlight w:val="none"/>
        </w:rPr>
      </w:pPr>
    </w:p>
    <w:p w14:paraId="69FD432E">
      <w:pPr>
        <w:numPr>
          <w:ilvl w:val="0"/>
          <w:numId w:val="26"/>
        </w:numPr>
        <w:spacing w:line="360" w:lineRule="auto"/>
        <w:jc w:val="center"/>
        <w:rPr>
          <w:rFonts w:ascii="宋体" w:hAnsi="宋体" w:eastAsia="宋体" w:cs="宋体"/>
          <w:b/>
          <w:color w:val="auto"/>
          <w:sz w:val="28"/>
          <w:highlight w:val="none"/>
        </w:rPr>
      </w:pPr>
      <w:r>
        <w:rPr>
          <w:rFonts w:ascii="宋体" w:hAnsi="宋体" w:eastAsia="宋体" w:cs="宋体"/>
          <w:color w:val="auto"/>
          <w:sz w:val="28"/>
          <w:highlight w:val="none"/>
        </w:rPr>
        <w:t>周口市政府采购合同（货物类）标准文本</w:t>
      </w:r>
    </w:p>
    <w:p w14:paraId="4EB72296">
      <w:pPr>
        <w:rPr>
          <w:rFonts w:ascii="黑体" w:hAnsi="黑体" w:eastAsia="黑体" w:cs="黑体"/>
          <w:color w:val="auto"/>
          <w:sz w:val="32"/>
          <w:highlight w:val="none"/>
        </w:rPr>
      </w:pPr>
    </w:p>
    <w:p w14:paraId="2F29001A">
      <w:pPr>
        <w:spacing w:line="300" w:lineRule="auto"/>
        <w:rPr>
          <w:rFonts w:ascii="黑体" w:hAnsi="黑体" w:eastAsia="黑体" w:cs="黑体"/>
          <w:color w:val="auto"/>
          <w:sz w:val="30"/>
          <w:highlight w:val="none"/>
        </w:rPr>
      </w:pPr>
    </w:p>
    <w:p w14:paraId="7717D430">
      <w:pPr>
        <w:spacing w:line="300" w:lineRule="auto"/>
        <w:rPr>
          <w:rFonts w:ascii="黑体" w:hAnsi="黑体" w:eastAsia="黑体" w:cs="黑体"/>
          <w:color w:val="auto"/>
          <w:sz w:val="30"/>
          <w:highlight w:val="none"/>
        </w:rPr>
      </w:pPr>
    </w:p>
    <w:p w14:paraId="755335E3">
      <w:pPr>
        <w:spacing w:line="300" w:lineRule="auto"/>
        <w:rPr>
          <w:rFonts w:ascii="黑体" w:hAnsi="黑体" w:eastAsia="黑体" w:cs="黑体"/>
          <w:color w:val="auto"/>
          <w:sz w:val="30"/>
          <w:highlight w:val="none"/>
        </w:rPr>
      </w:pPr>
    </w:p>
    <w:p w14:paraId="6B64A27F">
      <w:pPr>
        <w:spacing w:line="300" w:lineRule="auto"/>
        <w:rPr>
          <w:rFonts w:ascii="黑体" w:hAnsi="黑体" w:eastAsia="黑体" w:cs="黑体"/>
          <w:color w:val="auto"/>
          <w:sz w:val="30"/>
          <w:highlight w:val="none"/>
        </w:rPr>
      </w:pPr>
    </w:p>
    <w:p w14:paraId="49AD660D">
      <w:pPr>
        <w:spacing w:line="300" w:lineRule="auto"/>
        <w:rPr>
          <w:rFonts w:ascii="黑体" w:hAnsi="黑体" w:eastAsia="黑体" w:cs="黑体"/>
          <w:color w:val="auto"/>
          <w:sz w:val="30"/>
          <w:highlight w:val="none"/>
        </w:rPr>
      </w:pPr>
    </w:p>
    <w:p w14:paraId="2918AD59">
      <w:pPr>
        <w:spacing w:line="300" w:lineRule="auto"/>
        <w:rPr>
          <w:rFonts w:ascii="黑体" w:hAnsi="黑体" w:eastAsia="黑体" w:cs="黑体"/>
          <w:color w:val="auto"/>
          <w:sz w:val="30"/>
          <w:highlight w:val="none"/>
        </w:rPr>
      </w:pPr>
    </w:p>
    <w:p w14:paraId="57A7FC7F">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7FB3ABF3">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1B5AAC85">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76945CF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13C8AA7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4ECDF8D4">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635D8187">
      <w:pPr>
        <w:spacing w:line="300" w:lineRule="auto"/>
        <w:rPr>
          <w:rFonts w:ascii="黑体" w:hAnsi="黑体" w:eastAsia="黑体" w:cs="黑体"/>
          <w:color w:val="auto"/>
          <w:sz w:val="30"/>
          <w:highlight w:val="none"/>
        </w:rPr>
      </w:pPr>
    </w:p>
    <w:p w14:paraId="5B723ACE">
      <w:pPr>
        <w:spacing w:line="300" w:lineRule="auto"/>
        <w:rPr>
          <w:rFonts w:ascii="黑体" w:hAnsi="黑体" w:eastAsia="黑体" w:cs="黑体"/>
          <w:color w:val="auto"/>
          <w:sz w:val="30"/>
          <w:highlight w:val="none"/>
        </w:rPr>
      </w:pPr>
    </w:p>
    <w:p w14:paraId="51C020DA">
      <w:pPr>
        <w:spacing w:line="300" w:lineRule="auto"/>
        <w:rPr>
          <w:rFonts w:ascii="黑体" w:hAnsi="黑体" w:eastAsia="黑体" w:cs="黑体"/>
          <w:color w:val="auto"/>
          <w:sz w:val="30"/>
          <w:highlight w:val="none"/>
        </w:rPr>
      </w:pPr>
    </w:p>
    <w:p w14:paraId="7D95102E">
      <w:pPr>
        <w:pStyle w:val="25"/>
        <w:ind w:firstLine="210"/>
        <w:rPr>
          <w:color w:val="auto"/>
          <w:highlight w:val="none"/>
        </w:rPr>
      </w:pPr>
    </w:p>
    <w:p w14:paraId="3D299824">
      <w:pPr>
        <w:pStyle w:val="25"/>
        <w:ind w:firstLine="210"/>
        <w:rPr>
          <w:color w:val="auto"/>
          <w:highlight w:val="none"/>
        </w:rPr>
      </w:pPr>
    </w:p>
    <w:p w14:paraId="23FBFDD0">
      <w:pPr>
        <w:pStyle w:val="25"/>
        <w:ind w:firstLine="210"/>
        <w:rPr>
          <w:color w:val="auto"/>
          <w:highlight w:val="none"/>
        </w:rPr>
      </w:pPr>
    </w:p>
    <w:p w14:paraId="79092DF7">
      <w:pPr>
        <w:pStyle w:val="25"/>
        <w:ind w:firstLine="210"/>
        <w:rPr>
          <w:color w:val="auto"/>
          <w:highlight w:val="none"/>
        </w:rPr>
      </w:pPr>
    </w:p>
    <w:p w14:paraId="3EA0DAA8">
      <w:pPr>
        <w:spacing w:line="300" w:lineRule="auto"/>
        <w:jc w:val="center"/>
        <w:rPr>
          <w:rFonts w:ascii="方正小标宋简体" w:hAnsi="方正小标宋简体" w:eastAsia="方正小标宋简体" w:cs="方正小标宋简体"/>
          <w:color w:val="auto"/>
          <w:sz w:val="32"/>
          <w:highlight w:val="none"/>
        </w:rPr>
      </w:pPr>
    </w:p>
    <w:p w14:paraId="79508670">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36DEDB9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1FA5669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540B39D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0716E1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1CB5EBB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4722E80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50EE4C2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4595007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2D2182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5EE0E04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447FAEA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0359E7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169FAB4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5B5DBAE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44F5618B">
      <w:pPr>
        <w:spacing w:line="3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2EE227D6">
      <w:pPr>
        <w:spacing w:line="460" w:lineRule="auto"/>
        <w:ind w:firstLine="640"/>
        <w:jc w:val="center"/>
        <w:rPr>
          <w:rFonts w:ascii="方正小标宋简体" w:hAnsi="方正小标宋简体" w:eastAsia="方正小标宋简体" w:cs="方正小标宋简体"/>
          <w:color w:val="auto"/>
          <w:sz w:val="32"/>
          <w:highlight w:val="none"/>
        </w:rPr>
      </w:pPr>
    </w:p>
    <w:p w14:paraId="2175B8D4">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764B9EDD">
      <w:pPr>
        <w:numPr>
          <w:ilvl w:val="0"/>
          <w:numId w:val="27"/>
        </w:num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6C66C8D1">
      <w:pPr>
        <w:spacing w:line="3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583D0FF8">
      <w:pPr>
        <w:spacing w:line="3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0BC4305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57952690">
      <w:pPr>
        <w:spacing w:line="3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2FFAD023">
      <w:pPr>
        <w:spacing w:line="3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6548A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6AB6996E">
      <w:pPr>
        <w:spacing w:line="520" w:lineRule="auto"/>
        <w:jc w:val="center"/>
        <w:rPr>
          <w:rFonts w:ascii="宋体" w:hAnsi="宋体" w:eastAsia="宋体" w:cs="宋体"/>
          <w:color w:val="auto"/>
          <w:sz w:val="28"/>
          <w:highlight w:val="none"/>
        </w:rPr>
      </w:pPr>
    </w:p>
    <w:p w14:paraId="0359AC54">
      <w:pPr>
        <w:spacing w:line="52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50D8D2AD">
      <w:pPr>
        <w:spacing w:line="520" w:lineRule="auto"/>
        <w:ind w:firstLine="420"/>
        <w:rPr>
          <w:rFonts w:ascii="Times New Roman" w:hAnsi="Times New Roman" w:eastAsia="Times New Roman" w:cs="Times New Roman"/>
          <w:color w:val="auto"/>
          <w:highlight w:val="none"/>
        </w:rPr>
      </w:pPr>
    </w:p>
    <w:p w14:paraId="51430AC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p>
    <w:p w14:paraId="5704FBB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0CB52C6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36E87B6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623A44C7">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29C0632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0CBA25A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0ADD9B4">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产品的名称、品种、规格、数量和价格：（若产品过多则见附表，如有附表则必须加盖印章）</w:t>
      </w:r>
    </w:p>
    <w:tbl>
      <w:tblPr>
        <w:tblStyle w:val="20"/>
        <w:tblW w:w="0" w:type="auto"/>
        <w:tblInd w:w="108" w:type="dxa"/>
        <w:tblLayout w:type="autofit"/>
        <w:tblCellMar>
          <w:top w:w="0" w:type="dxa"/>
          <w:left w:w="10" w:type="dxa"/>
          <w:bottom w:w="0" w:type="dxa"/>
          <w:right w:w="10" w:type="dxa"/>
        </w:tblCellMar>
      </w:tblPr>
      <w:tblGrid>
        <w:gridCol w:w="1138"/>
        <w:gridCol w:w="1280"/>
        <w:gridCol w:w="1280"/>
        <w:gridCol w:w="881"/>
        <w:gridCol w:w="941"/>
        <w:gridCol w:w="975"/>
        <w:gridCol w:w="1009"/>
        <w:gridCol w:w="906"/>
      </w:tblGrid>
      <w:tr w14:paraId="2D1DB168">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BCA109">
            <w:pPr>
              <w:spacing w:line="360" w:lineRule="auto"/>
              <w:jc w:val="center"/>
              <w:rPr>
                <w:rFonts w:ascii="宋体" w:hAnsi="宋体" w:eastAsia="宋体" w:cs="宋体"/>
                <w:color w:val="auto"/>
                <w:highlight w:val="none"/>
              </w:rPr>
            </w:pPr>
            <w:r>
              <w:rPr>
                <w:rFonts w:ascii="宋体" w:hAnsi="宋体" w:eastAsia="宋体" w:cs="宋体"/>
                <w:color w:val="auto"/>
                <w:highlight w:val="none"/>
              </w:rPr>
              <w:t>产品名称</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621CE4">
            <w:pPr>
              <w:spacing w:line="360" w:lineRule="auto"/>
              <w:jc w:val="center"/>
              <w:rPr>
                <w:rFonts w:ascii="宋体" w:hAnsi="宋体" w:eastAsia="宋体" w:cs="宋体"/>
                <w:color w:val="auto"/>
                <w:highlight w:val="none"/>
              </w:rPr>
            </w:pPr>
            <w:r>
              <w:rPr>
                <w:rFonts w:hint="eastAsia" w:ascii="宋体" w:hAnsi="宋体" w:eastAsia="宋体" w:cs="宋体"/>
                <w:color w:val="auto"/>
                <w:highlight w:val="none"/>
              </w:rPr>
              <w:t>生产厂家</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0C586">
            <w:pPr>
              <w:spacing w:line="360" w:lineRule="auto"/>
              <w:jc w:val="center"/>
              <w:rPr>
                <w:rFonts w:ascii="宋体" w:hAnsi="宋体" w:eastAsia="宋体" w:cs="宋体"/>
                <w:color w:val="auto"/>
                <w:highlight w:val="none"/>
              </w:rPr>
            </w:pPr>
            <w:r>
              <w:rPr>
                <w:rFonts w:ascii="宋体" w:hAnsi="宋体" w:eastAsia="宋体" w:cs="宋体"/>
                <w:color w:val="auto"/>
                <w:highlight w:val="none"/>
              </w:rPr>
              <w:t>规格型号</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3C5380">
            <w:pPr>
              <w:spacing w:line="360" w:lineRule="auto"/>
              <w:jc w:val="center"/>
              <w:rPr>
                <w:rFonts w:ascii="宋体" w:hAnsi="宋体" w:eastAsia="宋体" w:cs="宋体"/>
                <w:color w:val="auto"/>
                <w:highlight w:val="none"/>
              </w:rPr>
            </w:pPr>
            <w:r>
              <w:rPr>
                <w:rFonts w:ascii="宋体" w:hAnsi="宋体" w:eastAsia="宋体" w:cs="宋体"/>
                <w:color w:val="auto"/>
                <w:highlight w:val="none"/>
              </w:rPr>
              <w:t>单位</w:t>
            </w: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7B73E5">
            <w:pPr>
              <w:spacing w:line="360" w:lineRule="auto"/>
              <w:jc w:val="center"/>
              <w:rPr>
                <w:rFonts w:ascii="宋体" w:hAnsi="宋体" w:eastAsia="宋体" w:cs="宋体"/>
                <w:color w:val="auto"/>
                <w:highlight w:val="none"/>
              </w:rPr>
            </w:pPr>
            <w:r>
              <w:rPr>
                <w:rFonts w:ascii="宋体" w:hAnsi="宋体" w:eastAsia="宋体" w:cs="宋体"/>
                <w:color w:val="auto"/>
                <w:highlight w:val="none"/>
              </w:rPr>
              <w:t>数量</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36E93A">
            <w:pPr>
              <w:spacing w:line="360" w:lineRule="auto"/>
              <w:jc w:val="center"/>
              <w:rPr>
                <w:rFonts w:ascii="宋体" w:hAnsi="宋体" w:eastAsia="宋体" w:cs="宋体"/>
                <w:color w:val="auto"/>
                <w:highlight w:val="none"/>
              </w:rPr>
            </w:pPr>
            <w:r>
              <w:rPr>
                <w:rFonts w:ascii="宋体" w:hAnsi="宋体" w:eastAsia="宋体" w:cs="宋体"/>
                <w:color w:val="auto"/>
                <w:highlight w:val="none"/>
              </w:rPr>
              <w:t>单价</w:t>
            </w: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65AA39">
            <w:pPr>
              <w:spacing w:line="360" w:lineRule="auto"/>
              <w:jc w:val="center"/>
              <w:rPr>
                <w:rFonts w:ascii="宋体" w:hAnsi="宋体" w:eastAsia="宋体" w:cs="宋体"/>
                <w:color w:val="auto"/>
                <w:highlight w:val="none"/>
              </w:rPr>
            </w:pPr>
            <w:r>
              <w:rPr>
                <w:rFonts w:ascii="宋体" w:hAnsi="宋体" w:eastAsia="宋体" w:cs="宋体"/>
                <w:color w:val="auto"/>
                <w:highlight w:val="none"/>
              </w:rPr>
              <w:t>小计</w:t>
            </w: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FE6965">
            <w:pPr>
              <w:spacing w:line="360" w:lineRule="auto"/>
              <w:jc w:val="center"/>
              <w:rPr>
                <w:rFonts w:ascii="宋体" w:hAnsi="宋体" w:eastAsia="宋体" w:cs="宋体"/>
                <w:color w:val="auto"/>
                <w:highlight w:val="none"/>
              </w:rPr>
            </w:pPr>
            <w:r>
              <w:rPr>
                <w:rFonts w:ascii="宋体" w:hAnsi="宋体" w:eastAsia="宋体" w:cs="宋体"/>
                <w:color w:val="auto"/>
                <w:highlight w:val="none"/>
              </w:rPr>
              <w:t>备注</w:t>
            </w:r>
          </w:p>
        </w:tc>
      </w:tr>
      <w:tr w14:paraId="3FC1BED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845A40">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3E137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B1C169">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03CDE2">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7D3EA0">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6D5653">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D1CD88">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977EA6">
            <w:pPr>
              <w:spacing w:line="360" w:lineRule="auto"/>
              <w:ind w:firstLine="420"/>
              <w:rPr>
                <w:rFonts w:ascii="宋体" w:hAnsi="宋体" w:eastAsia="宋体" w:cs="宋体"/>
                <w:color w:val="auto"/>
                <w:sz w:val="22"/>
                <w:highlight w:val="none"/>
              </w:rPr>
            </w:pPr>
          </w:p>
        </w:tc>
      </w:tr>
      <w:tr w14:paraId="2EDD0F69">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506E6B">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A489F">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7DB8FC">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D76CF5">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6E7773">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7CD485">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334700">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2C4B6">
            <w:pPr>
              <w:spacing w:line="360" w:lineRule="auto"/>
              <w:ind w:firstLine="420"/>
              <w:rPr>
                <w:rFonts w:ascii="宋体" w:hAnsi="宋体" w:eastAsia="宋体" w:cs="宋体"/>
                <w:color w:val="auto"/>
                <w:sz w:val="22"/>
                <w:highlight w:val="none"/>
              </w:rPr>
            </w:pPr>
          </w:p>
        </w:tc>
      </w:tr>
      <w:tr w14:paraId="1C019BE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99249A">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5BAB4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528F41">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5C3CFD">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E58304">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45E1A8">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73F87">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64187B">
            <w:pPr>
              <w:spacing w:line="360" w:lineRule="auto"/>
              <w:ind w:firstLine="420"/>
              <w:rPr>
                <w:rFonts w:ascii="宋体" w:hAnsi="宋体" w:eastAsia="宋体" w:cs="宋体"/>
                <w:color w:val="auto"/>
                <w:sz w:val="22"/>
                <w:highlight w:val="none"/>
              </w:rPr>
            </w:pPr>
          </w:p>
        </w:tc>
      </w:tr>
      <w:tr w14:paraId="4459A792">
        <w:tblPrEx>
          <w:tblCellMar>
            <w:top w:w="0" w:type="dxa"/>
            <w:left w:w="10" w:type="dxa"/>
            <w:bottom w:w="0" w:type="dxa"/>
            <w:right w:w="10" w:type="dxa"/>
          </w:tblCellMar>
        </w:tblPrEx>
        <w:tc>
          <w:tcPr>
            <w:tcW w:w="8410" w:type="dxa"/>
            <w:gridSpan w:val="8"/>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84E25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38D60C24">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41E4E03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宋体" w:hAnsi="宋体" w:eastAsia="宋体" w:cs="宋体"/>
          <w:color w:val="auto"/>
          <w:highlight w:val="none"/>
        </w:rPr>
        <w:t>产品的技术标准（包括质量要求），按下列第（）项执行：</w:t>
      </w:r>
    </w:p>
    <w:p w14:paraId="0E02C78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184E11D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5C7EE94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1F26027">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47AE7AB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075034C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5089E636">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宋体" w:hAnsi="宋体" w:eastAsia="宋体" w:cs="宋体"/>
          <w:color w:val="auto"/>
          <w:highlight w:val="none"/>
        </w:rPr>
        <w:t>产品的交货方法、到货地点和交货期限</w:t>
      </w:r>
    </w:p>
    <w:p w14:paraId="192642E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交货方法，按下列第（）项执行：</w:t>
      </w:r>
    </w:p>
    <w:p w14:paraId="6D77DA4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388703A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2A5668F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399949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宋体" w:hAnsi="宋体" w:eastAsia="宋体" w:cs="宋体"/>
          <w:color w:val="auto"/>
          <w:highlight w:val="none"/>
        </w:rPr>
        <w:t>合同总价款</w:t>
      </w:r>
    </w:p>
    <w:p w14:paraId="784D3CB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p>
    <w:p w14:paraId="20BA972A">
      <w:pPr>
        <w:numPr>
          <w:ilvl w:val="0"/>
          <w:numId w:val="28"/>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p>
    <w:p w14:paraId="72608D7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09BADF8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7DB1BBF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1008E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p>
    <w:p w14:paraId="13EB6045">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39F7C02B">
      <w:pPr>
        <w:numPr>
          <w:ilvl w:val="0"/>
          <w:numId w:val="29"/>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1E6D7B0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w:t>
      </w:r>
      <w:r>
        <w:rPr>
          <w:rFonts w:hint="eastAsia" w:ascii="宋体" w:hAnsi="宋体" w:eastAsia="宋体" w:cs="宋体"/>
          <w:color w:val="auto"/>
          <w:highlight w:val="none"/>
        </w:rPr>
        <w:t>、人员培训完成</w:t>
      </w:r>
      <w:r>
        <w:rPr>
          <w:rFonts w:ascii="宋体" w:hAnsi="宋体" w:eastAsia="宋体" w:cs="宋体"/>
          <w:color w:val="auto"/>
          <w:highlight w:val="none"/>
        </w:rPr>
        <w:t>后，在</w:t>
      </w:r>
      <w:r>
        <w:rPr>
          <w:rFonts w:hint="eastAsia" w:ascii="宋体" w:hAnsi="宋体" w:eastAsia="宋体" w:cs="宋体"/>
          <w:color w:val="auto"/>
          <w:highlight w:val="none"/>
          <w:u w:val="single"/>
        </w:rPr>
        <w:t>（）</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111D357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20C98A7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甲方应承担项目验收的主体责任。项目验收时，应成立三人以上（由甲、乙双方、资产管理、技术</w:t>
      </w:r>
      <w:r>
        <w:rPr>
          <w:rFonts w:hint="eastAsia" w:ascii="宋体" w:hAnsi="宋体" w:eastAsia="宋体" w:cs="宋体"/>
          <w:color w:val="auto"/>
          <w:highlight w:val="none"/>
        </w:rPr>
        <w:t>、项目采购监督</w:t>
      </w:r>
      <w:r>
        <w:rPr>
          <w:rFonts w:ascii="宋体" w:hAnsi="宋体" w:eastAsia="宋体" w:cs="宋体"/>
          <w:color w:val="auto"/>
          <w:highlight w:val="none"/>
        </w:rPr>
        <w:t>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B2A7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748BC09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5A52BA8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宋体" w:hAnsi="宋体" w:eastAsia="宋体" w:cs="宋体"/>
          <w:color w:val="auto"/>
          <w:highlight w:val="none"/>
        </w:rPr>
        <w:t>对产品提出异议的时间和办法</w:t>
      </w:r>
    </w:p>
    <w:p w14:paraId="5E5CA9F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hint="eastAsia" w:ascii="宋体" w:hAnsi="宋体" w:eastAsia="宋体" w:cs="宋体"/>
          <w:color w:val="auto"/>
          <w:highlight w:val="none"/>
        </w:rPr>
        <w:t>（）</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6A1B90E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022AFD1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hint="eastAsia" w:ascii="宋体" w:hAnsi="宋体" w:eastAsia="宋体" w:cs="宋体"/>
          <w:color w:val="auto"/>
          <w:highlight w:val="none"/>
        </w:rPr>
        <w:t>（）</w:t>
      </w:r>
      <w:r>
        <w:rPr>
          <w:rFonts w:ascii="宋体" w:hAnsi="宋体" w:eastAsia="宋体" w:cs="宋体"/>
          <w:color w:val="auto"/>
          <w:highlight w:val="none"/>
        </w:rPr>
        <w:t>工作日内负责处理，否则，即视为默认甲方提出的异议和处理意见。</w:t>
      </w:r>
    </w:p>
    <w:p w14:paraId="1CC98085">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宋体" w:hAnsi="宋体" w:eastAsia="宋体" w:cs="宋体"/>
          <w:color w:val="auto"/>
          <w:highlight w:val="none"/>
        </w:rPr>
        <w:t>乙方应提供完善周到的技术支持和售后服务。</w:t>
      </w:r>
    </w:p>
    <w:p w14:paraId="0CC4EA1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2F79A7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hint="eastAsia" w:ascii="宋体" w:hAnsi="宋体" w:eastAsia="宋体" w:cs="宋体"/>
          <w:color w:val="auto"/>
          <w:highlight w:val="none"/>
          <w:lang w:val="en-US" w:eastAsia="zh-CN"/>
        </w:rPr>
        <w:t>一</w:t>
      </w:r>
      <w:r>
        <w:rPr>
          <w:rFonts w:ascii="宋体" w:hAnsi="宋体" w:eastAsia="宋体" w:cs="宋体"/>
          <w:color w:val="auto"/>
          <w:highlight w:val="none"/>
        </w:rPr>
        <w:t>年，保修期从</w:t>
      </w:r>
      <w:r>
        <w:rPr>
          <w:rFonts w:hint="eastAsia" w:ascii="宋体" w:hAnsi="宋体" w:eastAsia="宋体" w:cs="宋体"/>
          <w:color w:val="auto"/>
          <w:highlight w:val="none"/>
        </w:rPr>
        <w:t>验收合格之日</w:t>
      </w:r>
      <w:r>
        <w:rPr>
          <w:rFonts w:ascii="宋体" w:hAnsi="宋体" w:eastAsia="宋体" w:cs="宋体"/>
          <w:color w:val="auto"/>
          <w:highlight w:val="none"/>
        </w:rPr>
        <w:t>开始。乙方应在接到报修通知后</w:t>
      </w:r>
      <w:r>
        <w:rPr>
          <w:rFonts w:hint="eastAsia" w:ascii="宋体" w:hAnsi="宋体" w:eastAsia="宋体" w:cs="宋体"/>
          <w:color w:val="auto"/>
          <w:highlight w:val="none"/>
        </w:rPr>
        <w:t>24小时</w:t>
      </w:r>
      <w:r>
        <w:rPr>
          <w:rFonts w:ascii="宋体" w:hAnsi="宋体" w:eastAsia="宋体" w:cs="宋体"/>
          <w:color w:val="auto"/>
          <w:highlight w:val="none"/>
        </w:rPr>
        <w:t>内上门维修，负责更换有瑕疵的货物、部件或提供相应的质量保证期内的服务。由此造成的损失，甲方保留索赔的权利。</w:t>
      </w:r>
    </w:p>
    <w:p w14:paraId="28E22F7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hint="eastAsia" w:ascii="宋体" w:hAnsi="宋体" w:eastAsia="宋体" w:cs="宋体"/>
          <w:color w:val="auto"/>
          <w:highlight w:val="none"/>
        </w:rPr>
        <w:t>3天</w:t>
      </w:r>
      <w:r>
        <w:rPr>
          <w:rFonts w:ascii="宋体" w:hAnsi="宋体" w:eastAsia="宋体" w:cs="宋体"/>
          <w:color w:val="auto"/>
          <w:highlight w:val="none"/>
        </w:rPr>
        <w:t>内没有弥补缺陷，甲方可采取必要的补救措施，但费用和风险由乙方承担。</w:t>
      </w:r>
    </w:p>
    <w:p w14:paraId="703F8F4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4541894A">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51D51F98">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乙方的违约责任</w:t>
      </w:r>
    </w:p>
    <w:p w14:paraId="71921AF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w:t>
      </w:r>
      <w:r>
        <w:rPr>
          <w:rFonts w:hint="eastAsia" w:ascii="宋体" w:hAnsi="宋体" w:eastAsia="宋体" w:cs="宋体"/>
          <w:color w:val="auto"/>
          <w:highlight w:val="none"/>
        </w:rPr>
        <w:t>退还未交货物的全面货款，并</w:t>
      </w:r>
      <w:r>
        <w:rPr>
          <w:rFonts w:ascii="宋体" w:hAnsi="宋体" w:eastAsia="宋体" w:cs="宋体"/>
          <w:color w:val="auto"/>
          <w:highlight w:val="none"/>
        </w:rPr>
        <w:t>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129CDB5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w:t>
      </w:r>
      <w:r>
        <w:rPr>
          <w:rFonts w:hint="eastAsia" w:ascii="宋体" w:hAnsi="宋体" w:eastAsia="宋体" w:cs="宋体"/>
          <w:color w:val="auto"/>
          <w:highlight w:val="none"/>
        </w:rPr>
        <w:t>同意</w:t>
      </w:r>
      <w:r>
        <w:rPr>
          <w:rFonts w:ascii="宋体" w:hAnsi="宋体" w:eastAsia="宋体" w:cs="宋体"/>
          <w:color w:val="auto"/>
          <w:highlight w:val="none"/>
        </w:rPr>
        <w:t>利用的，应根据产品的具体情况，由乙方负责包换或包修，并承担修理、调换或退货</w:t>
      </w:r>
      <w:r>
        <w:rPr>
          <w:rFonts w:hint="eastAsia" w:ascii="宋体" w:hAnsi="宋体" w:eastAsia="宋体" w:cs="宋体"/>
          <w:color w:val="auto"/>
          <w:highlight w:val="none"/>
        </w:rPr>
        <w:t>所</w:t>
      </w:r>
      <w:r>
        <w:rPr>
          <w:rFonts w:ascii="宋体" w:hAnsi="宋体" w:eastAsia="宋体" w:cs="宋体"/>
          <w:color w:val="auto"/>
          <w:highlight w:val="none"/>
        </w:rPr>
        <w:t>支付的实际费用</w:t>
      </w:r>
      <w:r>
        <w:rPr>
          <w:rFonts w:hint="eastAsia" w:ascii="Times New Roman" w:hAnsi="Times New Roman" w:eastAsia="宋体" w:cs="Times New Roman"/>
          <w:color w:val="auto"/>
          <w:highlight w:val="none"/>
        </w:rPr>
        <w:t>，</w:t>
      </w:r>
      <w:r>
        <w:rPr>
          <w:rFonts w:ascii="宋体" w:hAnsi="宋体" w:eastAsia="宋体" w:cs="宋体"/>
          <w:color w:val="auto"/>
          <w:highlight w:val="none"/>
        </w:rPr>
        <w:t>同时，乙方应按规定，对更换件</w:t>
      </w:r>
      <w:r>
        <w:rPr>
          <w:rFonts w:hint="eastAsia" w:ascii="宋体" w:hAnsi="宋体" w:eastAsia="宋体" w:cs="宋体"/>
          <w:color w:val="auto"/>
          <w:highlight w:val="none"/>
        </w:rPr>
        <w:t>的设备</w:t>
      </w:r>
      <w:r>
        <w:rPr>
          <w:rFonts w:ascii="宋体" w:hAnsi="宋体" w:eastAsia="宋体" w:cs="宋体"/>
          <w:color w:val="auto"/>
          <w:highlight w:val="none"/>
        </w:rPr>
        <w:t>相应延长质量保证期，并赔偿甲方相应的损失。乙方不能修理或者不能调换的，按不能交货处理。</w:t>
      </w:r>
    </w:p>
    <w:p w14:paraId="564EAF8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w:t>
      </w:r>
    </w:p>
    <w:p w14:paraId="7492BDF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1BAF115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1425F2D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0C58440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57286C61">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甲方的违约责任</w:t>
      </w:r>
    </w:p>
    <w:p w14:paraId="53FF145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43CC119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17E8C613">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hint="eastAsia" w:ascii="宋体" w:hAnsi="宋体" w:eastAsia="宋体" w:cs="宋体"/>
          <w:color w:val="auto"/>
          <w:highlight w:val="none"/>
        </w:rPr>
        <w:t>（）</w:t>
      </w:r>
      <w:r>
        <w:rPr>
          <w:rFonts w:ascii="宋体" w:hAnsi="宋体" w:eastAsia="宋体" w:cs="宋体"/>
          <w:color w:val="auto"/>
          <w:highlight w:val="none"/>
        </w:rPr>
        <w:t>元。</w:t>
      </w:r>
    </w:p>
    <w:p w14:paraId="66BABDDC">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宋体" w:hAnsi="宋体" w:eastAsia="宋体" w:cs="宋体"/>
          <w:color w:val="auto"/>
          <w:highlight w:val="none"/>
        </w:rPr>
        <w:t>不可抗力</w:t>
      </w:r>
    </w:p>
    <w:p w14:paraId="1D7DBB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E8B0F5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160DD71">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宋体" w:hAnsi="宋体" w:eastAsia="宋体" w:cs="宋体"/>
          <w:color w:val="auto"/>
          <w:highlight w:val="none"/>
        </w:rPr>
        <w:t>履约（或质量）保证金</w:t>
      </w:r>
    </w:p>
    <w:p w14:paraId="43C7399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本项目不收取履约保证金。</w:t>
      </w:r>
    </w:p>
    <w:p w14:paraId="7D047486">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宋体" w:hAnsi="宋体" w:eastAsia="宋体" w:cs="宋体"/>
          <w:color w:val="auto"/>
          <w:highlight w:val="none"/>
        </w:rPr>
        <w:t>转让与分包</w:t>
      </w:r>
    </w:p>
    <w:p w14:paraId="07EA3D9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0F61063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FDED5CB">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宋体" w:hAnsi="宋体" w:eastAsia="宋体" w:cs="宋体"/>
          <w:color w:val="auto"/>
          <w:highlight w:val="none"/>
        </w:rPr>
        <w:t>合同文件及资料的使用</w:t>
      </w:r>
    </w:p>
    <w:p w14:paraId="200DC80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067FD0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755FBC4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5508C64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0926419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36F6BA0E">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203C8E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329AC7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本合同一式份，甲乙双方各执份，自双方当事人签字盖章之日起生效。</w:t>
      </w:r>
    </w:p>
    <w:p w14:paraId="62E43888">
      <w:pPr>
        <w:spacing w:line="360" w:lineRule="auto"/>
        <w:ind w:firstLine="420"/>
        <w:rPr>
          <w:rFonts w:ascii="Times New Roman" w:hAnsi="Times New Roman" w:eastAsia="Times New Roman" w:cs="Times New Roman"/>
          <w:color w:val="auto"/>
          <w:highlight w:val="none"/>
        </w:rPr>
      </w:pPr>
    </w:p>
    <w:p w14:paraId="6FE0DB4C">
      <w:pPr>
        <w:spacing w:line="360" w:lineRule="auto"/>
        <w:ind w:firstLine="420"/>
        <w:rPr>
          <w:rFonts w:ascii="Times New Roman" w:hAnsi="Times New Roman" w:eastAsia="Times New Roman" w:cs="Times New Roman"/>
          <w:color w:val="auto"/>
          <w:highlight w:val="none"/>
        </w:rPr>
      </w:pPr>
    </w:p>
    <w:p w14:paraId="1D6BE20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供货人（乙方）：（公章）</w:t>
      </w:r>
    </w:p>
    <w:p w14:paraId="6C1752A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地址：地址：</w:t>
      </w:r>
    </w:p>
    <w:p w14:paraId="2475003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法定代表人：法定代表人：</w:t>
      </w:r>
    </w:p>
    <w:p w14:paraId="764EAA95">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委托代理人：委托代理人：</w:t>
      </w:r>
    </w:p>
    <w:p w14:paraId="3829188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电话：电话：</w:t>
      </w:r>
    </w:p>
    <w:p w14:paraId="5E10202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开户银行：开户银行：</w:t>
      </w:r>
    </w:p>
    <w:p w14:paraId="0B1866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账号：账号：</w:t>
      </w:r>
    </w:p>
    <w:p w14:paraId="3E3BCA64">
      <w:pPr>
        <w:spacing w:line="640" w:lineRule="auto"/>
        <w:ind w:firstLine="1575"/>
        <w:rPr>
          <w:rFonts w:ascii="Times New Roman" w:hAnsi="Times New Roman" w:eastAsia="Times New Roman" w:cs="Times New Roman"/>
          <w:color w:val="auto"/>
          <w:highlight w:val="none"/>
          <w:u w:val="single"/>
        </w:rPr>
      </w:pPr>
    </w:p>
    <w:p w14:paraId="19B767B1">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p>
    <w:p w14:paraId="7F8E4C69">
      <w:pPr>
        <w:ind w:firstLine="321"/>
        <w:jc w:val="center"/>
        <w:rPr>
          <w:rFonts w:ascii="Times New Roman" w:hAnsi="Times New Roman" w:eastAsia="Times New Roman" w:cs="Times New Roman"/>
          <w:b/>
          <w:color w:val="auto"/>
          <w:sz w:val="32"/>
          <w:highlight w:val="none"/>
        </w:rPr>
      </w:pPr>
    </w:p>
    <w:p w14:paraId="74090E95">
      <w:pPr>
        <w:ind w:firstLine="420"/>
        <w:jc w:val="left"/>
        <w:rPr>
          <w:rFonts w:ascii="Times New Roman" w:hAnsi="Times New Roman" w:eastAsia="Times New Roman" w:cs="Times New Roman"/>
          <w:color w:val="auto"/>
          <w:sz w:val="22"/>
          <w:highlight w:val="none"/>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93F14C-5ED3-4C23-B250-ADE974C1F2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A677968-ACA1-4D3B-BBBA-004BEF25F58E}"/>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F6DF9F3E-3D61-4BB3-80A2-E6D0448AE06C}"/>
  </w:font>
  <w:font w:name="仿宋_GB2312">
    <w:panose1 w:val="02010609030101010101"/>
    <w:charset w:val="86"/>
    <w:family w:val="modern"/>
    <w:pitch w:val="default"/>
    <w:sig w:usb0="00000001" w:usb1="080E0000" w:usb2="00000000" w:usb3="00000000" w:csb0="00040000" w:csb1="00000000"/>
    <w:embedRegular r:id="rId4" w:fontKey="{652B1C8B-46BD-4ED5-A5FC-1D294597C7A5}"/>
  </w:font>
  <w:font w:name="微软简标宋">
    <w:altName w:val="黑体"/>
    <w:panose1 w:val="00000000000000000000"/>
    <w:charset w:val="00"/>
    <w:family w:val="auto"/>
    <w:pitch w:val="default"/>
    <w:sig w:usb0="00000000" w:usb1="00000000" w:usb2="00000000" w:usb3="00000000" w:csb0="00000000" w:csb1="00000000"/>
    <w:embedRegular r:id="rId5" w:fontKey="{A109BA34-3E75-4EE8-B346-AB4E261F8712}"/>
  </w:font>
  <w:font w:name="仿宋">
    <w:panose1 w:val="02010609060101010101"/>
    <w:charset w:val="86"/>
    <w:family w:val="auto"/>
    <w:pitch w:val="default"/>
    <w:sig w:usb0="800002BF" w:usb1="38CF7CFA" w:usb2="00000016" w:usb3="00000000" w:csb0="00040001" w:csb1="00000000"/>
    <w:embedRegular r:id="rId6" w:fontKey="{D589F869-E13C-4D3C-A757-03FF8D9AF153}"/>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409A">
    <w:pPr>
      <w:pStyle w:val="12"/>
      <w:tabs>
        <w:tab w:val="clear" w:pos="8306"/>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46A0B8">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4plRcoBAACc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lW&#10;q9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4plRcoBAACcAwAADgAAAAAAAAABACAAAAAeAQAAZHJzL2Uyb0Rv&#10;Yy54bWxQSwUGAAAAAAYABgBZAQAAWgUAAAAA&#10;">
              <v:fill on="f" focussize="0,0"/>
              <v:stroke on="f"/>
              <v:imagedata o:title=""/>
              <o:lock v:ext="edit" aspectratio="f"/>
              <v:textbox inset="0mm,0mm,0mm,0mm" style="mso-fit-shape-to-text:t;">
                <w:txbxContent>
                  <w:p w14:paraId="4E46A0B8">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7ABDDB69">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OlUqK3QAQAAmgMAAA4AAAAAAAAAAQAgAAAAHwEAAGRy&#10;cy9lMm9Eb2MueG1sUEsFBgAAAAAGAAYAWQEAAGEFAAAAAA==&#10;">
              <v:fill on="f" focussize="0,0"/>
              <v:stroke on="f"/>
              <v:imagedata o:title=""/>
              <o:lock v:ext="edit" aspectratio="f"/>
              <v:textbox inset="0mm,0mm,0mm,0mm" style="mso-fit-shape-to-text:t;">
                <w:txbxContent>
                  <w:p w14:paraId="7ABDDB69">
                    <w:pPr>
                      <w:pStyle w:val="12"/>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51F6BB4"/>
    <w:multiLevelType w:val="singleLevel"/>
    <w:tmpl w:val="351F6BB4"/>
    <w:lvl w:ilvl="0" w:tentative="0">
      <w:start w:val="5"/>
      <w:numFmt w:val="chineseCounting"/>
      <w:suff w:val="space"/>
      <w:lvlText w:val="第%1章"/>
      <w:lvlJc w:val="left"/>
      <w:rPr>
        <w:rFonts w:hint="eastAsia"/>
      </w:rPr>
    </w:lvl>
  </w:abstractNum>
  <w:abstractNum w:abstractNumId="19">
    <w:nsid w:val="39A0D9AC"/>
    <w:multiLevelType w:val="singleLevel"/>
    <w:tmpl w:val="39A0D9AC"/>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6EB5F55A"/>
    <w:multiLevelType w:val="singleLevel"/>
    <w:tmpl w:val="6EB5F55A"/>
    <w:lvl w:ilvl="0" w:tentative="0">
      <w:start w:val="7"/>
      <w:numFmt w:val="chineseCounting"/>
      <w:suff w:val="nothing"/>
      <w:lvlText w:val="%1、"/>
      <w:lvlJc w:val="left"/>
      <w:rPr>
        <w:rFonts w:hint="eastAsia"/>
      </w:rPr>
    </w:lvl>
  </w:abstractNum>
  <w:abstractNum w:abstractNumId="27">
    <w:nsid w:val="71920F61"/>
    <w:multiLevelType w:val="singleLevel"/>
    <w:tmpl w:val="71920F61"/>
    <w:lvl w:ilvl="0" w:tentative="0">
      <w:start w:val="3"/>
      <w:numFmt w:val="chineseCounting"/>
      <w:suff w:val="space"/>
      <w:lvlText w:val="第%1章"/>
      <w:lvlJc w:val="left"/>
      <w:rPr>
        <w:rFonts w:hint="eastAsia"/>
      </w:rPr>
    </w:lvl>
  </w:abstractNum>
  <w:abstractNum w:abstractNumId="28">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2"/>
  </w:num>
  <w:num w:numId="4">
    <w:abstractNumId w:val="5"/>
  </w:num>
  <w:num w:numId="5">
    <w:abstractNumId w:val="3"/>
  </w:num>
  <w:num w:numId="6">
    <w:abstractNumId w:val="13"/>
  </w:num>
  <w:num w:numId="7">
    <w:abstractNumId w:val="16"/>
  </w:num>
  <w:num w:numId="8">
    <w:abstractNumId w:val="28"/>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27"/>
  </w:num>
  <w:num w:numId="24">
    <w:abstractNumId w:val="26"/>
  </w:num>
  <w:num w:numId="25">
    <w:abstractNumId w:val="18"/>
  </w:num>
  <w:num w:numId="26">
    <w:abstractNumId w:val="4"/>
  </w:num>
  <w:num w:numId="27">
    <w:abstractNumId w:val="25"/>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NzQ5YWI1Y2YxNzQ5ZTE0Nzc3MTVmYjRmMWE1MjkifQ=="/>
  </w:docVars>
  <w:rsids>
    <w:rsidRoot w:val="0033312E"/>
    <w:rsid w:val="000112CD"/>
    <w:rsid w:val="00026516"/>
    <w:rsid w:val="00032EC6"/>
    <w:rsid w:val="00035812"/>
    <w:rsid w:val="0003607B"/>
    <w:rsid w:val="000452AB"/>
    <w:rsid w:val="00046231"/>
    <w:rsid w:val="00047BD5"/>
    <w:rsid w:val="00061B56"/>
    <w:rsid w:val="00062DE0"/>
    <w:rsid w:val="000B09E5"/>
    <w:rsid w:val="000B48C6"/>
    <w:rsid w:val="000D2CDD"/>
    <w:rsid w:val="000E4FF4"/>
    <w:rsid w:val="001428EF"/>
    <w:rsid w:val="0014290D"/>
    <w:rsid w:val="00152F8B"/>
    <w:rsid w:val="001914A7"/>
    <w:rsid w:val="001B75D1"/>
    <w:rsid w:val="001C65B5"/>
    <w:rsid w:val="001E0599"/>
    <w:rsid w:val="001E5091"/>
    <w:rsid w:val="001F7871"/>
    <w:rsid w:val="00201A8C"/>
    <w:rsid w:val="00205368"/>
    <w:rsid w:val="0021244F"/>
    <w:rsid w:val="00215D2F"/>
    <w:rsid w:val="0022284C"/>
    <w:rsid w:val="0022295B"/>
    <w:rsid w:val="00230CE3"/>
    <w:rsid w:val="00245EED"/>
    <w:rsid w:val="00292407"/>
    <w:rsid w:val="002947A2"/>
    <w:rsid w:val="002964B5"/>
    <w:rsid w:val="002965B7"/>
    <w:rsid w:val="002C0748"/>
    <w:rsid w:val="002D0BE5"/>
    <w:rsid w:val="002D600E"/>
    <w:rsid w:val="002E36F5"/>
    <w:rsid w:val="002F0C47"/>
    <w:rsid w:val="003204A2"/>
    <w:rsid w:val="00327098"/>
    <w:rsid w:val="0033312E"/>
    <w:rsid w:val="00333C59"/>
    <w:rsid w:val="0033575B"/>
    <w:rsid w:val="003474B2"/>
    <w:rsid w:val="0036539F"/>
    <w:rsid w:val="00380BCC"/>
    <w:rsid w:val="003810CD"/>
    <w:rsid w:val="003B4E30"/>
    <w:rsid w:val="003F3E26"/>
    <w:rsid w:val="004005AC"/>
    <w:rsid w:val="00440223"/>
    <w:rsid w:val="00445B93"/>
    <w:rsid w:val="004635A8"/>
    <w:rsid w:val="00464BBB"/>
    <w:rsid w:val="00464E42"/>
    <w:rsid w:val="00474355"/>
    <w:rsid w:val="0047457D"/>
    <w:rsid w:val="004822D6"/>
    <w:rsid w:val="00483D18"/>
    <w:rsid w:val="004864F1"/>
    <w:rsid w:val="004C26F7"/>
    <w:rsid w:val="004E6A58"/>
    <w:rsid w:val="004F7E53"/>
    <w:rsid w:val="00500289"/>
    <w:rsid w:val="005043C0"/>
    <w:rsid w:val="005244E8"/>
    <w:rsid w:val="005253B8"/>
    <w:rsid w:val="00550B92"/>
    <w:rsid w:val="0055169F"/>
    <w:rsid w:val="00552F4F"/>
    <w:rsid w:val="00595684"/>
    <w:rsid w:val="00597542"/>
    <w:rsid w:val="005A51B3"/>
    <w:rsid w:val="005D151D"/>
    <w:rsid w:val="005D1B3A"/>
    <w:rsid w:val="005F2805"/>
    <w:rsid w:val="005F3B6F"/>
    <w:rsid w:val="005F5584"/>
    <w:rsid w:val="006013F4"/>
    <w:rsid w:val="00615005"/>
    <w:rsid w:val="006169D8"/>
    <w:rsid w:val="00626BB9"/>
    <w:rsid w:val="006518D5"/>
    <w:rsid w:val="00657591"/>
    <w:rsid w:val="006630E4"/>
    <w:rsid w:val="0066762E"/>
    <w:rsid w:val="0069143E"/>
    <w:rsid w:val="006938FA"/>
    <w:rsid w:val="006A59A6"/>
    <w:rsid w:val="006D05E2"/>
    <w:rsid w:val="006D68F5"/>
    <w:rsid w:val="006F5314"/>
    <w:rsid w:val="0070212A"/>
    <w:rsid w:val="007048C2"/>
    <w:rsid w:val="0070734B"/>
    <w:rsid w:val="0071186B"/>
    <w:rsid w:val="0071602A"/>
    <w:rsid w:val="00723032"/>
    <w:rsid w:val="0072709A"/>
    <w:rsid w:val="00753CE8"/>
    <w:rsid w:val="00756399"/>
    <w:rsid w:val="007814C4"/>
    <w:rsid w:val="00781F7B"/>
    <w:rsid w:val="00793583"/>
    <w:rsid w:val="007C5A27"/>
    <w:rsid w:val="007E1733"/>
    <w:rsid w:val="007E3411"/>
    <w:rsid w:val="007E66FD"/>
    <w:rsid w:val="007F0FB8"/>
    <w:rsid w:val="007F4137"/>
    <w:rsid w:val="00816C77"/>
    <w:rsid w:val="00822C93"/>
    <w:rsid w:val="008575A1"/>
    <w:rsid w:val="008925D1"/>
    <w:rsid w:val="008B0750"/>
    <w:rsid w:val="008B716F"/>
    <w:rsid w:val="008D704D"/>
    <w:rsid w:val="009026EE"/>
    <w:rsid w:val="00903D42"/>
    <w:rsid w:val="0094034B"/>
    <w:rsid w:val="00941C5A"/>
    <w:rsid w:val="00942CED"/>
    <w:rsid w:val="00947DD3"/>
    <w:rsid w:val="009602CF"/>
    <w:rsid w:val="00974182"/>
    <w:rsid w:val="00984793"/>
    <w:rsid w:val="009861D1"/>
    <w:rsid w:val="009862A7"/>
    <w:rsid w:val="00994EF7"/>
    <w:rsid w:val="009A0C84"/>
    <w:rsid w:val="009A7ADD"/>
    <w:rsid w:val="009D0276"/>
    <w:rsid w:val="00A01AC3"/>
    <w:rsid w:val="00A20DCB"/>
    <w:rsid w:val="00A35A58"/>
    <w:rsid w:val="00A432C1"/>
    <w:rsid w:val="00A47BF9"/>
    <w:rsid w:val="00A54534"/>
    <w:rsid w:val="00A57C9D"/>
    <w:rsid w:val="00A701F9"/>
    <w:rsid w:val="00A761D9"/>
    <w:rsid w:val="00A85A28"/>
    <w:rsid w:val="00A85AA9"/>
    <w:rsid w:val="00AA48E6"/>
    <w:rsid w:val="00AA6B27"/>
    <w:rsid w:val="00AB2278"/>
    <w:rsid w:val="00AC43AE"/>
    <w:rsid w:val="00AD1BB2"/>
    <w:rsid w:val="00AD264B"/>
    <w:rsid w:val="00AD750E"/>
    <w:rsid w:val="00AE3019"/>
    <w:rsid w:val="00B01C98"/>
    <w:rsid w:val="00B1296C"/>
    <w:rsid w:val="00B14D52"/>
    <w:rsid w:val="00B16D1D"/>
    <w:rsid w:val="00B22CA9"/>
    <w:rsid w:val="00B23CC7"/>
    <w:rsid w:val="00B25C6E"/>
    <w:rsid w:val="00B32908"/>
    <w:rsid w:val="00B51F2F"/>
    <w:rsid w:val="00B64502"/>
    <w:rsid w:val="00B91631"/>
    <w:rsid w:val="00BA032F"/>
    <w:rsid w:val="00BB406A"/>
    <w:rsid w:val="00BC0B7D"/>
    <w:rsid w:val="00BD31EA"/>
    <w:rsid w:val="00BE506B"/>
    <w:rsid w:val="00BF276A"/>
    <w:rsid w:val="00BF3485"/>
    <w:rsid w:val="00C049ED"/>
    <w:rsid w:val="00C05A3C"/>
    <w:rsid w:val="00C07CEB"/>
    <w:rsid w:val="00C1098D"/>
    <w:rsid w:val="00C27319"/>
    <w:rsid w:val="00C36C47"/>
    <w:rsid w:val="00C40AB5"/>
    <w:rsid w:val="00C43458"/>
    <w:rsid w:val="00C51636"/>
    <w:rsid w:val="00C5244A"/>
    <w:rsid w:val="00C54DC2"/>
    <w:rsid w:val="00C639BF"/>
    <w:rsid w:val="00C670D4"/>
    <w:rsid w:val="00C718C9"/>
    <w:rsid w:val="00C75B7B"/>
    <w:rsid w:val="00C815A9"/>
    <w:rsid w:val="00CA178C"/>
    <w:rsid w:val="00CB1FC3"/>
    <w:rsid w:val="00CB3B69"/>
    <w:rsid w:val="00CC34CC"/>
    <w:rsid w:val="00CC5E7E"/>
    <w:rsid w:val="00CE023D"/>
    <w:rsid w:val="00CE707B"/>
    <w:rsid w:val="00D05A0F"/>
    <w:rsid w:val="00D06785"/>
    <w:rsid w:val="00D2037D"/>
    <w:rsid w:val="00D3115D"/>
    <w:rsid w:val="00D32A23"/>
    <w:rsid w:val="00D644C8"/>
    <w:rsid w:val="00D74B81"/>
    <w:rsid w:val="00DA6DD3"/>
    <w:rsid w:val="00DB366B"/>
    <w:rsid w:val="00DD182C"/>
    <w:rsid w:val="00DF5AB4"/>
    <w:rsid w:val="00E0537D"/>
    <w:rsid w:val="00E167DE"/>
    <w:rsid w:val="00E24ABD"/>
    <w:rsid w:val="00E40B4B"/>
    <w:rsid w:val="00E438A6"/>
    <w:rsid w:val="00E4799E"/>
    <w:rsid w:val="00E7216C"/>
    <w:rsid w:val="00E96749"/>
    <w:rsid w:val="00EA2B33"/>
    <w:rsid w:val="00EC6C4D"/>
    <w:rsid w:val="00F03111"/>
    <w:rsid w:val="00F15EF1"/>
    <w:rsid w:val="00F17138"/>
    <w:rsid w:val="00F21698"/>
    <w:rsid w:val="00F2737A"/>
    <w:rsid w:val="00F3232A"/>
    <w:rsid w:val="00F4217A"/>
    <w:rsid w:val="00F53D01"/>
    <w:rsid w:val="00F653FE"/>
    <w:rsid w:val="00F66FF7"/>
    <w:rsid w:val="00F87729"/>
    <w:rsid w:val="00F87A7B"/>
    <w:rsid w:val="00FA2A65"/>
    <w:rsid w:val="00FA32F7"/>
    <w:rsid w:val="00FA5A93"/>
    <w:rsid w:val="00FB3DCE"/>
    <w:rsid w:val="01DE1773"/>
    <w:rsid w:val="021516D6"/>
    <w:rsid w:val="0223090E"/>
    <w:rsid w:val="022D3042"/>
    <w:rsid w:val="033D59BA"/>
    <w:rsid w:val="037904E7"/>
    <w:rsid w:val="03990047"/>
    <w:rsid w:val="0410030A"/>
    <w:rsid w:val="042E5372"/>
    <w:rsid w:val="045C098C"/>
    <w:rsid w:val="0461654F"/>
    <w:rsid w:val="047241C1"/>
    <w:rsid w:val="050C4C17"/>
    <w:rsid w:val="05524952"/>
    <w:rsid w:val="05A5591B"/>
    <w:rsid w:val="06563C88"/>
    <w:rsid w:val="06622973"/>
    <w:rsid w:val="07547D5F"/>
    <w:rsid w:val="07E86246"/>
    <w:rsid w:val="084F4F9C"/>
    <w:rsid w:val="087D3E41"/>
    <w:rsid w:val="09D84CAB"/>
    <w:rsid w:val="0AC769A1"/>
    <w:rsid w:val="0ADE4D2B"/>
    <w:rsid w:val="0C185E57"/>
    <w:rsid w:val="0C9B098C"/>
    <w:rsid w:val="0D7B5957"/>
    <w:rsid w:val="0D9B21FE"/>
    <w:rsid w:val="0DB8556E"/>
    <w:rsid w:val="0FAA2786"/>
    <w:rsid w:val="11B36142"/>
    <w:rsid w:val="12284646"/>
    <w:rsid w:val="13077605"/>
    <w:rsid w:val="131E7C21"/>
    <w:rsid w:val="13936861"/>
    <w:rsid w:val="140B464A"/>
    <w:rsid w:val="144520B6"/>
    <w:rsid w:val="145D29CB"/>
    <w:rsid w:val="1484072D"/>
    <w:rsid w:val="150652B3"/>
    <w:rsid w:val="1607180F"/>
    <w:rsid w:val="164C2CF7"/>
    <w:rsid w:val="165F489E"/>
    <w:rsid w:val="168311CB"/>
    <w:rsid w:val="16C64858"/>
    <w:rsid w:val="17DE2F1F"/>
    <w:rsid w:val="18B30195"/>
    <w:rsid w:val="18EE0096"/>
    <w:rsid w:val="190A277E"/>
    <w:rsid w:val="19AF1F1B"/>
    <w:rsid w:val="19CC54B8"/>
    <w:rsid w:val="1BC021BE"/>
    <w:rsid w:val="1BC752FA"/>
    <w:rsid w:val="1D612BB4"/>
    <w:rsid w:val="1E2566EE"/>
    <w:rsid w:val="1E945DA4"/>
    <w:rsid w:val="1F35597B"/>
    <w:rsid w:val="20542ED4"/>
    <w:rsid w:val="206A585E"/>
    <w:rsid w:val="216401BB"/>
    <w:rsid w:val="2172500A"/>
    <w:rsid w:val="21B52099"/>
    <w:rsid w:val="21E97C1B"/>
    <w:rsid w:val="2340208E"/>
    <w:rsid w:val="23B2611A"/>
    <w:rsid w:val="242453C3"/>
    <w:rsid w:val="24BD5D19"/>
    <w:rsid w:val="26515181"/>
    <w:rsid w:val="269009DE"/>
    <w:rsid w:val="27225ADA"/>
    <w:rsid w:val="27532138"/>
    <w:rsid w:val="281C077C"/>
    <w:rsid w:val="28B20D7B"/>
    <w:rsid w:val="2A5341FD"/>
    <w:rsid w:val="2BB960AE"/>
    <w:rsid w:val="2C464214"/>
    <w:rsid w:val="2CBB5CE4"/>
    <w:rsid w:val="2CD878AA"/>
    <w:rsid w:val="2D8775BA"/>
    <w:rsid w:val="2DA853C9"/>
    <w:rsid w:val="2DC53663"/>
    <w:rsid w:val="2DC63C13"/>
    <w:rsid w:val="2DEF06E0"/>
    <w:rsid w:val="2E094E22"/>
    <w:rsid w:val="2F26485D"/>
    <w:rsid w:val="2F7F6A57"/>
    <w:rsid w:val="317A4765"/>
    <w:rsid w:val="31CB6D6E"/>
    <w:rsid w:val="33274478"/>
    <w:rsid w:val="337A46CD"/>
    <w:rsid w:val="337E59DF"/>
    <w:rsid w:val="341E3E22"/>
    <w:rsid w:val="3436271A"/>
    <w:rsid w:val="34EC7728"/>
    <w:rsid w:val="35A61FCC"/>
    <w:rsid w:val="35ED5487"/>
    <w:rsid w:val="366B422E"/>
    <w:rsid w:val="36902488"/>
    <w:rsid w:val="36A302BA"/>
    <w:rsid w:val="37282E25"/>
    <w:rsid w:val="37293641"/>
    <w:rsid w:val="375515B4"/>
    <w:rsid w:val="37DC1CD5"/>
    <w:rsid w:val="37EB46E9"/>
    <w:rsid w:val="38156F95"/>
    <w:rsid w:val="38261872"/>
    <w:rsid w:val="389D1465"/>
    <w:rsid w:val="399C5BBE"/>
    <w:rsid w:val="39A16D33"/>
    <w:rsid w:val="39A20CFD"/>
    <w:rsid w:val="3A241712"/>
    <w:rsid w:val="3A654B5F"/>
    <w:rsid w:val="3B0A71ED"/>
    <w:rsid w:val="3B5E0395"/>
    <w:rsid w:val="3B605219"/>
    <w:rsid w:val="3BA448B8"/>
    <w:rsid w:val="3FDB719C"/>
    <w:rsid w:val="40232F82"/>
    <w:rsid w:val="40504E5F"/>
    <w:rsid w:val="408A3B1B"/>
    <w:rsid w:val="40E92AB8"/>
    <w:rsid w:val="41670862"/>
    <w:rsid w:val="41962EF5"/>
    <w:rsid w:val="421F15A3"/>
    <w:rsid w:val="42A158F0"/>
    <w:rsid w:val="4315253F"/>
    <w:rsid w:val="44247761"/>
    <w:rsid w:val="44C30432"/>
    <w:rsid w:val="48A73C3A"/>
    <w:rsid w:val="4A8F2A57"/>
    <w:rsid w:val="4AA56D9A"/>
    <w:rsid w:val="4B726781"/>
    <w:rsid w:val="4BFE0763"/>
    <w:rsid w:val="4C1C3638"/>
    <w:rsid w:val="4D16313C"/>
    <w:rsid w:val="4D8B1674"/>
    <w:rsid w:val="4F035942"/>
    <w:rsid w:val="51790CDA"/>
    <w:rsid w:val="531A2775"/>
    <w:rsid w:val="5345343C"/>
    <w:rsid w:val="53703DD3"/>
    <w:rsid w:val="540603F2"/>
    <w:rsid w:val="560501F2"/>
    <w:rsid w:val="56F90C26"/>
    <w:rsid w:val="57FE15BE"/>
    <w:rsid w:val="59EA4215"/>
    <w:rsid w:val="5A6716F8"/>
    <w:rsid w:val="5B123195"/>
    <w:rsid w:val="5BE07587"/>
    <w:rsid w:val="5C855BE8"/>
    <w:rsid w:val="5D0128BF"/>
    <w:rsid w:val="5EFC3574"/>
    <w:rsid w:val="5F15491C"/>
    <w:rsid w:val="5F490EE0"/>
    <w:rsid w:val="5FA7072F"/>
    <w:rsid w:val="604D4C6F"/>
    <w:rsid w:val="6106283C"/>
    <w:rsid w:val="624B5761"/>
    <w:rsid w:val="62551DF2"/>
    <w:rsid w:val="62797F9D"/>
    <w:rsid w:val="63461D7B"/>
    <w:rsid w:val="63D57455"/>
    <w:rsid w:val="63D70E99"/>
    <w:rsid w:val="654B3EBD"/>
    <w:rsid w:val="659550EE"/>
    <w:rsid w:val="65B3739B"/>
    <w:rsid w:val="6604413F"/>
    <w:rsid w:val="663A3EE7"/>
    <w:rsid w:val="6673060D"/>
    <w:rsid w:val="671464E6"/>
    <w:rsid w:val="67F83170"/>
    <w:rsid w:val="682B7EDE"/>
    <w:rsid w:val="6B543355"/>
    <w:rsid w:val="6B5B0A12"/>
    <w:rsid w:val="6B767770"/>
    <w:rsid w:val="6C833C23"/>
    <w:rsid w:val="6D140FEE"/>
    <w:rsid w:val="6DF91A81"/>
    <w:rsid w:val="6F9B5F08"/>
    <w:rsid w:val="700F65F2"/>
    <w:rsid w:val="701C3D9B"/>
    <w:rsid w:val="706109C7"/>
    <w:rsid w:val="72202F24"/>
    <w:rsid w:val="730517F6"/>
    <w:rsid w:val="73933B1F"/>
    <w:rsid w:val="739C7F8F"/>
    <w:rsid w:val="73F2097C"/>
    <w:rsid w:val="73FF1089"/>
    <w:rsid w:val="747C5A5B"/>
    <w:rsid w:val="74992CD1"/>
    <w:rsid w:val="75E654F2"/>
    <w:rsid w:val="75FB5580"/>
    <w:rsid w:val="761C22DB"/>
    <w:rsid w:val="76522B87"/>
    <w:rsid w:val="772E53A2"/>
    <w:rsid w:val="774E1C03"/>
    <w:rsid w:val="78AA57A0"/>
    <w:rsid w:val="79026759"/>
    <w:rsid w:val="794C2935"/>
    <w:rsid w:val="7AE579E4"/>
    <w:rsid w:val="7BB12B32"/>
    <w:rsid w:val="7BB51BEE"/>
    <w:rsid w:val="7C185920"/>
    <w:rsid w:val="7C48128B"/>
    <w:rsid w:val="7E527BC8"/>
    <w:rsid w:val="7E7F0292"/>
    <w:rsid w:val="7F427C3D"/>
    <w:rsid w:val="7F70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rFonts w:ascii="Arial" w:hAnsi="Arial"/>
      <w:b/>
      <w:sz w:val="36"/>
    </w:rPr>
  </w:style>
  <w:style w:type="paragraph" w:styleId="4">
    <w:name w:val="heading 3"/>
    <w:next w:val="1"/>
    <w:link w:val="39"/>
    <w:autoRedefine/>
    <w:unhideWhenUsed/>
    <w:qFormat/>
    <w:uiPriority w:val="0"/>
    <w:pPr>
      <w:spacing w:beforeAutospacing="1" w:afterAutospacing="1" w:line="360" w:lineRule="auto"/>
      <w:jc w:val="center"/>
      <w:outlineLvl w:val="2"/>
    </w:pPr>
    <w:rPr>
      <w:rFonts w:ascii="宋体" w:hAnsi="宋体" w:eastAsia="宋体" w:cs="Times New Roman"/>
      <w:b/>
      <w:sz w:val="28"/>
      <w:lang w:val="en-US" w:eastAsia="zh-CN" w:bidi="ar-SA"/>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caption"/>
    <w:basedOn w:val="1"/>
    <w:next w:val="1"/>
    <w:autoRedefine/>
    <w:qFormat/>
    <w:uiPriority w:val="0"/>
    <w:rPr>
      <w:rFonts w:ascii="Cambria" w:hAnsi="Cambria" w:eastAsia="黑体"/>
      <w:sz w:val="20"/>
    </w:rPr>
  </w:style>
  <w:style w:type="paragraph" w:styleId="7">
    <w:name w:val="annotation text"/>
    <w:basedOn w:val="1"/>
    <w:autoRedefine/>
    <w:qFormat/>
    <w:uiPriority w:val="0"/>
    <w:pPr>
      <w:jc w:val="left"/>
    </w:pPr>
  </w:style>
  <w:style w:type="paragraph" w:styleId="8">
    <w:name w:val="Body Text"/>
    <w:basedOn w:val="1"/>
    <w:next w:val="1"/>
    <w:link w:val="34"/>
    <w:autoRedefine/>
    <w:qFormat/>
    <w:uiPriority w:val="0"/>
    <w:rPr>
      <w:rFonts w:ascii="宋体" w:hAnsi="Arial" w:eastAsia="宋体" w:cs="Times New Roman"/>
      <w:sz w:val="28"/>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rPr>
  </w:style>
  <w:style w:type="paragraph" w:styleId="11">
    <w:name w:val="Plain Text"/>
    <w:basedOn w:val="1"/>
    <w:next w:val="8"/>
    <w:qFormat/>
    <w:uiPriority w:val="0"/>
    <w:rPr>
      <w:rFonts w:hAnsi="Courier New"/>
      <w:kern w:val="0"/>
      <w:sz w:val="20"/>
      <w:szCs w:val="21"/>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autoRedefine/>
    <w:qFormat/>
    <w:uiPriority w:val="39"/>
    <w:pPr>
      <w:spacing w:before="120" w:after="120"/>
      <w:jc w:val="left"/>
    </w:pPr>
    <w:rPr>
      <w:caps/>
    </w:rPr>
  </w:style>
  <w:style w:type="paragraph" w:styleId="15">
    <w:name w:val="table of figures"/>
    <w:basedOn w:val="1"/>
    <w:next w:val="1"/>
    <w:qFormat/>
    <w:uiPriority w:val="0"/>
    <w:pPr>
      <w:ind w:left="200" w:leftChars="200" w:hanging="200" w:hangingChars="200"/>
    </w:pPr>
    <w:rPr>
      <w:rFonts w:ascii="Times New Roman" w:hAnsi="Times New Roman"/>
    </w:rPr>
  </w:style>
  <w:style w:type="paragraph" w:styleId="16">
    <w:name w:val="Body Text 2"/>
    <w:basedOn w:val="1"/>
    <w:autoRedefine/>
    <w:qFormat/>
    <w:uiPriority w:val="0"/>
    <w:pPr>
      <w:suppressAutoHyphens/>
      <w:jc w:val="left"/>
    </w:pPr>
    <w:rPr>
      <w:color w:val="000000"/>
      <w:kern w:val="1"/>
      <w:sz w:val="28"/>
      <w:szCs w:val="20"/>
    </w:rPr>
  </w:style>
  <w:style w:type="paragraph" w:styleId="17">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8">
    <w:name w:val="Body Text First Indent"/>
    <w:basedOn w:val="8"/>
    <w:next w:val="1"/>
    <w:autoRedefine/>
    <w:unhideWhenUsed/>
    <w:qFormat/>
    <w:uiPriority w:val="99"/>
    <w:pPr>
      <w:ind w:firstLine="420" w:firstLineChars="100"/>
    </w:pPr>
  </w:style>
  <w:style w:type="paragraph" w:styleId="19">
    <w:name w:val="Body Text First Indent 2"/>
    <w:basedOn w:val="9"/>
    <w:qFormat/>
    <w:uiPriority w:val="0"/>
    <w:pPr>
      <w:ind w:firstLine="420" w:firstLineChars="200"/>
    </w:pPr>
  </w:style>
  <w:style w:type="table" w:styleId="21">
    <w:name w:val="Table Grid"/>
    <w:basedOn w:val="20"/>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bCs/>
    </w:rPr>
  </w:style>
  <w:style w:type="paragraph" w:customStyle="1" w:styleId="24">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Text1I"/>
    <w:basedOn w:val="26"/>
    <w:autoRedefine/>
    <w:qFormat/>
    <w:uiPriority w:val="99"/>
    <w:pPr>
      <w:ind w:firstLine="420" w:firstLineChars="100"/>
    </w:pPr>
  </w:style>
  <w:style w:type="paragraph" w:customStyle="1" w:styleId="26">
    <w:name w:val="BodyText"/>
    <w:basedOn w:val="1"/>
    <w:autoRedefine/>
    <w:qFormat/>
    <w:uiPriority w:val="99"/>
    <w:pPr>
      <w:spacing w:after="120"/>
    </w:pPr>
  </w:style>
  <w:style w:type="paragraph" w:customStyle="1" w:styleId="27">
    <w:name w:val="Default"/>
    <w:basedOn w:val="11"/>
    <w:next w:val="28"/>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28">
    <w:name w:val="Intense Quote"/>
    <w:basedOn w:val="1"/>
    <w:next w:val="1"/>
    <w:qFormat/>
    <w:uiPriority w:val="0"/>
    <w:pPr>
      <w:wordWrap w:val="0"/>
      <w:spacing w:before="360" w:after="360"/>
      <w:ind w:left="950" w:right="950"/>
      <w:jc w:val="center"/>
    </w:pPr>
    <w:rPr>
      <w:i/>
    </w:rPr>
  </w:style>
  <w:style w:type="paragraph" w:customStyle="1" w:styleId="29">
    <w:name w:val="style4"/>
    <w:basedOn w:val="1"/>
    <w:next w:val="30"/>
    <w:qFormat/>
    <w:uiPriority w:val="0"/>
    <w:pPr>
      <w:widowControl/>
      <w:spacing w:before="280" w:after="280"/>
    </w:pPr>
    <w:rPr>
      <w:rFonts w:ascii="宋体" w:eastAsia="宋体"/>
      <w:sz w:val="18"/>
    </w:rPr>
  </w:style>
  <w:style w:type="paragraph" w:customStyle="1" w:styleId="30">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styleId="32">
    <w:name w:val="List Paragraph"/>
    <w:basedOn w:val="1"/>
    <w:autoRedefine/>
    <w:qFormat/>
    <w:uiPriority w:val="34"/>
    <w:pPr>
      <w:ind w:firstLine="420" w:firstLineChars="200"/>
    </w:pPr>
  </w:style>
  <w:style w:type="character" w:customStyle="1" w:styleId="33">
    <w:name w:val="正文文本 Char"/>
    <w:basedOn w:val="22"/>
    <w:autoRedefine/>
    <w:qFormat/>
    <w:uiPriority w:val="0"/>
    <w:rPr>
      <w:sz w:val="21"/>
      <w:szCs w:val="22"/>
    </w:rPr>
  </w:style>
  <w:style w:type="character" w:customStyle="1" w:styleId="34">
    <w:name w:val="正文文本 字符"/>
    <w:link w:val="8"/>
    <w:autoRedefine/>
    <w:qFormat/>
    <w:uiPriority w:val="0"/>
    <w:rPr>
      <w:rFonts w:ascii="宋体" w:hAnsi="Arial" w:eastAsia="宋体" w:cs="Times New Roman"/>
      <w:sz w:val="28"/>
    </w:rPr>
  </w:style>
  <w:style w:type="paragraph" w:customStyle="1" w:styleId="35">
    <w:name w:val="Table Paragraph"/>
    <w:basedOn w:val="1"/>
    <w:autoRedefine/>
    <w:qFormat/>
    <w:uiPriority w:val="1"/>
    <w:pPr>
      <w:autoSpaceDE w:val="0"/>
      <w:autoSpaceDN w:val="0"/>
      <w:jc w:val="left"/>
    </w:pPr>
    <w:rPr>
      <w:rFonts w:ascii="宋体" w:hAnsi="宋体" w:eastAsia="宋体" w:cs="宋体"/>
      <w:sz w:val="22"/>
      <w:lang w:val="zh-CN" w:bidi="zh-CN"/>
    </w:rPr>
  </w:style>
  <w:style w:type="character" w:customStyle="1" w:styleId="36">
    <w:name w:val="font61"/>
    <w:basedOn w:val="22"/>
    <w:qFormat/>
    <w:uiPriority w:val="0"/>
    <w:rPr>
      <w:rFonts w:hint="eastAsia" w:ascii="宋体" w:hAnsi="宋体" w:eastAsia="宋体" w:cs="宋体"/>
      <w:b/>
      <w:bCs/>
      <w:color w:val="000000"/>
      <w:sz w:val="20"/>
      <w:szCs w:val="20"/>
      <w:u w:val="none"/>
    </w:rPr>
  </w:style>
  <w:style w:type="character" w:customStyle="1" w:styleId="37">
    <w:name w:val="font11"/>
    <w:basedOn w:val="22"/>
    <w:autoRedefine/>
    <w:qFormat/>
    <w:uiPriority w:val="0"/>
    <w:rPr>
      <w:rFonts w:hint="eastAsia" w:ascii="宋体" w:hAnsi="宋体" w:eastAsia="宋体" w:cs="宋体"/>
      <w:color w:val="000000"/>
      <w:sz w:val="20"/>
      <w:szCs w:val="20"/>
      <w:u w:val="none"/>
    </w:rPr>
  </w:style>
  <w:style w:type="paragraph" w:customStyle="1" w:styleId="38">
    <w:name w:val="列出段落1"/>
    <w:basedOn w:val="1"/>
    <w:qFormat/>
    <w:uiPriority w:val="34"/>
    <w:pPr>
      <w:ind w:firstLine="420" w:firstLineChars="200"/>
    </w:pPr>
    <w:rPr>
      <w:kern w:val="2"/>
      <w:szCs w:val="24"/>
    </w:rPr>
  </w:style>
  <w:style w:type="character" w:customStyle="1" w:styleId="39">
    <w:name w:val="标题 3 字符"/>
    <w:basedOn w:val="22"/>
    <w:link w:val="4"/>
    <w:qFormat/>
    <w:uiPriority w:val="0"/>
    <w:rPr>
      <w:rFonts w:ascii="宋体" w:hAnsi="宋体" w:eastAsia="宋体"/>
      <w:b/>
      <w:sz w:val="28"/>
    </w:rPr>
  </w:style>
  <w:style w:type="character" w:customStyle="1" w:styleId="40">
    <w:name w:val="NormalCharacter"/>
    <w:qFormat/>
    <w:uiPriority w:val="0"/>
    <w:rPr>
      <w:kern w:val="2"/>
      <w:sz w:val="21"/>
      <w:szCs w:val="24"/>
      <w:lang w:val="en-US" w:eastAsia="zh-CN" w:bidi="ar-SA"/>
    </w:rPr>
  </w:style>
  <w:style w:type="paragraph" w:customStyle="1" w:styleId="41">
    <w:name w:val="正文1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42">
    <w:name w:val="_Style 2"/>
    <w:basedOn w:val="43"/>
    <w:qFormat/>
    <w:uiPriority w:val="34"/>
    <w:pPr>
      <w:widowControl w:val="0"/>
      <w:spacing w:line="360" w:lineRule="atLeast"/>
      <w:ind w:firstLine="420" w:firstLineChars="200"/>
      <w:jc w:val="both"/>
    </w:pPr>
    <w:rPr>
      <w:rFonts w:ascii="Times New Roman" w:hAnsi="Times New Roman" w:eastAsia="宋体" w:cs="Calibri"/>
      <w:szCs w:val="24"/>
      <w:lang w:val="en-US" w:eastAsia="zh-CN" w:bidi="ar-SA"/>
    </w:rPr>
  </w:style>
  <w:style w:type="paragraph" w:customStyle="1" w:styleId="43">
    <w:name w:val="Normal_0"/>
    <w:qFormat/>
    <w:uiPriority w:val="0"/>
    <w:pPr>
      <w:widowControl w:val="0"/>
      <w:spacing w:line="360" w:lineRule="atLeast"/>
      <w:jc w:val="both"/>
    </w:pPr>
    <w:rPr>
      <w:rFonts w:ascii="Times New Roman" w:hAnsi="Times New Roman" w:eastAsia="宋体" w:cs="Times New Roman"/>
      <w:kern w:val="2"/>
      <w:sz w:val="21"/>
      <w:szCs w:val="21"/>
      <w:lang w:val="en-US" w:eastAsia="zh-CN" w:bidi="ar-SA"/>
    </w:rPr>
  </w:style>
  <w:style w:type="paragraph" w:customStyle="1" w:styleId="44">
    <w:name w:val="列表段落1"/>
    <w:basedOn w:val="1"/>
    <w:qFormat/>
    <w:uiPriority w:val="0"/>
    <w:pPr>
      <w:ind w:firstLine="420" w:firstLineChars="200"/>
    </w:pPr>
    <w:rPr>
      <w:rFonts w:ascii="Times New Roman" w:hAnsi="Times New Roman" w:eastAsia="宋体" w:cs="Times New Roman"/>
      <w:szCs w:val="24"/>
    </w:rPr>
  </w:style>
  <w:style w:type="paragraph" w:customStyle="1" w:styleId="45">
    <w:name w:val="列出段落3"/>
    <w:basedOn w:val="1"/>
    <w:qFormat/>
    <w:uiPriority w:val="0"/>
    <w:pPr>
      <w:ind w:firstLine="420" w:firstLineChars="200"/>
    </w:pPr>
    <w:rPr>
      <w:szCs w:val="21"/>
    </w:rPr>
  </w:style>
  <w:style w:type="paragraph" w:customStyle="1" w:styleId="46">
    <w:name w:val="列出段落8"/>
    <w:qFormat/>
    <w:uiPriority w:val="34"/>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54</Pages>
  <Words>7878</Words>
  <Characters>8745</Characters>
  <Lines>189</Lines>
  <Paragraphs>53</Paragraphs>
  <TotalTime>7</TotalTime>
  <ScaleCrop>false</ScaleCrop>
  <LinksUpToDate>false</LinksUpToDate>
  <CharactersWithSpaces>8949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2025-11-23T04:35:00Z</cp:lastPrinted>
  <dcterms:modified xsi:type="dcterms:W3CDTF">2026-07-21T08:33:34Z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71D80FD1E7624E91835D840D08C08F4D_13</vt:lpwstr>
  </property>
  <property fmtid="{D5CDD505-2E9C-101B-9397-08002B2CF9AE}" pid="4" name="KSOTemplateDocerSaveRecord">
    <vt:lpwstr>eyJoZGlkIjoiNTQ3MGY4OWEwYWQ5MGRhOTEyZDdjODBiNTM4ZTJjNzciLCJ1c2VySWQiOiIxMDg5MjYwMDExIn0=</vt:lpwstr>
  </property>
</Properties>
</file>